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E4B3" w14:textId="1A6083C3" w:rsidR="00BC154F" w:rsidRPr="004503EF" w:rsidRDefault="00D715E5" w:rsidP="00DB30C7">
      <w:pPr>
        <w:spacing w:line="360" w:lineRule="auto"/>
        <w:jc w:val="center"/>
        <w:rPr>
          <w:b/>
          <w:sz w:val="32"/>
          <w:lang w:val="en-US"/>
        </w:rPr>
      </w:pPr>
      <w:r w:rsidRPr="004503EF">
        <w:rPr>
          <w:b/>
          <w:sz w:val="32"/>
          <w:lang w:val="en-US"/>
        </w:rPr>
        <w:t xml:space="preserve">Does prosociality in early- to mid-adolescence protect against </w:t>
      </w:r>
      <w:r w:rsidR="004C6EA7" w:rsidRPr="004503EF">
        <w:rPr>
          <w:b/>
          <w:sz w:val="32"/>
          <w:lang w:val="en-US"/>
        </w:rPr>
        <w:t>later</w:t>
      </w:r>
      <w:r w:rsidRPr="004503EF">
        <w:rPr>
          <w:b/>
          <w:sz w:val="32"/>
          <w:lang w:val="en-US"/>
        </w:rPr>
        <w:t xml:space="preserve"> development of </w:t>
      </w:r>
      <w:r w:rsidR="00F87CDC" w:rsidRPr="004503EF">
        <w:rPr>
          <w:b/>
          <w:sz w:val="32"/>
          <w:lang w:val="en-US"/>
        </w:rPr>
        <w:t xml:space="preserve">antisocial </w:t>
      </w:r>
      <w:r w:rsidR="003D3446" w:rsidRPr="004503EF">
        <w:rPr>
          <w:b/>
          <w:sz w:val="32"/>
          <w:lang w:val="en-US"/>
        </w:rPr>
        <w:t>behavior</w:t>
      </w:r>
      <w:r w:rsidR="00F87CDC" w:rsidRPr="004503EF">
        <w:rPr>
          <w:b/>
          <w:sz w:val="32"/>
          <w:lang w:val="en-US"/>
        </w:rPr>
        <w:t>s</w:t>
      </w:r>
      <w:r w:rsidRPr="004503EF">
        <w:rPr>
          <w:b/>
          <w:sz w:val="32"/>
          <w:lang w:val="en-US"/>
        </w:rPr>
        <w:t>?</w:t>
      </w:r>
    </w:p>
    <w:p w14:paraId="00E2FC26" w14:textId="77777777" w:rsidR="001E7669" w:rsidRPr="004503EF" w:rsidRDefault="001E7669">
      <w:pPr>
        <w:spacing w:after="160" w:line="259" w:lineRule="auto"/>
        <w:rPr>
          <w:lang w:val="en-US"/>
        </w:rPr>
      </w:pPr>
      <w:r w:rsidRPr="004503EF">
        <w:rPr>
          <w:lang w:val="en-US"/>
        </w:rPr>
        <w:br w:type="page"/>
      </w:r>
    </w:p>
    <w:p w14:paraId="76AD7B9E" w14:textId="4202CF99" w:rsidR="00D715E5" w:rsidRPr="004503EF" w:rsidRDefault="00D715E5" w:rsidP="003E2F11">
      <w:pPr>
        <w:spacing w:after="240"/>
        <w:rPr>
          <w:b/>
          <w:lang w:val="en-US"/>
        </w:rPr>
      </w:pPr>
      <w:r w:rsidRPr="004503EF">
        <w:rPr>
          <w:b/>
          <w:bCs/>
          <w:lang w:val="en-US"/>
        </w:rPr>
        <w:lastRenderedPageBreak/>
        <w:t>Abstract</w:t>
      </w:r>
    </w:p>
    <w:p w14:paraId="52C90EF9" w14:textId="2851D072" w:rsidR="00042119" w:rsidRPr="004503EF" w:rsidRDefault="003A503C" w:rsidP="003E2F11">
      <w:pPr>
        <w:spacing w:after="240" w:line="480" w:lineRule="auto"/>
        <w:jc w:val="both"/>
        <w:rPr>
          <w:lang w:val="en-US"/>
        </w:rPr>
      </w:pPr>
      <w:r w:rsidRPr="004503EF">
        <w:rPr>
          <w:lang w:val="en-US"/>
        </w:rPr>
        <w:t>Connections between p</w:t>
      </w:r>
      <w:r w:rsidR="00DD0D37" w:rsidRPr="004503EF">
        <w:rPr>
          <w:lang w:val="en-US"/>
        </w:rPr>
        <w:t>rosocial</w:t>
      </w:r>
      <w:r w:rsidR="00C63FEE" w:rsidRPr="004503EF">
        <w:rPr>
          <w:lang w:val="en-US"/>
        </w:rPr>
        <w:t>ity</w:t>
      </w:r>
      <w:r w:rsidR="00DD0D37" w:rsidRPr="004503EF">
        <w:rPr>
          <w:lang w:val="en-US"/>
        </w:rPr>
        <w:t xml:space="preserve"> and </w:t>
      </w:r>
      <w:r w:rsidR="0059485F" w:rsidRPr="004503EF">
        <w:rPr>
          <w:lang w:val="en-US"/>
        </w:rPr>
        <w:t xml:space="preserve">antisocial </w:t>
      </w:r>
      <w:r w:rsidR="003D3446" w:rsidRPr="004503EF">
        <w:rPr>
          <w:lang w:val="en-US"/>
        </w:rPr>
        <w:t>behavior</w:t>
      </w:r>
      <w:r w:rsidR="00DD0D37" w:rsidRPr="004503EF">
        <w:rPr>
          <w:lang w:val="en-US"/>
        </w:rPr>
        <w:t xml:space="preserve">s </w:t>
      </w:r>
      <w:r w:rsidR="00A634B8" w:rsidRPr="004503EF">
        <w:rPr>
          <w:lang w:val="en-US"/>
        </w:rPr>
        <w:t>have</w:t>
      </w:r>
      <w:r w:rsidRPr="004503EF">
        <w:rPr>
          <w:lang w:val="en-US"/>
        </w:rPr>
        <w:t xml:space="preserve"> been </w:t>
      </w:r>
      <w:r w:rsidR="003D3446" w:rsidRPr="004503EF">
        <w:rPr>
          <w:lang w:val="en-US"/>
        </w:rPr>
        <w:t>recognized</w:t>
      </w:r>
      <w:r w:rsidR="00F75551" w:rsidRPr="004503EF">
        <w:rPr>
          <w:lang w:val="en-US"/>
        </w:rPr>
        <w:t>;</w:t>
      </w:r>
      <w:r w:rsidR="00DD0D37" w:rsidRPr="004503EF">
        <w:rPr>
          <w:lang w:val="en-US"/>
        </w:rPr>
        <w:t xml:space="preserve"> however, little research has studied their developmental link</w:t>
      </w:r>
      <w:r w:rsidR="007B6834" w:rsidRPr="004503EF">
        <w:rPr>
          <w:lang w:val="en-US"/>
        </w:rPr>
        <w:t>s</w:t>
      </w:r>
      <w:r w:rsidR="00ED7A21" w:rsidRPr="004503EF">
        <w:rPr>
          <w:lang w:val="en-US"/>
        </w:rPr>
        <w:t xml:space="preserve"> longitudinally</w:t>
      </w:r>
      <w:r w:rsidRPr="004503EF">
        <w:rPr>
          <w:lang w:val="en-US"/>
        </w:rPr>
        <w:t>.</w:t>
      </w:r>
      <w:r w:rsidR="007B6834" w:rsidRPr="004503EF">
        <w:rPr>
          <w:lang w:val="en-US"/>
        </w:rPr>
        <w:t xml:space="preserve"> This is important to illuminate </w:t>
      </w:r>
      <w:r w:rsidR="00DD0D37" w:rsidRPr="004503EF">
        <w:rPr>
          <w:lang w:val="en-US"/>
        </w:rPr>
        <w:t xml:space="preserve">during </w:t>
      </w:r>
      <w:r w:rsidR="00396BC0" w:rsidRPr="004503EF">
        <w:rPr>
          <w:lang w:val="en-US"/>
        </w:rPr>
        <w:t xml:space="preserve">early adolescence </w:t>
      </w:r>
      <w:r w:rsidR="007B6834" w:rsidRPr="004503EF">
        <w:rPr>
          <w:lang w:val="en-US"/>
        </w:rPr>
        <w:t>as a sensitive period for social</w:t>
      </w:r>
      <w:r w:rsidR="006D241F" w:rsidRPr="004503EF">
        <w:rPr>
          <w:lang w:val="en-US"/>
        </w:rPr>
        <w:t xml:space="preserve"> </w:t>
      </w:r>
      <w:r w:rsidR="007B6834" w:rsidRPr="004503EF">
        <w:rPr>
          <w:lang w:val="en-US"/>
        </w:rPr>
        <w:t>development</w:t>
      </w:r>
      <w:r w:rsidR="000215F6" w:rsidRPr="004503EF">
        <w:rPr>
          <w:lang w:val="en-US"/>
        </w:rPr>
        <w:t xml:space="preserve"> in which </w:t>
      </w:r>
      <w:r w:rsidR="00C95CF1" w:rsidRPr="004503EF">
        <w:rPr>
          <w:lang w:val="en-US"/>
        </w:rPr>
        <w:t>prosociality</w:t>
      </w:r>
      <w:r w:rsidR="000215F6" w:rsidRPr="004503EF">
        <w:rPr>
          <w:lang w:val="en-US"/>
        </w:rPr>
        <w:t xml:space="preserve"> could protect against the development of </w:t>
      </w:r>
      <w:r w:rsidR="00FD48DD" w:rsidRPr="004503EF">
        <w:rPr>
          <w:lang w:val="en-US"/>
        </w:rPr>
        <w:t xml:space="preserve">later </w:t>
      </w:r>
      <w:r w:rsidR="000215F6" w:rsidRPr="004503EF">
        <w:rPr>
          <w:lang w:val="en-US"/>
        </w:rPr>
        <w:t xml:space="preserve">antisocial </w:t>
      </w:r>
      <w:r w:rsidR="003D3446" w:rsidRPr="004503EF">
        <w:rPr>
          <w:lang w:val="en-US"/>
        </w:rPr>
        <w:t>behavior</w:t>
      </w:r>
      <w:r w:rsidR="000215F6" w:rsidRPr="004503EF">
        <w:rPr>
          <w:lang w:val="en-US"/>
        </w:rPr>
        <w:t>s.</w:t>
      </w:r>
      <w:r w:rsidR="00A634B8" w:rsidRPr="004503EF">
        <w:rPr>
          <w:lang w:val="en-US"/>
        </w:rPr>
        <w:t xml:space="preserve"> </w:t>
      </w:r>
      <w:r w:rsidR="00042119" w:rsidRPr="004503EF">
        <w:rPr>
          <w:lang w:val="en-US"/>
        </w:rPr>
        <w:t>Th</w:t>
      </w:r>
      <w:r w:rsidR="00CB6DB1" w:rsidRPr="004503EF">
        <w:rPr>
          <w:lang w:val="en-US"/>
        </w:rPr>
        <w:t xml:space="preserve">is </w:t>
      </w:r>
      <w:r w:rsidR="00042119" w:rsidRPr="004503EF">
        <w:rPr>
          <w:lang w:val="en-US"/>
        </w:rPr>
        <w:t xml:space="preserve">study </w:t>
      </w:r>
      <w:r w:rsidR="00CB6DB1" w:rsidRPr="004503EF">
        <w:rPr>
          <w:lang w:val="en-US"/>
        </w:rPr>
        <w:t>investigates the</w:t>
      </w:r>
      <w:r w:rsidR="00042119" w:rsidRPr="004503EF">
        <w:rPr>
          <w:lang w:val="en-US"/>
        </w:rPr>
        <w:t xml:space="preserve"> within-person </w:t>
      </w:r>
      <w:r w:rsidR="00953AEC" w:rsidRPr="004503EF">
        <w:rPr>
          <w:lang w:val="en-US"/>
        </w:rPr>
        <w:t>developmental links</w:t>
      </w:r>
      <w:r w:rsidR="00042119" w:rsidRPr="004503EF">
        <w:rPr>
          <w:lang w:val="en-US"/>
        </w:rPr>
        <w:t xml:space="preserve"> between </w:t>
      </w:r>
      <w:r w:rsidR="00C95CF1" w:rsidRPr="004503EF">
        <w:rPr>
          <w:lang w:val="en-US"/>
        </w:rPr>
        <w:t xml:space="preserve">prosociality </w:t>
      </w:r>
      <w:r w:rsidR="00F34BD9" w:rsidRPr="004503EF">
        <w:rPr>
          <w:lang w:val="en-US"/>
        </w:rPr>
        <w:t xml:space="preserve">and antisocial </w:t>
      </w:r>
      <w:r w:rsidR="003D3446" w:rsidRPr="004503EF">
        <w:rPr>
          <w:lang w:val="en-US"/>
        </w:rPr>
        <w:t>behavior</w:t>
      </w:r>
      <w:r w:rsidR="0085013B" w:rsidRPr="004503EF">
        <w:rPr>
          <w:lang w:val="en-US"/>
        </w:rPr>
        <w:t>s</w:t>
      </w:r>
      <w:r w:rsidR="009F342D" w:rsidRPr="004503EF">
        <w:rPr>
          <w:lang w:val="en-US"/>
        </w:rPr>
        <w:t>, as well as a potential mediating role of peer relationships,</w:t>
      </w:r>
      <w:r w:rsidR="00A50499" w:rsidRPr="004503EF">
        <w:rPr>
          <w:lang w:val="en-US"/>
        </w:rPr>
        <w:t xml:space="preserve"> </w:t>
      </w:r>
      <w:r w:rsidR="00F879B5" w:rsidRPr="004503EF">
        <w:rPr>
          <w:lang w:val="en-US"/>
        </w:rPr>
        <w:t>across ages 11, 13, and 1</w:t>
      </w:r>
      <w:r w:rsidR="00D96AF8" w:rsidRPr="004503EF">
        <w:rPr>
          <w:lang w:val="en-US"/>
        </w:rPr>
        <w:t xml:space="preserve">5 </w:t>
      </w:r>
      <w:r w:rsidR="00F879B5" w:rsidRPr="004503EF">
        <w:rPr>
          <w:lang w:val="en-US"/>
        </w:rPr>
        <w:t>(</w:t>
      </w:r>
      <w:r w:rsidR="00F879B5" w:rsidRPr="004503EF">
        <w:rPr>
          <w:i/>
          <w:iCs/>
          <w:lang w:val="en-US"/>
        </w:rPr>
        <w:t>N</w:t>
      </w:r>
      <w:r w:rsidR="00F879B5" w:rsidRPr="004503EF">
        <w:rPr>
          <w:lang w:val="en-US"/>
        </w:rPr>
        <w:t>=1526; 51% male)</w:t>
      </w:r>
      <w:r w:rsidR="00B706A3" w:rsidRPr="004503EF">
        <w:rPr>
          <w:lang w:val="en-US"/>
        </w:rPr>
        <w:t xml:space="preserve"> using r</w:t>
      </w:r>
      <w:r w:rsidR="00042119" w:rsidRPr="004503EF">
        <w:rPr>
          <w:lang w:val="en-US"/>
        </w:rPr>
        <w:t xml:space="preserve">andom-intercept cross-lagged panel </w:t>
      </w:r>
      <w:r w:rsidR="00B706A3" w:rsidRPr="004503EF">
        <w:rPr>
          <w:lang w:val="en-US"/>
        </w:rPr>
        <w:t>models</w:t>
      </w:r>
      <w:r w:rsidR="00124DE5" w:rsidRPr="004503EF">
        <w:rPr>
          <w:lang w:val="en-US"/>
        </w:rPr>
        <w:t xml:space="preserve">. </w:t>
      </w:r>
      <w:r w:rsidR="00303710" w:rsidRPr="004503EF">
        <w:rPr>
          <w:lang w:val="en-US"/>
        </w:rPr>
        <w:t>R</w:t>
      </w:r>
      <w:r w:rsidR="00042119" w:rsidRPr="004503EF">
        <w:rPr>
          <w:lang w:val="en-US"/>
        </w:rPr>
        <w:t xml:space="preserve">esults </w:t>
      </w:r>
      <w:r w:rsidR="00E97A2D" w:rsidRPr="004503EF">
        <w:rPr>
          <w:lang w:val="en-US"/>
        </w:rPr>
        <w:t>indicated</w:t>
      </w:r>
      <w:r w:rsidR="00042119" w:rsidRPr="004503EF">
        <w:rPr>
          <w:lang w:val="en-US"/>
        </w:rPr>
        <w:t xml:space="preserve"> that</w:t>
      </w:r>
      <w:r w:rsidR="00474A68" w:rsidRPr="004503EF">
        <w:rPr>
          <w:lang w:val="en-US"/>
        </w:rPr>
        <w:t xml:space="preserve"> neither self-reported nor teacher-reported</w:t>
      </w:r>
      <w:r w:rsidR="00042119" w:rsidRPr="004503EF">
        <w:rPr>
          <w:lang w:val="en-US"/>
        </w:rPr>
        <w:t xml:space="preserve"> </w:t>
      </w:r>
      <w:r w:rsidR="00C95CF1" w:rsidRPr="004503EF">
        <w:rPr>
          <w:lang w:val="en-US"/>
        </w:rPr>
        <w:t xml:space="preserve">prosociality </w:t>
      </w:r>
      <w:r w:rsidR="00425D3B" w:rsidRPr="004503EF">
        <w:rPr>
          <w:lang w:val="en-US"/>
        </w:rPr>
        <w:t>was</w:t>
      </w:r>
      <w:r w:rsidR="00042119" w:rsidRPr="004503EF">
        <w:rPr>
          <w:lang w:val="en-US"/>
        </w:rPr>
        <w:t xml:space="preserve"> associated with reduced aggressive </w:t>
      </w:r>
      <w:r w:rsidR="003D3446" w:rsidRPr="004503EF">
        <w:rPr>
          <w:lang w:val="en-US"/>
        </w:rPr>
        <w:t>behavior</w:t>
      </w:r>
      <w:r w:rsidR="00042119" w:rsidRPr="004503EF">
        <w:rPr>
          <w:lang w:val="en-US"/>
        </w:rPr>
        <w:t>s</w:t>
      </w:r>
      <w:r w:rsidR="00D750EC" w:rsidRPr="004503EF">
        <w:rPr>
          <w:lang w:val="en-US"/>
        </w:rPr>
        <w:t xml:space="preserve"> but</w:t>
      </w:r>
      <w:r w:rsidR="00425D3B" w:rsidRPr="004503EF">
        <w:rPr>
          <w:lang w:val="en-US"/>
        </w:rPr>
        <w:t xml:space="preserve"> suggested</w:t>
      </w:r>
      <w:r w:rsidR="00042119" w:rsidRPr="004503EF">
        <w:rPr>
          <w:lang w:val="en-US"/>
        </w:rPr>
        <w:t xml:space="preserve"> </w:t>
      </w:r>
      <w:r w:rsidR="00E97A2D" w:rsidRPr="004503EF">
        <w:rPr>
          <w:lang w:val="en-US"/>
        </w:rPr>
        <w:t>a</w:t>
      </w:r>
      <w:r w:rsidR="00095B22" w:rsidRPr="004503EF">
        <w:rPr>
          <w:lang w:val="en-US"/>
        </w:rPr>
        <w:t xml:space="preserve"> direct</w:t>
      </w:r>
      <w:r w:rsidR="00DD0D37" w:rsidRPr="004503EF">
        <w:rPr>
          <w:lang w:val="en-US"/>
        </w:rPr>
        <w:t xml:space="preserve"> </w:t>
      </w:r>
      <w:r w:rsidR="00E97A2D" w:rsidRPr="004503EF">
        <w:rPr>
          <w:lang w:val="en-US"/>
        </w:rPr>
        <w:t xml:space="preserve">protective </w:t>
      </w:r>
      <w:r w:rsidR="00F90CED" w:rsidRPr="004503EF">
        <w:rPr>
          <w:lang w:val="en-US"/>
        </w:rPr>
        <w:t>(‘</w:t>
      </w:r>
      <w:r w:rsidR="00A008DC" w:rsidRPr="004503EF">
        <w:rPr>
          <w:lang w:val="en-US"/>
        </w:rPr>
        <w:t>promotive</w:t>
      </w:r>
      <w:r w:rsidR="00F90CED" w:rsidRPr="004503EF">
        <w:rPr>
          <w:lang w:val="en-US"/>
        </w:rPr>
        <w:t>’)</w:t>
      </w:r>
      <w:r w:rsidR="00A008DC" w:rsidRPr="004503EF">
        <w:rPr>
          <w:lang w:val="en-US"/>
        </w:rPr>
        <w:t xml:space="preserve"> </w:t>
      </w:r>
      <w:r w:rsidR="00E97A2D" w:rsidRPr="004503EF">
        <w:rPr>
          <w:lang w:val="en-US"/>
        </w:rPr>
        <w:t>effect</w:t>
      </w:r>
      <w:r w:rsidR="009217E1" w:rsidRPr="004503EF">
        <w:rPr>
          <w:lang w:val="en-US"/>
        </w:rPr>
        <w:t xml:space="preserve"> </w:t>
      </w:r>
      <w:r w:rsidR="00C130DE" w:rsidRPr="004503EF">
        <w:rPr>
          <w:lang w:val="en-US"/>
        </w:rPr>
        <w:t>of teacher-reported prosociality</w:t>
      </w:r>
      <w:r w:rsidR="00425D3B" w:rsidRPr="004503EF">
        <w:rPr>
          <w:lang w:val="en-US"/>
        </w:rPr>
        <w:t xml:space="preserve"> on bullying perpetration</w:t>
      </w:r>
      <w:r w:rsidR="00DD0D37" w:rsidRPr="004503EF">
        <w:rPr>
          <w:lang w:val="en-US"/>
        </w:rPr>
        <w:t xml:space="preserve">. These findings </w:t>
      </w:r>
      <w:r w:rsidR="00042119" w:rsidRPr="004503EF">
        <w:rPr>
          <w:lang w:val="en-US"/>
        </w:rPr>
        <w:t xml:space="preserve">suggest that </w:t>
      </w:r>
      <w:r w:rsidR="00C63FEE" w:rsidRPr="004503EF">
        <w:rPr>
          <w:lang w:val="en-US"/>
        </w:rPr>
        <w:t xml:space="preserve">promoting </w:t>
      </w:r>
      <w:r w:rsidR="00C95CF1" w:rsidRPr="004503EF">
        <w:rPr>
          <w:lang w:val="en-US"/>
        </w:rPr>
        <w:t xml:space="preserve">prosociality </w:t>
      </w:r>
      <w:r w:rsidR="00042119" w:rsidRPr="004503EF">
        <w:rPr>
          <w:lang w:val="en-US"/>
        </w:rPr>
        <w:t xml:space="preserve">in early adolescence may help reduce </w:t>
      </w:r>
      <w:r w:rsidR="0022323B" w:rsidRPr="004503EF">
        <w:rPr>
          <w:lang w:val="en-US"/>
        </w:rPr>
        <w:t xml:space="preserve">some antisocial </w:t>
      </w:r>
      <w:r w:rsidR="003D3446" w:rsidRPr="004503EF">
        <w:rPr>
          <w:lang w:val="en-US"/>
        </w:rPr>
        <w:t>behavior</w:t>
      </w:r>
      <w:r w:rsidR="0022323B" w:rsidRPr="004503EF">
        <w:rPr>
          <w:lang w:val="en-US"/>
        </w:rPr>
        <w:t>s</w:t>
      </w:r>
      <w:r w:rsidR="00042119" w:rsidRPr="004503EF">
        <w:rPr>
          <w:lang w:val="en-US"/>
        </w:rPr>
        <w:t xml:space="preserve"> over </w:t>
      </w:r>
      <w:r w:rsidR="0058130A" w:rsidRPr="004503EF">
        <w:rPr>
          <w:lang w:val="en-US"/>
        </w:rPr>
        <w:t xml:space="preserve">early to mid- </w:t>
      </w:r>
      <w:r w:rsidR="00303710" w:rsidRPr="004503EF">
        <w:rPr>
          <w:lang w:val="en-US"/>
        </w:rPr>
        <w:t xml:space="preserve">adolescent </w:t>
      </w:r>
      <w:r w:rsidR="00042119" w:rsidRPr="004503EF">
        <w:rPr>
          <w:lang w:val="en-US"/>
        </w:rPr>
        <w:t xml:space="preserve">development. </w:t>
      </w:r>
      <w:r w:rsidR="00272265" w:rsidRPr="004503EF">
        <w:rPr>
          <w:lang w:val="en-US"/>
        </w:rPr>
        <w:t xml:space="preserve">Improving </w:t>
      </w:r>
      <w:r w:rsidR="00C63FEE" w:rsidRPr="004503EF">
        <w:rPr>
          <w:lang w:val="en-US"/>
        </w:rPr>
        <w:t xml:space="preserve">prosociality </w:t>
      </w:r>
      <w:r w:rsidR="00272265" w:rsidRPr="004503EF">
        <w:rPr>
          <w:lang w:val="en-US"/>
        </w:rPr>
        <w:t>could be explored as a target in intervention approaches such as school-based anti-bullying interventions.</w:t>
      </w:r>
    </w:p>
    <w:p w14:paraId="08BC672B" w14:textId="22629323" w:rsidR="000F49FF" w:rsidRPr="004503EF" w:rsidRDefault="000F49FF" w:rsidP="001D29AE">
      <w:pPr>
        <w:spacing w:line="480" w:lineRule="auto"/>
        <w:jc w:val="both"/>
        <w:rPr>
          <w:lang w:val="en-US"/>
        </w:rPr>
      </w:pPr>
      <w:r w:rsidRPr="004503EF">
        <w:rPr>
          <w:b/>
          <w:bCs/>
          <w:lang w:val="en-US"/>
        </w:rPr>
        <w:t xml:space="preserve">Keywords: </w:t>
      </w:r>
      <w:r w:rsidR="0022323B" w:rsidRPr="004503EF">
        <w:rPr>
          <w:lang w:val="en-US"/>
        </w:rPr>
        <w:t>antisocial</w:t>
      </w:r>
      <w:r w:rsidRPr="004503EF">
        <w:rPr>
          <w:lang w:val="en-US"/>
        </w:rPr>
        <w:t xml:space="preserve"> </w:t>
      </w:r>
      <w:r w:rsidR="003D3446" w:rsidRPr="004503EF">
        <w:rPr>
          <w:lang w:val="en-US"/>
        </w:rPr>
        <w:t>behavior</w:t>
      </w:r>
      <w:r w:rsidRPr="004503EF">
        <w:rPr>
          <w:lang w:val="en-US"/>
        </w:rPr>
        <w:t>s</w:t>
      </w:r>
      <w:r w:rsidR="00F14333" w:rsidRPr="004503EF">
        <w:rPr>
          <w:lang w:val="en-US"/>
        </w:rPr>
        <w:t>;</w:t>
      </w:r>
      <w:r w:rsidRPr="004503EF">
        <w:rPr>
          <w:lang w:val="en-US"/>
        </w:rPr>
        <w:t xml:space="preserve"> prosociality</w:t>
      </w:r>
      <w:r w:rsidR="00F14333" w:rsidRPr="004503EF">
        <w:rPr>
          <w:lang w:val="en-US"/>
        </w:rPr>
        <w:t>;</w:t>
      </w:r>
      <w:r w:rsidRPr="004503EF">
        <w:rPr>
          <w:lang w:val="en-US"/>
        </w:rPr>
        <w:t xml:space="preserve"> peer problems</w:t>
      </w:r>
      <w:r w:rsidR="00F14333" w:rsidRPr="004503EF">
        <w:rPr>
          <w:lang w:val="en-US"/>
        </w:rPr>
        <w:t>;</w:t>
      </w:r>
      <w:r w:rsidRPr="004503EF">
        <w:rPr>
          <w:lang w:val="en-US"/>
        </w:rPr>
        <w:t xml:space="preserve"> </w:t>
      </w:r>
      <w:r w:rsidR="00FB23D3" w:rsidRPr="004503EF">
        <w:rPr>
          <w:lang w:val="en-US"/>
        </w:rPr>
        <w:t xml:space="preserve">bullying perpetration, </w:t>
      </w:r>
      <w:r w:rsidRPr="004503EF">
        <w:rPr>
          <w:lang w:val="en-US"/>
        </w:rPr>
        <w:t>developmental cascades</w:t>
      </w:r>
      <w:r w:rsidR="00F14333" w:rsidRPr="004503EF">
        <w:rPr>
          <w:lang w:val="en-US"/>
        </w:rPr>
        <w:t>; z-</w:t>
      </w:r>
      <w:proofErr w:type="spellStart"/>
      <w:r w:rsidR="00F14333" w:rsidRPr="004503EF">
        <w:rPr>
          <w:lang w:val="en-US"/>
        </w:rPr>
        <w:t>proso</w:t>
      </w:r>
      <w:proofErr w:type="spellEnd"/>
      <w:r w:rsidR="00F14333" w:rsidRPr="004503EF">
        <w:rPr>
          <w:lang w:val="en-US"/>
        </w:rPr>
        <w:t>;</w:t>
      </w:r>
    </w:p>
    <w:p w14:paraId="70ECC8E5" w14:textId="77777777" w:rsidR="00D715E5" w:rsidRPr="004503EF" w:rsidRDefault="00D715E5" w:rsidP="001D29AE">
      <w:pPr>
        <w:rPr>
          <w:lang w:val="en-US"/>
        </w:rPr>
      </w:pPr>
      <w:r w:rsidRPr="004503EF">
        <w:rPr>
          <w:lang w:val="en-US"/>
        </w:rPr>
        <w:br w:type="page"/>
      </w:r>
    </w:p>
    <w:p w14:paraId="715588C3" w14:textId="24DA7903" w:rsidR="00BF3CF7" w:rsidRPr="004503EF" w:rsidRDefault="00C964D1" w:rsidP="00D76549">
      <w:pPr>
        <w:spacing w:line="480" w:lineRule="auto"/>
        <w:ind w:firstLine="720"/>
        <w:jc w:val="both"/>
        <w:rPr>
          <w:lang w:val="en-US"/>
        </w:rPr>
      </w:pPr>
      <w:r w:rsidRPr="004503EF">
        <w:rPr>
          <w:lang w:val="en-US"/>
        </w:rPr>
        <w:lastRenderedPageBreak/>
        <w:t xml:space="preserve">Antisocial </w:t>
      </w:r>
      <w:r w:rsidR="003D3446" w:rsidRPr="004503EF">
        <w:rPr>
          <w:lang w:val="en-US"/>
        </w:rPr>
        <w:t>behavior</w:t>
      </w:r>
      <w:r w:rsidRPr="004503EF">
        <w:rPr>
          <w:lang w:val="en-US"/>
        </w:rPr>
        <w:t xml:space="preserve">s during </w:t>
      </w:r>
      <w:r w:rsidR="00F9785D" w:rsidRPr="004503EF">
        <w:rPr>
          <w:lang w:val="en-US"/>
        </w:rPr>
        <w:t>childhood and adolescence</w:t>
      </w:r>
      <w:r w:rsidRPr="004503EF">
        <w:rPr>
          <w:lang w:val="en-US"/>
        </w:rPr>
        <w:t xml:space="preserve"> have been associated with a large range of negative long-term outcomes including </w:t>
      </w:r>
      <w:r w:rsidR="00534FE0" w:rsidRPr="004503EF">
        <w:rPr>
          <w:lang w:val="en-US"/>
        </w:rPr>
        <w:t>lower educational achievement</w:t>
      </w:r>
      <w:r w:rsidRPr="004503EF">
        <w:rPr>
          <w:lang w:val="en-US"/>
        </w:rPr>
        <w:t>, delinquency, substance use and unemployment</w:t>
      </w:r>
      <w:r w:rsidR="00534FE0" w:rsidRPr="004503EF">
        <w:rPr>
          <w:lang w:val="en-US"/>
        </w:rPr>
        <w:t xml:space="preserve"> (Miech et al., 1999; Moore et al., 2017; Otto et al., 2021; Simonoff et al., 2004)</w:t>
      </w:r>
      <w:r w:rsidR="00071C36" w:rsidRPr="004503EF">
        <w:rPr>
          <w:lang w:val="en-US"/>
        </w:rPr>
        <w:t xml:space="preserve">, making it highly important to identify factors that can aid the prevention of such </w:t>
      </w:r>
      <w:r w:rsidR="003D3446" w:rsidRPr="004503EF">
        <w:rPr>
          <w:lang w:val="en-US"/>
        </w:rPr>
        <w:t>behavior</w:t>
      </w:r>
      <w:r w:rsidR="007C3BC4" w:rsidRPr="004503EF">
        <w:rPr>
          <w:lang w:val="en-US"/>
        </w:rPr>
        <w:t>s</w:t>
      </w:r>
      <w:r w:rsidRPr="004503EF">
        <w:rPr>
          <w:lang w:val="en-US"/>
        </w:rPr>
        <w:t xml:space="preserve">. </w:t>
      </w:r>
      <w:r w:rsidR="00671EF4" w:rsidRPr="004503EF">
        <w:rPr>
          <w:lang w:val="en-US"/>
        </w:rPr>
        <w:t>One factor that has be</w:t>
      </w:r>
      <w:r w:rsidR="00071C36" w:rsidRPr="004503EF">
        <w:rPr>
          <w:lang w:val="en-US"/>
        </w:rPr>
        <w:t xml:space="preserve">en suggested </w:t>
      </w:r>
      <w:r w:rsidR="00671EF4" w:rsidRPr="004503EF">
        <w:rPr>
          <w:lang w:val="en-US"/>
        </w:rPr>
        <w:t xml:space="preserve">to have a </w:t>
      </w:r>
      <w:r w:rsidR="00827FA2" w:rsidRPr="004503EF">
        <w:rPr>
          <w:lang w:val="en-US"/>
        </w:rPr>
        <w:t xml:space="preserve">direct </w:t>
      </w:r>
      <w:r w:rsidR="00671EF4" w:rsidRPr="004503EF">
        <w:rPr>
          <w:lang w:val="en-US"/>
        </w:rPr>
        <w:t xml:space="preserve">protective effect on the development of antisocial </w:t>
      </w:r>
      <w:r w:rsidR="003D3446" w:rsidRPr="004503EF">
        <w:rPr>
          <w:lang w:val="en-US"/>
        </w:rPr>
        <w:t>behavior</w:t>
      </w:r>
      <w:r w:rsidR="00671EF4" w:rsidRPr="004503EF">
        <w:rPr>
          <w:lang w:val="en-US"/>
        </w:rPr>
        <w:t>s is prosociality</w:t>
      </w:r>
      <w:r w:rsidR="00CB7BB3" w:rsidRPr="004503EF">
        <w:rPr>
          <w:lang w:val="en-US"/>
        </w:rPr>
        <w:t>. A</w:t>
      </w:r>
      <w:r w:rsidR="00FD2A21" w:rsidRPr="004503EF">
        <w:rPr>
          <w:lang w:val="en-US"/>
        </w:rPr>
        <w:t xml:space="preserve"> large amount of research </w:t>
      </w:r>
      <w:r w:rsidR="00CB7BB3" w:rsidRPr="004503EF">
        <w:rPr>
          <w:lang w:val="en-US"/>
        </w:rPr>
        <w:t>has linked</w:t>
      </w:r>
      <w:r w:rsidR="00FD2A21" w:rsidRPr="004503EF">
        <w:rPr>
          <w:lang w:val="en-US"/>
        </w:rPr>
        <w:t xml:space="preserve"> higher level of prosociality to lower levels of antisocial </w:t>
      </w:r>
      <w:r w:rsidR="003D3446" w:rsidRPr="004503EF">
        <w:rPr>
          <w:lang w:val="en-US"/>
        </w:rPr>
        <w:t>behavior</w:t>
      </w:r>
      <w:r w:rsidR="00FD2A21" w:rsidRPr="004503EF">
        <w:rPr>
          <w:lang w:val="en-US"/>
        </w:rPr>
        <w:t xml:space="preserve">s </w:t>
      </w:r>
      <w:r w:rsidR="00671EF4" w:rsidRPr="004503EF">
        <w:rPr>
          <w:lang w:val="en-US"/>
        </w:rPr>
        <w:t>(Memmott-Elison et al., 2020)</w:t>
      </w:r>
      <w:r w:rsidRPr="004503EF">
        <w:rPr>
          <w:lang w:val="en-US"/>
        </w:rPr>
        <w:t xml:space="preserve">. </w:t>
      </w:r>
      <w:r w:rsidR="001F6CEA" w:rsidRPr="004503EF">
        <w:rPr>
          <w:lang w:val="en-US"/>
        </w:rPr>
        <w:t>However, m</w:t>
      </w:r>
      <w:r w:rsidR="00300613" w:rsidRPr="004503EF">
        <w:rPr>
          <w:lang w:val="en-US"/>
        </w:rPr>
        <w:t xml:space="preserve">ost studies that </w:t>
      </w:r>
      <w:r w:rsidR="003A503C" w:rsidRPr="004503EF">
        <w:rPr>
          <w:lang w:val="en-US"/>
        </w:rPr>
        <w:t xml:space="preserve">have </w:t>
      </w:r>
      <w:r w:rsidR="00300613" w:rsidRPr="004503EF">
        <w:rPr>
          <w:lang w:val="en-US"/>
        </w:rPr>
        <w:t xml:space="preserve">explored </w:t>
      </w:r>
      <w:r w:rsidR="00C42556" w:rsidRPr="004503EF">
        <w:rPr>
          <w:lang w:val="en-US"/>
        </w:rPr>
        <w:t xml:space="preserve">these links </w:t>
      </w:r>
      <w:r w:rsidR="00300613" w:rsidRPr="004503EF">
        <w:rPr>
          <w:lang w:val="en-US"/>
        </w:rPr>
        <w:t xml:space="preserve">have focused on exploring them in </w:t>
      </w:r>
      <w:r w:rsidR="00BF3CF7" w:rsidRPr="004503EF">
        <w:rPr>
          <w:lang w:val="en-US"/>
        </w:rPr>
        <w:t xml:space="preserve">childhood up to age 12 </w:t>
      </w:r>
      <w:r w:rsidR="00BF3CF7" w:rsidRPr="004503EF">
        <w:t xml:space="preserve">(e.g., </w:t>
      </w:r>
      <w:proofErr w:type="spellStart"/>
      <w:r w:rsidR="00BF3CF7" w:rsidRPr="004503EF">
        <w:t>Eivers</w:t>
      </w:r>
      <w:proofErr w:type="spellEnd"/>
      <w:r w:rsidR="00BF3CF7" w:rsidRPr="004503EF">
        <w:t xml:space="preserve"> et al., 2012; Hay et al., 2021; Jambon et al., 2019; Kokko et al., 2006)</w:t>
      </w:r>
      <w:r w:rsidR="00F12F2C" w:rsidRPr="004503EF">
        <w:t xml:space="preserve">. </w:t>
      </w:r>
      <w:r w:rsidR="00F12F2C" w:rsidRPr="004503EF">
        <w:rPr>
          <w:lang w:val="en-US"/>
        </w:rPr>
        <w:t>Other research has focused on</w:t>
      </w:r>
      <w:r w:rsidR="00300613" w:rsidRPr="004503EF">
        <w:rPr>
          <w:lang w:val="en-US"/>
        </w:rPr>
        <w:t xml:space="preserve"> later adolescence</w:t>
      </w:r>
      <w:r w:rsidR="003A503C" w:rsidRPr="004503EF">
        <w:rPr>
          <w:lang w:val="en-US"/>
        </w:rPr>
        <w:t xml:space="preserve">, specifically </w:t>
      </w:r>
      <w:r w:rsidR="00300613" w:rsidRPr="004503EF">
        <w:rPr>
          <w:lang w:val="en-US"/>
        </w:rPr>
        <w:t>juvenile offenders</w:t>
      </w:r>
      <w:r w:rsidR="004A6F15" w:rsidRPr="004503EF">
        <w:rPr>
          <w:lang w:val="en-US"/>
        </w:rPr>
        <w:t xml:space="preserve"> </w:t>
      </w:r>
      <w:r w:rsidR="00200215" w:rsidRPr="004503EF">
        <w:rPr>
          <w:lang w:val="en-US"/>
        </w:rPr>
        <w:t>(Morales et al., 2021)</w:t>
      </w:r>
      <w:r w:rsidR="00300613" w:rsidRPr="004503EF">
        <w:rPr>
          <w:lang w:val="en-US"/>
        </w:rPr>
        <w:t xml:space="preserve"> </w:t>
      </w:r>
      <w:r w:rsidR="004A6F15" w:rsidRPr="004503EF">
        <w:rPr>
          <w:lang w:val="en-US"/>
        </w:rPr>
        <w:t>or</w:t>
      </w:r>
      <w:r w:rsidR="00300613" w:rsidRPr="004503EF">
        <w:rPr>
          <w:lang w:val="en-US"/>
        </w:rPr>
        <w:t xml:space="preserve"> in relation to performance in high competition sports </w:t>
      </w:r>
      <w:r w:rsidR="00200215" w:rsidRPr="004503EF">
        <w:rPr>
          <w:lang w:val="en-US"/>
        </w:rPr>
        <w:t>(</w:t>
      </w:r>
      <w:proofErr w:type="spellStart"/>
      <w:r w:rsidR="00200215" w:rsidRPr="004503EF">
        <w:rPr>
          <w:lang w:val="en-US"/>
        </w:rPr>
        <w:t>Kavussanu</w:t>
      </w:r>
      <w:proofErr w:type="spellEnd"/>
      <w:r w:rsidR="00200215" w:rsidRPr="004503EF">
        <w:rPr>
          <w:lang w:val="en-US"/>
        </w:rPr>
        <w:t xml:space="preserve"> et al., 2013)</w:t>
      </w:r>
      <w:r w:rsidR="00300613" w:rsidRPr="004503EF">
        <w:rPr>
          <w:lang w:val="en-US"/>
        </w:rPr>
        <w:t xml:space="preserve">. </w:t>
      </w:r>
      <w:r w:rsidR="003A503C" w:rsidRPr="004503EF">
        <w:rPr>
          <w:lang w:val="en-US"/>
        </w:rPr>
        <w:t xml:space="preserve">Far </w:t>
      </w:r>
      <w:r w:rsidR="00EF6411" w:rsidRPr="004503EF">
        <w:rPr>
          <w:lang w:val="en-US"/>
        </w:rPr>
        <w:t xml:space="preserve">fewer studies have examined the links </w:t>
      </w:r>
      <w:r w:rsidR="007C3BC4" w:rsidRPr="004503EF">
        <w:rPr>
          <w:lang w:val="en-US"/>
        </w:rPr>
        <w:t>between prosociality and anti-</w:t>
      </w:r>
      <w:r w:rsidR="00534FE0" w:rsidRPr="004503EF">
        <w:rPr>
          <w:lang w:val="en-US"/>
        </w:rPr>
        <w:t>social</w:t>
      </w:r>
      <w:r w:rsidR="007C3BC4" w:rsidRPr="004503EF">
        <w:rPr>
          <w:lang w:val="en-US"/>
        </w:rPr>
        <w:t xml:space="preserve"> </w:t>
      </w:r>
      <w:r w:rsidR="003D3446" w:rsidRPr="004503EF">
        <w:rPr>
          <w:lang w:val="en-US"/>
        </w:rPr>
        <w:t>behavior</w:t>
      </w:r>
      <w:r w:rsidR="007C3BC4" w:rsidRPr="004503EF">
        <w:rPr>
          <w:lang w:val="en-US"/>
        </w:rPr>
        <w:t xml:space="preserve">s </w:t>
      </w:r>
      <w:r w:rsidR="00EF6411" w:rsidRPr="004503EF">
        <w:rPr>
          <w:lang w:val="en-US"/>
        </w:rPr>
        <w:t xml:space="preserve">in early adolescence despite this developmental stage being crucial in young people’s social development </w:t>
      </w:r>
      <w:r w:rsidR="00200215" w:rsidRPr="004503EF">
        <w:rPr>
          <w:lang w:val="en-US"/>
        </w:rPr>
        <w:t>(Blum et al., 2014)</w:t>
      </w:r>
      <w:r w:rsidR="00EF6411" w:rsidRPr="004503EF">
        <w:rPr>
          <w:lang w:val="en-US"/>
        </w:rPr>
        <w:t xml:space="preserve">. In this study, </w:t>
      </w:r>
      <w:r w:rsidR="001F4AFA" w:rsidRPr="004503EF">
        <w:rPr>
          <w:lang w:val="en-US"/>
        </w:rPr>
        <w:t>we therefore</w:t>
      </w:r>
      <w:r w:rsidR="003A503C" w:rsidRPr="004503EF">
        <w:rPr>
          <w:lang w:val="en-US"/>
        </w:rPr>
        <w:t xml:space="preserve"> contribute to  addressing  this  gap by </w:t>
      </w:r>
      <w:r w:rsidR="00EF6411" w:rsidRPr="004503EF">
        <w:rPr>
          <w:lang w:val="en-US"/>
        </w:rPr>
        <w:t>examining</w:t>
      </w:r>
      <w:r w:rsidR="000F774A" w:rsidRPr="004503EF">
        <w:rPr>
          <w:lang w:val="en-US"/>
        </w:rPr>
        <w:t xml:space="preserve"> the</w:t>
      </w:r>
      <w:r w:rsidR="00EF6411" w:rsidRPr="004503EF">
        <w:rPr>
          <w:lang w:val="en-US"/>
        </w:rPr>
        <w:t xml:space="preserve"> </w:t>
      </w:r>
      <w:r w:rsidR="007B31EE" w:rsidRPr="004503EF">
        <w:rPr>
          <w:lang w:val="en-US"/>
        </w:rPr>
        <w:t xml:space="preserve">within-person developmental links between </w:t>
      </w:r>
      <w:r w:rsidR="0095297F" w:rsidRPr="004503EF">
        <w:rPr>
          <w:lang w:val="en-US"/>
        </w:rPr>
        <w:t xml:space="preserve">self- and teacher-reported </w:t>
      </w:r>
      <w:r w:rsidR="006D241B" w:rsidRPr="004503EF">
        <w:rPr>
          <w:lang w:val="en-US"/>
        </w:rPr>
        <w:t xml:space="preserve">prosociality </w:t>
      </w:r>
      <w:r w:rsidR="005E426E" w:rsidRPr="004503EF">
        <w:rPr>
          <w:lang w:val="en-US"/>
        </w:rPr>
        <w:t xml:space="preserve">and </w:t>
      </w:r>
      <w:r w:rsidR="007B31EE" w:rsidRPr="004503EF">
        <w:rPr>
          <w:lang w:val="en-US"/>
        </w:rPr>
        <w:t xml:space="preserve">antisocial </w:t>
      </w:r>
      <w:r w:rsidR="003D3446" w:rsidRPr="004503EF">
        <w:rPr>
          <w:lang w:val="en-US"/>
        </w:rPr>
        <w:t>behavior</w:t>
      </w:r>
      <w:r w:rsidR="007B31EE" w:rsidRPr="004503EF">
        <w:rPr>
          <w:lang w:val="en-US"/>
        </w:rPr>
        <w:t>s</w:t>
      </w:r>
      <w:r w:rsidR="00694854" w:rsidRPr="004503EF">
        <w:rPr>
          <w:lang w:val="en-US"/>
        </w:rPr>
        <w:t xml:space="preserve"> </w:t>
      </w:r>
      <w:r w:rsidR="00F74B22" w:rsidRPr="004503EF">
        <w:rPr>
          <w:lang w:val="en-US"/>
        </w:rPr>
        <w:t>from</w:t>
      </w:r>
      <w:r w:rsidR="0079773D" w:rsidRPr="004503EF">
        <w:rPr>
          <w:lang w:val="en-US"/>
        </w:rPr>
        <w:t xml:space="preserve"> early to middle adolescence (</w:t>
      </w:r>
      <w:r w:rsidR="002537CC" w:rsidRPr="004503EF">
        <w:rPr>
          <w:lang w:val="en-US"/>
        </w:rPr>
        <w:t>across ages 11, 13,</w:t>
      </w:r>
      <w:r w:rsidR="002F71D9" w:rsidRPr="004503EF">
        <w:rPr>
          <w:lang w:val="en-US"/>
        </w:rPr>
        <w:t xml:space="preserve"> and</w:t>
      </w:r>
      <w:r w:rsidR="002537CC" w:rsidRPr="004503EF">
        <w:rPr>
          <w:lang w:val="en-US"/>
        </w:rPr>
        <w:t xml:space="preserve"> 15</w:t>
      </w:r>
      <w:r w:rsidR="0079773D" w:rsidRPr="004503EF">
        <w:rPr>
          <w:lang w:val="en-US"/>
        </w:rPr>
        <w:t>)</w:t>
      </w:r>
      <w:r w:rsidR="0093717F" w:rsidRPr="004503EF">
        <w:rPr>
          <w:lang w:val="en-US"/>
        </w:rPr>
        <w:t>.</w:t>
      </w:r>
      <w:r w:rsidR="005E426E" w:rsidRPr="004503EF">
        <w:rPr>
          <w:lang w:val="en-US"/>
        </w:rPr>
        <w:t xml:space="preserve"> </w:t>
      </w:r>
      <w:bookmarkStart w:id="0" w:name="_Hlk119580114"/>
    </w:p>
    <w:p w14:paraId="420AB273" w14:textId="1614CEE7" w:rsidR="008A44CF" w:rsidRPr="004503EF" w:rsidRDefault="00BF3CF7" w:rsidP="00D76549">
      <w:pPr>
        <w:spacing w:line="480" w:lineRule="auto"/>
        <w:ind w:firstLine="720"/>
        <w:jc w:val="both"/>
        <w:rPr>
          <w:lang w:val="en-US"/>
        </w:rPr>
      </w:pPr>
      <w:bookmarkStart w:id="1" w:name="_Hlk132655517"/>
      <w:r w:rsidRPr="004503EF">
        <w:rPr>
          <w:lang w:val="en-US"/>
        </w:rPr>
        <w:t xml:space="preserve">We here define prosociality as a multi-dimensional construct encompassing sympathy, empathy and prosocial </w:t>
      </w:r>
      <w:r w:rsidR="003D3446" w:rsidRPr="004503EF">
        <w:rPr>
          <w:lang w:val="en-US"/>
        </w:rPr>
        <w:t>behavior</w:t>
      </w:r>
      <w:r w:rsidRPr="004503EF">
        <w:rPr>
          <w:lang w:val="en-US"/>
        </w:rPr>
        <w:t xml:space="preserve">s. Sympathy refers to the feeling of concern or compassion for others who are experiencing negative emotions or difficulties. Empathy, on the other hand, refers to the ability to understand and share another person’s feelings and emotions, and prosocial </w:t>
      </w:r>
      <w:r w:rsidR="003D3446" w:rsidRPr="004503EF">
        <w:rPr>
          <w:lang w:val="en-US"/>
        </w:rPr>
        <w:t>behavior</w:t>
      </w:r>
      <w:r w:rsidRPr="004503EF">
        <w:rPr>
          <w:lang w:val="en-US"/>
        </w:rPr>
        <w:t xml:space="preserve">s refer to </w:t>
      </w:r>
      <w:r w:rsidR="003D3446" w:rsidRPr="004503EF">
        <w:rPr>
          <w:lang w:val="en-US"/>
        </w:rPr>
        <w:t>behavior</w:t>
      </w:r>
      <w:r w:rsidRPr="004503EF">
        <w:rPr>
          <w:lang w:val="en-US"/>
        </w:rPr>
        <w:t xml:space="preserve">s directed towards benefiting others (Hastings et al., 2007). </w:t>
      </w:r>
      <w:bookmarkEnd w:id="1"/>
      <w:r w:rsidRPr="004503EF">
        <w:rPr>
          <w:lang w:val="en-US"/>
        </w:rPr>
        <w:t xml:space="preserve"> </w:t>
      </w:r>
      <w:r w:rsidR="0024588B" w:rsidRPr="004503EF">
        <w:rPr>
          <w:lang w:val="en-US"/>
        </w:rPr>
        <w:t xml:space="preserve">We further define </w:t>
      </w:r>
      <w:r w:rsidR="00835F78" w:rsidRPr="004503EF">
        <w:rPr>
          <w:lang w:val="en-US"/>
        </w:rPr>
        <w:t>a</w:t>
      </w:r>
      <w:r w:rsidR="00296EFA" w:rsidRPr="004503EF">
        <w:rPr>
          <w:lang w:val="en-US"/>
        </w:rPr>
        <w:t xml:space="preserve">ntisocial </w:t>
      </w:r>
      <w:r w:rsidR="003D3446" w:rsidRPr="004503EF">
        <w:rPr>
          <w:lang w:val="en-US"/>
        </w:rPr>
        <w:t>behavior</w:t>
      </w:r>
      <w:r w:rsidR="00296EFA" w:rsidRPr="004503EF">
        <w:rPr>
          <w:lang w:val="en-US"/>
        </w:rPr>
        <w:t xml:space="preserve">s as </w:t>
      </w:r>
      <w:r w:rsidR="003D3446" w:rsidRPr="004503EF">
        <w:rPr>
          <w:lang w:val="en-US"/>
        </w:rPr>
        <w:t>behavior</w:t>
      </w:r>
      <w:r w:rsidR="00835F78" w:rsidRPr="004503EF">
        <w:rPr>
          <w:lang w:val="en-US"/>
        </w:rPr>
        <w:t xml:space="preserve">s that </w:t>
      </w:r>
      <w:r w:rsidR="00147E64" w:rsidRPr="004503EF">
        <w:rPr>
          <w:lang w:val="en-US"/>
        </w:rPr>
        <w:t>violate the rights of others as well as rules and norms of society</w:t>
      </w:r>
      <w:r w:rsidRPr="004503EF">
        <w:rPr>
          <w:lang w:val="en-US"/>
        </w:rPr>
        <w:t xml:space="preserve"> (Frick &amp; Viding, 2009).</w:t>
      </w:r>
      <w:r w:rsidR="00147E64" w:rsidRPr="004503EF">
        <w:rPr>
          <w:lang w:val="en-US"/>
        </w:rPr>
        <w:t xml:space="preserve"> In the current study, we focus on </w:t>
      </w:r>
      <w:r w:rsidR="00C0231C" w:rsidRPr="004503EF">
        <w:rPr>
          <w:lang w:val="en-US"/>
        </w:rPr>
        <w:t xml:space="preserve">aggressive </w:t>
      </w:r>
      <w:r w:rsidR="003D3446" w:rsidRPr="004503EF">
        <w:rPr>
          <w:lang w:val="en-US"/>
        </w:rPr>
        <w:t>behavior</w:t>
      </w:r>
      <w:r w:rsidR="00C0231C" w:rsidRPr="004503EF">
        <w:rPr>
          <w:lang w:val="en-US"/>
        </w:rPr>
        <w:t xml:space="preserve">s </w:t>
      </w:r>
      <w:r w:rsidR="00147E64" w:rsidRPr="004503EF">
        <w:rPr>
          <w:lang w:val="en-US"/>
        </w:rPr>
        <w:t xml:space="preserve">and </w:t>
      </w:r>
      <w:r w:rsidR="00C0231C" w:rsidRPr="004503EF">
        <w:rPr>
          <w:lang w:val="en-US"/>
        </w:rPr>
        <w:t>bullying perpetration</w:t>
      </w:r>
      <w:r w:rsidR="00147E64" w:rsidRPr="004503EF">
        <w:rPr>
          <w:lang w:val="en-US"/>
        </w:rPr>
        <w:t xml:space="preserve"> </w:t>
      </w:r>
      <w:r w:rsidR="0094237D" w:rsidRPr="004503EF">
        <w:rPr>
          <w:lang w:val="en-US"/>
        </w:rPr>
        <w:t xml:space="preserve">as </w:t>
      </w:r>
      <w:r w:rsidR="00AC31B9" w:rsidRPr="004503EF">
        <w:rPr>
          <w:lang w:val="en-US"/>
        </w:rPr>
        <w:t>specific</w:t>
      </w:r>
      <w:r w:rsidR="0094237D" w:rsidRPr="004503EF">
        <w:rPr>
          <w:lang w:val="en-US"/>
        </w:rPr>
        <w:t xml:space="preserve"> aspect</w:t>
      </w:r>
      <w:r w:rsidR="00AC31B9" w:rsidRPr="004503EF">
        <w:rPr>
          <w:lang w:val="en-US"/>
        </w:rPr>
        <w:t>s</w:t>
      </w:r>
      <w:r w:rsidR="0094237D" w:rsidRPr="004503EF">
        <w:rPr>
          <w:lang w:val="en-US"/>
        </w:rPr>
        <w:t xml:space="preserve"> of antisociality</w:t>
      </w:r>
      <w:r w:rsidR="00835F78" w:rsidRPr="004503EF">
        <w:rPr>
          <w:lang w:val="en-US"/>
        </w:rPr>
        <w:t>.</w:t>
      </w:r>
      <w:bookmarkStart w:id="2" w:name="_Hlk119567643"/>
      <w:r w:rsidR="00641054" w:rsidRPr="004503EF">
        <w:rPr>
          <w:lang w:val="en-US"/>
        </w:rPr>
        <w:t xml:space="preserve"> </w:t>
      </w:r>
      <w:r w:rsidR="00C964D1" w:rsidRPr="004503EF">
        <w:rPr>
          <w:lang w:val="en-US"/>
        </w:rPr>
        <w:t xml:space="preserve">We </w:t>
      </w:r>
      <w:r w:rsidR="00641054" w:rsidRPr="004503EF">
        <w:rPr>
          <w:lang w:val="en-US"/>
        </w:rPr>
        <w:t xml:space="preserve">follow a risk and </w:t>
      </w:r>
      <w:r w:rsidR="00641054" w:rsidRPr="004503EF">
        <w:rPr>
          <w:lang w:val="en-US"/>
        </w:rPr>
        <w:lastRenderedPageBreak/>
        <w:t xml:space="preserve">protective factor framework </w:t>
      </w:r>
      <w:r w:rsidR="00827FA2" w:rsidRPr="004503EF">
        <w:t>(Kraemer et al., 1997; Masten, 2001)</w:t>
      </w:r>
      <w:r w:rsidR="00CA1241" w:rsidRPr="004503EF">
        <w:rPr>
          <w:lang w:val="en-US"/>
        </w:rPr>
        <w:t xml:space="preserve"> </w:t>
      </w:r>
      <w:r w:rsidR="00641054" w:rsidRPr="004503EF">
        <w:rPr>
          <w:lang w:val="en-US"/>
        </w:rPr>
        <w:t>to investigate whether prosociality has a direct protective effect</w:t>
      </w:r>
      <w:r w:rsidR="00827FA2" w:rsidRPr="004503EF">
        <w:rPr>
          <w:lang w:val="en-US"/>
        </w:rPr>
        <w:t xml:space="preserve"> </w:t>
      </w:r>
      <w:r w:rsidR="00641054" w:rsidRPr="004503EF">
        <w:rPr>
          <w:lang w:val="en-US"/>
        </w:rPr>
        <w:t xml:space="preserve">for the development of antisocial </w:t>
      </w:r>
      <w:r w:rsidR="003D3446" w:rsidRPr="004503EF">
        <w:rPr>
          <w:lang w:val="en-US"/>
        </w:rPr>
        <w:t>behavior</w:t>
      </w:r>
      <w:r w:rsidR="00641054" w:rsidRPr="004503EF">
        <w:rPr>
          <w:lang w:val="en-US"/>
        </w:rPr>
        <w:t>s</w:t>
      </w:r>
      <w:r w:rsidR="0085571C" w:rsidRPr="004503EF">
        <w:rPr>
          <w:lang w:val="en-US"/>
        </w:rPr>
        <w:t xml:space="preserve"> (or </w:t>
      </w:r>
      <w:r w:rsidR="00CA1241" w:rsidRPr="004503EF">
        <w:rPr>
          <w:lang w:val="en-US"/>
        </w:rPr>
        <w:t xml:space="preserve">equivalently, whether lower </w:t>
      </w:r>
      <w:r w:rsidR="0085571C" w:rsidRPr="004503EF">
        <w:rPr>
          <w:lang w:val="en-US"/>
        </w:rPr>
        <w:t xml:space="preserve">levels of </w:t>
      </w:r>
      <w:r w:rsidR="00CA1241" w:rsidRPr="004503EF">
        <w:rPr>
          <w:lang w:val="en-US"/>
        </w:rPr>
        <w:t xml:space="preserve">prosociality act as a risk factor for </w:t>
      </w:r>
      <w:r w:rsidR="0085571C" w:rsidRPr="004503EF">
        <w:rPr>
          <w:lang w:val="en-US"/>
        </w:rPr>
        <w:t>the development of</w:t>
      </w:r>
      <w:r w:rsidR="00CA1241" w:rsidRPr="004503EF">
        <w:rPr>
          <w:lang w:val="en-US"/>
        </w:rPr>
        <w:t xml:space="preserve"> antisocial behaviours</w:t>
      </w:r>
      <w:r w:rsidR="0085571C" w:rsidRPr="004503EF">
        <w:rPr>
          <w:lang w:val="en-US"/>
        </w:rPr>
        <w:t>)</w:t>
      </w:r>
      <w:r w:rsidR="00CA1241" w:rsidRPr="004503EF">
        <w:rPr>
          <w:lang w:val="en-US"/>
        </w:rPr>
        <w:t>.</w:t>
      </w:r>
      <w:r w:rsidR="00827FA2" w:rsidRPr="004503EF">
        <w:rPr>
          <w:lang w:val="en-US"/>
        </w:rPr>
        <w:t xml:space="preserve"> Specifically</w:t>
      </w:r>
      <w:r w:rsidR="00641054" w:rsidRPr="004503EF">
        <w:rPr>
          <w:lang w:val="en-US"/>
        </w:rPr>
        <w:t xml:space="preserve">, we test whether higher levels of prosociality are associated with lower levels of antisocial </w:t>
      </w:r>
      <w:r w:rsidR="003D3446" w:rsidRPr="004503EF">
        <w:rPr>
          <w:lang w:val="en-US"/>
        </w:rPr>
        <w:t>behavior</w:t>
      </w:r>
      <w:r w:rsidR="00641054" w:rsidRPr="004503EF">
        <w:rPr>
          <w:lang w:val="en-US"/>
        </w:rPr>
        <w:t>s across early</w:t>
      </w:r>
      <w:r w:rsidR="0048563C" w:rsidRPr="004503EF">
        <w:rPr>
          <w:lang w:val="en-US"/>
        </w:rPr>
        <w:t>- to mid-</w:t>
      </w:r>
      <w:r w:rsidR="00641054" w:rsidRPr="004503EF">
        <w:rPr>
          <w:lang w:val="en-US"/>
        </w:rPr>
        <w:t xml:space="preserve">adolescence. </w:t>
      </w:r>
      <w:r w:rsidR="00095B22" w:rsidRPr="004503EF">
        <w:rPr>
          <w:lang w:val="en-US"/>
        </w:rPr>
        <w:t>Within</w:t>
      </w:r>
      <w:r w:rsidR="00641054" w:rsidRPr="004503EF">
        <w:rPr>
          <w:lang w:val="en-US"/>
        </w:rPr>
        <w:t xml:space="preserve"> the criminology literature, this corresponds to </w:t>
      </w:r>
      <w:r w:rsidR="007273A6" w:rsidRPr="004503EF">
        <w:rPr>
          <w:lang w:val="en-US"/>
        </w:rPr>
        <w:t xml:space="preserve">Farrington et al.’s (2016) definition of </w:t>
      </w:r>
      <w:r w:rsidR="00641054" w:rsidRPr="004503EF">
        <w:rPr>
          <w:lang w:val="en-US"/>
        </w:rPr>
        <w:t>a</w:t>
      </w:r>
      <w:r w:rsidR="007273A6" w:rsidRPr="004503EF">
        <w:rPr>
          <w:lang w:val="en-US"/>
        </w:rPr>
        <w:t xml:space="preserve"> promotive factor</w:t>
      </w:r>
      <w:r w:rsidR="00641054" w:rsidRPr="004503EF">
        <w:rPr>
          <w:lang w:val="en-US"/>
        </w:rPr>
        <w:t>.</w:t>
      </w:r>
      <w:r w:rsidR="007273A6" w:rsidRPr="004503EF">
        <w:rPr>
          <w:lang w:val="en-US"/>
        </w:rPr>
        <w:t xml:space="preserve"> </w:t>
      </w:r>
      <w:bookmarkEnd w:id="0"/>
      <w:bookmarkEnd w:id="2"/>
    </w:p>
    <w:p w14:paraId="14182F21" w14:textId="0C7BACE9" w:rsidR="009F342D" w:rsidRPr="004503EF" w:rsidRDefault="009F342D" w:rsidP="00534FE0">
      <w:pPr>
        <w:spacing w:line="480" w:lineRule="auto"/>
        <w:ind w:firstLine="720"/>
        <w:jc w:val="both"/>
        <w:rPr>
          <w:lang w:val="en-US"/>
        </w:rPr>
      </w:pPr>
      <w:r w:rsidRPr="004503EF">
        <w:rPr>
          <w:lang w:val="en-US"/>
        </w:rPr>
        <w:t>Though historically it has often been assumed that antisociality and prosociality are opposite poles of the same construct (</w:t>
      </w:r>
      <w:proofErr w:type="spellStart"/>
      <w:r w:rsidRPr="004503EF">
        <w:rPr>
          <w:lang w:val="en-US"/>
        </w:rPr>
        <w:t>Wispé</w:t>
      </w:r>
      <w:proofErr w:type="spellEnd"/>
      <w:r w:rsidRPr="004503EF">
        <w:rPr>
          <w:lang w:val="en-US"/>
        </w:rPr>
        <w:t>, 1972)</w:t>
      </w:r>
      <w:r w:rsidR="00DF423D" w:rsidRPr="004503EF">
        <w:rPr>
          <w:lang w:val="en-US"/>
        </w:rPr>
        <w:t xml:space="preserve">, </w:t>
      </w:r>
      <w:r w:rsidRPr="004503EF">
        <w:rPr>
          <w:lang w:val="en-US"/>
        </w:rPr>
        <w:t>research suggests that these constructs are related but distinct. They tend to emerge as separate but correlated dimensions in factor analyses (Murray et al., 2017), follow differential developmental trajectories (</w:t>
      </w:r>
      <w:proofErr w:type="spellStart"/>
      <w:r w:rsidRPr="004503EF">
        <w:rPr>
          <w:lang w:val="en-US"/>
        </w:rPr>
        <w:t>Eivers</w:t>
      </w:r>
      <w:proofErr w:type="spellEnd"/>
      <w:r w:rsidRPr="004503EF">
        <w:rPr>
          <w:lang w:val="en-US"/>
        </w:rPr>
        <w:t xml:space="preserve"> et al., 2010; Jambon et al., 2019), and show differential associations with other developmental predictors (Tian et al., 2018) and outcomes (e.g., Kokko et al., 2006). For instance, investigating psychological needs theory, Tian et al. (2018) found that satisfaction of competence needs at school was predictive of engaging in more self-reported prosocial but not less antisocial </w:t>
      </w:r>
      <w:r w:rsidR="003D3446" w:rsidRPr="004503EF">
        <w:rPr>
          <w:lang w:val="en-US"/>
        </w:rPr>
        <w:t>behavior</w:t>
      </w:r>
      <w:r w:rsidRPr="004503EF">
        <w:rPr>
          <w:lang w:val="en-US"/>
        </w:rPr>
        <w:t xml:space="preserve">s in school. Kokko et al. (2006) found that developmental trajectories </w:t>
      </w:r>
      <w:r w:rsidR="003D3446" w:rsidRPr="004503EF">
        <w:rPr>
          <w:lang w:val="en-US"/>
        </w:rPr>
        <w:t>characterized</w:t>
      </w:r>
      <w:r w:rsidRPr="004503EF">
        <w:rPr>
          <w:lang w:val="en-US"/>
        </w:rPr>
        <w:t xml:space="preserve"> by high teacher-reported physical aggression across ages 6 to 12 were associated with increased risk of school dropout and engagement in physical violence at age 17, however, higher teacher-reported prosociality did not show a</w:t>
      </w:r>
      <w:r w:rsidR="00827FA2" w:rsidRPr="004503EF">
        <w:rPr>
          <w:lang w:val="en-US"/>
        </w:rPr>
        <w:t xml:space="preserve"> direct</w:t>
      </w:r>
      <w:r w:rsidRPr="004503EF">
        <w:rPr>
          <w:lang w:val="en-US"/>
        </w:rPr>
        <w:t xml:space="preserve"> protective effect against these outcomes. </w:t>
      </w:r>
    </w:p>
    <w:p w14:paraId="60869F1D" w14:textId="3DBDAEAA" w:rsidR="00226572" w:rsidRPr="004503EF" w:rsidRDefault="00600C09" w:rsidP="00534FE0">
      <w:pPr>
        <w:spacing w:line="480" w:lineRule="auto"/>
        <w:jc w:val="both"/>
        <w:rPr>
          <w:lang w:val="en-US"/>
        </w:rPr>
      </w:pPr>
      <w:r w:rsidRPr="004503EF">
        <w:rPr>
          <w:lang w:val="en-US"/>
        </w:rPr>
        <w:tab/>
      </w:r>
      <w:r w:rsidR="00084325" w:rsidRPr="004503EF">
        <w:rPr>
          <w:lang w:val="en-US"/>
        </w:rPr>
        <w:t>I</w:t>
      </w:r>
      <w:r w:rsidR="00956EDE" w:rsidRPr="004503EF">
        <w:rPr>
          <w:lang w:val="en-US"/>
        </w:rPr>
        <w:t xml:space="preserve">n acknowledgement of the </w:t>
      </w:r>
      <w:r w:rsidR="009041CE" w:rsidRPr="004503EF">
        <w:rPr>
          <w:lang w:val="en-US"/>
        </w:rPr>
        <w:t xml:space="preserve">idea </w:t>
      </w:r>
      <w:r w:rsidR="00956EDE" w:rsidRPr="004503EF">
        <w:rPr>
          <w:lang w:val="en-US"/>
        </w:rPr>
        <w:t xml:space="preserve">that </w:t>
      </w:r>
      <w:r w:rsidR="00084325" w:rsidRPr="004503EF">
        <w:rPr>
          <w:lang w:val="en-US"/>
        </w:rPr>
        <w:t>prosocial</w:t>
      </w:r>
      <w:r w:rsidR="006D241B" w:rsidRPr="004503EF">
        <w:rPr>
          <w:lang w:val="en-US"/>
        </w:rPr>
        <w:t xml:space="preserve">ity and </w:t>
      </w:r>
      <w:r w:rsidR="005E426E" w:rsidRPr="004503EF">
        <w:rPr>
          <w:lang w:val="en-US"/>
        </w:rPr>
        <w:t>antisociality</w:t>
      </w:r>
      <w:r w:rsidR="006D241B" w:rsidRPr="004503EF">
        <w:rPr>
          <w:lang w:val="en-US"/>
        </w:rPr>
        <w:t xml:space="preserve"> </w:t>
      </w:r>
      <w:r w:rsidR="00956EDE" w:rsidRPr="004503EF">
        <w:rPr>
          <w:lang w:val="en-US"/>
        </w:rPr>
        <w:t xml:space="preserve">are likely to be connected, </w:t>
      </w:r>
      <w:r w:rsidR="003A2A8B" w:rsidRPr="004503EF">
        <w:rPr>
          <w:lang w:val="en-US"/>
        </w:rPr>
        <w:t>a number of developmental theories have proposed that they share similar underlying mechanisms</w:t>
      </w:r>
      <w:r w:rsidR="008A2FC2" w:rsidRPr="004503EF">
        <w:rPr>
          <w:lang w:val="en-US"/>
        </w:rPr>
        <w:t xml:space="preserve"> </w:t>
      </w:r>
      <w:r w:rsidR="00200215" w:rsidRPr="004503EF">
        <w:rPr>
          <w:lang w:val="en-US"/>
        </w:rPr>
        <w:t>(e.g., Hastings et al., 2007; Veenstra, 2006)</w:t>
      </w:r>
      <w:r w:rsidR="008A2FC2" w:rsidRPr="004503EF">
        <w:rPr>
          <w:lang w:val="en-US"/>
        </w:rPr>
        <w:t>.</w:t>
      </w:r>
      <w:r w:rsidR="003A2A8B" w:rsidRPr="004503EF">
        <w:rPr>
          <w:lang w:val="en-US"/>
        </w:rPr>
        <w:t xml:space="preserve"> </w:t>
      </w:r>
      <w:r w:rsidR="008A44CF" w:rsidRPr="004503EF">
        <w:rPr>
          <w:lang w:val="en-US"/>
        </w:rPr>
        <w:t>For example</w:t>
      </w:r>
      <w:r w:rsidR="008C280C" w:rsidRPr="004503EF">
        <w:rPr>
          <w:lang w:val="en-US"/>
        </w:rPr>
        <w:t xml:space="preserve">, </w:t>
      </w:r>
      <w:r w:rsidR="0079773D" w:rsidRPr="004503EF">
        <w:rPr>
          <w:lang w:val="en-US"/>
        </w:rPr>
        <w:t>self-determination theory</w:t>
      </w:r>
      <w:r w:rsidR="007D6731" w:rsidRPr="004503EF">
        <w:rPr>
          <w:lang w:val="en-US"/>
        </w:rPr>
        <w:t xml:space="preserve"> suggests that engagement in prosocial and antisocial </w:t>
      </w:r>
      <w:r w:rsidR="003D3446" w:rsidRPr="004503EF">
        <w:rPr>
          <w:lang w:val="en-US"/>
        </w:rPr>
        <w:t>behavior</w:t>
      </w:r>
      <w:r w:rsidR="007D6731" w:rsidRPr="004503EF">
        <w:rPr>
          <w:lang w:val="en-US"/>
        </w:rPr>
        <w:t xml:space="preserve"> is guided by different types of </w:t>
      </w:r>
      <w:r w:rsidR="00916C89" w:rsidRPr="004503EF">
        <w:rPr>
          <w:lang w:val="en-US"/>
        </w:rPr>
        <w:t xml:space="preserve">motivation </w:t>
      </w:r>
      <w:r w:rsidR="003A58A4" w:rsidRPr="004503EF">
        <w:rPr>
          <w:lang w:val="en-US"/>
        </w:rPr>
        <w:t>that lie</w:t>
      </w:r>
      <w:r w:rsidR="00916C89" w:rsidRPr="004503EF">
        <w:rPr>
          <w:lang w:val="en-US"/>
        </w:rPr>
        <w:t xml:space="preserve"> on a </w:t>
      </w:r>
      <w:r w:rsidR="00881895" w:rsidRPr="004503EF">
        <w:rPr>
          <w:lang w:val="en-US"/>
        </w:rPr>
        <w:t>continuum</w:t>
      </w:r>
      <w:r w:rsidR="00916C89" w:rsidRPr="004503EF">
        <w:rPr>
          <w:lang w:val="en-US"/>
        </w:rPr>
        <w:t xml:space="preserve"> from </w:t>
      </w:r>
      <w:r w:rsidR="00881895" w:rsidRPr="004503EF">
        <w:rPr>
          <w:lang w:val="en-US"/>
        </w:rPr>
        <w:t>more</w:t>
      </w:r>
      <w:r w:rsidR="00B706A3" w:rsidRPr="004503EF">
        <w:rPr>
          <w:lang w:val="en-US"/>
        </w:rPr>
        <w:t xml:space="preserve"> externally</w:t>
      </w:r>
      <w:r w:rsidR="00881895" w:rsidRPr="004503EF">
        <w:rPr>
          <w:lang w:val="en-US"/>
        </w:rPr>
        <w:t xml:space="preserve"> </w:t>
      </w:r>
      <w:r w:rsidR="00916C89" w:rsidRPr="004503EF">
        <w:rPr>
          <w:lang w:val="en-US"/>
        </w:rPr>
        <w:t>controlled</w:t>
      </w:r>
      <w:r w:rsidR="00743070" w:rsidRPr="004503EF">
        <w:rPr>
          <w:lang w:val="en-US"/>
        </w:rPr>
        <w:t xml:space="preserve"> </w:t>
      </w:r>
      <w:r w:rsidR="00973C24" w:rsidRPr="004503EF">
        <w:rPr>
          <w:lang w:val="en-US"/>
        </w:rPr>
        <w:lastRenderedPageBreak/>
        <w:t>(</w:t>
      </w:r>
      <w:r w:rsidR="00743070" w:rsidRPr="004503EF">
        <w:rPr>
          <w:lang w:val="en-US"/>
        </w:rPr>
        <w:t>extrinsic</w:t>
      </w:r>
      <w:r w:rsidR="00973C24" w:rsidRPr="004503EF">
        <w:rPr>
          <w:lang w:val="en-US"/>
        </w:rPr>
        <w:t>)</w:t>
      </w:r>
      <w:r w:rsidR="00916C89" w:rsidRPr="004503EF">
        <w:rPr>
          <w:lang w:val="en-US"/>
        </w:rPr>
        <w:t xml:space="preserve"> </w:t>
      </w:r>
      <w:r w:rsidR="00C50134" w:rsidRPr="004503EF">
        <w:rPr>
          <w:lang w:val="en-US"/>
        </w:rPr>
        <w:t xml:space="preserve">motivation </w:t>
      </w:r>
      <w:r w:rsidR="00916C89" w:rsidRPr="004503EF">
        <w:rPr>
          <w:lang w:val="en-US"/>
        </w:rPr>
        <w:t>to</w:t>
      </w:r>
      <w:r w:rsidR="00881895" w:rsidRPr="004503EF">
        <w:rPr>
          <w:lang w:val="en-US"/>
        </w:rPr>
        <w:t xml:space="preserve"> more</w:t>
      </w:r>
      <w:r w:rsidR="00916C89" w:rsidRPr="004503EF">
        <w:rPr>
          <w:lang w:val="en-US"/>
        </w:rPr>
        <w:t xml:space="preserve"> autonomous</w:t>
      </w:r>
      <w:r w:rsidR="003A58A4" w:rsidRPr="004503EF">
        <w:rPr>
          <w:lang w:val="en-US"/>
        </w:rPr>
        <w:t xml:space="preserve"> </w:t>
      </w:r>
      <w:r w:rsidR="00973C24" w:rsidRPr="004503EF">
        <w:rPr>
          <w:lang w:val="en-US"/>
        </w:rPr>
        <w:t>(</w:t>
      </w:r>
      <w:r w:rsidR="003A58A4" w:rsidRPr="004503EF">
        <w:rPr>
          <w:lang w:val="en-US"/>
        </w:rPr>
        <w:t>intrinsic</w:t>
      </w:r>
      <w:r w:rsidR="00973C24" w:rsidRPr="004503EF">
        <w:rPr>
          <w:lang w:val="en-US"/>
        </w:rPr>
        <w:t>)</w:t>
      </w:r>
      <w:r w:rsidR="00916C89" w:rsidRPr="004503EF">
        <w:rPr>
          <w:lang w:val="en-US"/>
        </w:rPr>
        <w:t xml:space="preserve"> </w:t>
      </w:r>
      <w:r w:rsidR="00881895" w:rsidRPr="004503EF">
        <w:rPr>
          <w:lang w:val="en-US"/>
        </w:rPr>
        <w:t>motivation</w:t>
      </w:r>
      <w:r w:rsidR="001D6922" w:rsidRPr="004503EF">
        <w:rPr>
          <w:lang w:val="en-US"/>
        </w:rPr>
        <w:t xml:space="preserve"> </w:t>
      </w:r>
      <w:r w:rsidR="00200215" w:rsidRPr="004503EF">
        <w:rPr>
          <w:lang w:val="en-US"/>
        </w:rPr>
        <w:t>(Hardy et al., 2015)</w:t>
      </w:r>
      <w:r w:rsidR="00A93417" w:rsidRPr="004503EF">
        <w:rPr>
          <w:lang w:val="en-US"/>
        </w:rPr>
        <w:t>. R</w:t>
      </w:r>
      <w:r w:rsidR="00743070" w:rsidRPr="004503EF">
        <w:rPr>
          <w:lang w:val="en-US"/>
        </w:rPr>
        <w:t xml:space="preserve">esearch has suggested that being driven by </w:t>
      </w:r>
      <w:r w:rsidR="00A93417" w:rsidRPr="004503EF">
        <w:rPr>
          <w:lang w:val="en-US"/>
        </w:rPr>
        <w:t>autonomous</w:t>
      </w:r>
      <w:r w:rsidR="00743070" w:rsidRPr="004503EF">
        <w:rPr>
          <w:lang w:val="en-US"/>
        </w:rPr>
        <w:t xml:space="preserve"> motivation is</w:t>
      </w:r>
      <w:r w:rsidR="002518B8" w:rsidRPr="004503EF">
        <w:rPr>
          <w:lang w:val="en-US"/>
        </w:rPr>
        <w:t xml:space="preserve"> associated with both engagement in prosocial </w:t>
      </w:r>
      <w:r w:rsidR="003D3446" w:rsidRPr="004503EF">
        <w:rPr>
          <w:lang w:val="en-US"/>
        </w:rPr>
        <w:t>behavior</w:t>
      </w:r>
      <w:r w:rsidR="002518B8" w:rsidRPr="004503EF">
        <w:rPr>
          <w:lang w:val="en-US"/>
        </w:rPr>
        <w:t xml:space="preserve">s as well as abstaining from antisocial </w:t>
      </w:r>
      <w:r w:rsidR="003D3446" w:rsidRPr="004503EF">
        <w:rPr>
          <w:lang w:val="en-US"/>
        </w:rPr>
        <w:t>behavior</w:t>
      </w:r>
      <w:r w:rsidR="00C964D1" w:rsidRPr="004503EF">
        <w:rPr>
          <w:lang w:val="en-US"/>
        </w:rPr>
        <w:t xml:space="preserve"> </w:t>
      </w:r>
      <w:r w:rsidR="00200215" w:rsidRPr="004503EF">
        <w:rPr>
          <w:lang w:val="en-US"/>
        </w:rPr>
        <w:t>(Hardy et al., 2015)</w:t>
      </w:r>
      <w:r w:rsidR="00A15DE8" w:rsidRPr="004503EF">
        <w:rPr>
          <w:lang w:val="en-US"/>
        </w:rPr>
        <w:t>.</w:t>
      </w:r>
      <w:r w:rsidR="00DC4FA8" w:rsidRPr="004503EF">
        <w:rPr>
          <w:lang w:val="en-US"/>
        </w:rPr>
        <w:t xml:space="preserve"> </w:t>
      </w:r>
    </w:p>
    <w:p w14:paraId="51CF1503" w14:textId="7210F75A" w:rsidR="006F2308" w:rsidRPr="004503EF" w:rsidRDefault="00C964D1" w:rsidP="008D707E">
      <w:pPr>
        <w:spacing w:line="480" w:lineRule="auto"/>
        <w:ind w:firstLine="720"/>
        <w:jc w:val="both"/>
        <w:rPr>
          <w:lang w:val="en-US"/>
        </w:rPr>
      </w:pPr>
      <w:r w:rsidRPr="004503EF">
        <w:rPr>
          <w:lang w:val="en-US"/>
        </w:rPr>
        <w:t>O</w:t>
      </w:r>
      <w:r w:rsidR="00632131" w:rsidRPr="004503EF">
        <w:rPr>
          <w:lang w:val="en-US"/>
        </w:rPr>
        <w:t>ther studies</w:t>
      </w:r>
      <w:r w:rsidRPr="004503EF">
        <w:rPr>
          <w:lang w:val="en-US"/>
        </w:rPr>
        <w:t>, however,</w:t>
      </w:r>
      <w:r w:rsidR="00632131" w:rsidRPr="004503EF">
        <w:rPr>
          <w:lang w:val="en-US"/>
        </w:rPr>
        <w:t xml:space="preserve"> have suggested that prosociality is not necessarily negatively associated with antisocial </w:t>
      </w:r>
      <w:r w:rsidR="003D3446" w:rsidRPr="004503EF">
        <w:rPr>
          <w:lang w:val="en-US"/>
        </w:rPr>
        <w:t>behavior</w:t>
      </w:r>
      <w:r w:rsidR="001C7623" w:rsidRPr="004503EF">
        <w:rPr>
          <w:lang w:val="en-US"/>
        </w:rPr>
        <w:t>s. In</w:t>
      </w:r>
      <w:r w:rsidR="00FE5E36" w:rsidRPr="004503EF">
        <w:rPr>
          <w:lang w:val="en-US"/>
        </w:rPr>
        <w:t xml:space="preserve"> fact, some studies have </w:t>
      </w:r>
      <w:r w:rsidR="002C2E12" w:rsidRPr="004503EF">
        <w:rPr>
          <w:lang w:val="en-US"/>
        </w:rPr>
        <w:t xml:space="preserve">even </w:t>
      </w:r>
      <w:r w:rsidR="00FE5E36" w:rsidRPr="004503EF">
        <w:rPr>
          <w:lang w:val="en-US"/>
        </w:rPr>
        <w:t xml:space="preserve">found positive links between </w:t>
      </w:r>
      <w:r w:rsidR="005C1B33" w:rsidRPr="004503EF">
        <w:rPr>
          <w:lang w:val="en-US"/>
        </w:rPr>
        <w:t>these two</w:t>
      </w:r>
      <w:r w:rsidR="00FE5E36" w:rsidRPr="004503EF">
        <w:rPr>
          <w:lang w:val="en-US"/>
        </w:rPr>
        <w:t xml:space="preserve"> </w:t>
      </w:r>
      <w:r w:rsidR="003D3446" w:rsidRPr="004503EF">
        <w:rPr>
          <w:lang w:val="en-US"/>
        </w:rPr>
        <w:t>behavior</w:t>
      </w:r>
      <w:r w:rsidR="00973C24" w:rsidRPr="004503EF">
        <w:rPr>
          <w:lang w:val="en-US"/>
        </w:rPr>
        <w:t>s</w:t>
      </w:r>
      <w:r w:rsidR="00FE5E36" w:rsidRPr="004503EF">
        <w:rPr>
          <w:lang w:val="en-US"/>
        </w:rPr>
        <w:t xml:space="preserve"> </w:t>
      </w:r>
      <w:r w:rsidR="004D3D0C" w:rsidRPr="004503EF">
        <w:rPr>
          <w:lang w:val="en-US"/>
        </w:rPr>
        <w:t xml:space="preserve">(Hay et al., 2021; </w:t>
      </w:r>
      <w:proofErr w:type="spellStart"/>
      <w:r w:rsidR="004D3D0C" w:rsidRPr="004503EF">
        <w:rPr>
          <w:lang w:val="en-US"/>
        </w:rPr>
        <w:t>Pakaslahti</w:t>
      </w:r>
      <w:proofErr w:type="spellEnd"/>
      <w:r w:rsidR="004D3D0C" w:rsidRPr="004503EF">
        <w:rPr>
          <w:lang w:val="en-US"/>
        </w:rPr>
        <w:t xml:space="preserve"> &amp; </w:t>
      </w:r>
      <w:proofErr w:type="spellStart"/>
      <w:r w:rsidR="004D3D0C" w:rsidRPr="004503EF">
        <w:rPr>
          <w:lang w:val="en-US"/>
        </w:rPr>
        <w:t>Keltikangas</w:t>
      </w:r>
      <w:proofErr w:type="spellEnd"/>
      <w:r w:rsidR="004D3D0C" w:rsidRPr="004503EF">
        <w:rPr>
          <w:lang w:val="en-US"/>
        </w:rPr>
        <w:t>-Järvinen, 2001; Veenstra, 2006)</w:t>
      </w:r>
      <w:r w:rsidR="003C59BD" w:rsidRPr="004503EF">
        <w:rPr>
          <w:lang w:val="en-US"/>
        </w:rPr>
        <w:t xml:space="preserve">. </w:t>
      </w:r>
      <w:bookmarkStart w:id="3" w:name="_Hlk119580218"/>
      <w:r w:rsidR="003C59BD" w:rsidRPr="004503EF">
        <w:rPr>
          <w:lang w:val="en-US"/>
        </w:rPr>
        <w:t>Hay et al</w:t>
      </w:r>
      <w:r w:rsidR="00117150" w:rsidRPr="004503EF">
        <w:rPr>
          <w:lang w:val="en-US"/>
        </w:rPr>
        <w:t>.</w:t>
      </w:r>
      <w:r w:rsidR="003C59BD" w:rsidRPr="004503EF">
        <w:rPr>
          <w:lang w:val="en-US"/>
        </w:rPr>
        <w:t>, (2021)</w:t>
      </w:r>
      <w:r w:rsidR="006F2308" w:rsidRPr="004503EF">
        <w:rPr>
          <w:lang w:val="en-US"/>
        </w:rPr>
        <w:t>,</w:t>
      </w:r>
      <w:r w:rsidR="00ED5255" w:rsidRPr="004503EF">
        <w:rPr>
          <w:lang w:val="en-US"/>
        </w:rPr>
        <w:t xml:space="preserve"> for instance, found that early </w:t>
      </w:r>
      <w:r w:rsidR="0095297F" w:rsidRPr="004503EF">
        <w:rPr>
          <w:lang w:val="en-US"/>
        </w:rPr>
        <w:t xml:space="preserve">experimentally observed </w:t>
      </w:r>
      <w:r w:rsidR="00ED5255" w:rsidRPr="004503EF">
        <w:rPr>
          <w:lang w:val="en-US"/>
        </w:rPr>
        <w:t xml:space="preserve">prosocial </w:t>
      </w:r>
      <w:r w:rsidR="003D3446" w:rsidRPr="004503EF">
        <w:rPr>
          <w:lang w:val="en-US"/>
        </w:rPr>
        <w:t>behavior</w:t>
      </w:r>
      <w:r w:rsidR="00ED5255" w:rsidRPr="004503EF">
        <w:rPr>
          <w:lang w:val="en-US"/>
        </w:rPr>
        <w:t xml:space="preserve"> (sharing at age 2.5) was positively correlated with aggressive </w:t>
      </w:r>
      <w:r w:rsidR="003D3446" w:rsidRPr="004503EF">
        <w:rPr>
          <w:lang w:val="en-US"/>
        </w:rPr>
        <w:t>behavior</w:t>
      </w:r>
      <w:r w:rsidR="00ED5255" w:rsidRPr="004503EF">
        <w:rPr>
          <w:lang w:val="en-US"/>
        </w:rPr>
        <w:t xml:space="preserve">s (use of force at age 2.5) </w:t>
      </w:r>
      <w:r w:rsidR="003F6000" w:rsidRPr="004503EF">
        <w:rPr>
          <w:lang w:val="en-US"/>
        </w:rPr>
        <w:t xml:space="preserve">whereas </w:t>
      </w:r>
      <w:proofErr w:type="spellStart"/>
      <w:r w:rsidR="003F6000" w:rsidRPr="004503EF">
        <w:rPr>
          <w:lang w:val="en-US"/>
        </w:rPr>
        <w:t>Pakaslahti</w:t>
      </w:r>
      <w:proofErr w:type="spellEnd"/>
      <w:r w:rsidR="003F6000" w:rsidRPr="004503EF">
        <w:rPr>
          <w:lang w:val="en-US"/>
        </w:rPr>
        <w:t xml:space="preserve"> et al. </w:t>
      </w:r>
      <w:r w:rsidR="003C59BD" w:rsidRPr="004503EF">
        <w:rPr>
          <w:lang w:val="en-US"/>
        </w:rPr>
        <w:t>(2001)</w:t>
      </w:r>
      <w:r w:rsidR="00ED5255" w:rsidRPr="004503EF">
        <w:rPr>
          <w:lang w:val="en-US"/>
        </w:rPr>
        <w:t xml:space="preserve"> </w:t>
      </w:r>
      <w:r w:rsidR="003F6000" w:rsidRPr="004503EF">
        <w:rPr>
          <w:lang w:val="en-US"/>
        </w:rPr>
        <w:t xml:space="preserve">found evidence for a group of adolescents (aged 14) that </w:t>
      </w:r>
      <w:r w:rsidR="0095297F" w:rsidRPr="004503EF">
        <w:rPr>
          <w:lang w:val="en-US"/>
        </w:rPr>
        <w:t>was</w:t>
      </w:r>
      <w:r w:rsidR="003F6000" w:rsidRPr="004503EF">
        <w:rPr>
          <w:lang w:val="en-US"/>
        </w:rPr>
        <w:t xml:space="preserve"> </w:t>
      </w:r>
      <w:r w:rsidR="003D3446" w:rsidRPr="004503EF">
        <w:rPr>
          <w:lang w:val="en-US"/>
        </w:rPr>
        <w:t>characterized</w:t>
      </w:r>
      <w:r w:rsidR="003F6000" w:rsidRPr="004503EF">
        <w:rPr>
          <w:lang w:val="en-US"/>
        </w:rPr>
        <w:t xml:space="preserve"> </w:t>
      </w:r>
      <w:r w:rsidR="0095297F" w:rsidRPr="004503EF">
        <w:rPr>
          <w:lang w:val="en-US"/>
        </w:rPr>
        <w:t xml:space="preserve">by peers </w:t>
      </w:r>
      <w:r w:rsidR="003F6000" w:rsidRPr="004503EF">
        <w:rPr>
          <w:lang w:val="en-US"/>
        </w:rPr>
        <w:t>as both</w:t>
      </w:r>
      <w:r w:rsidR="0095297F" w:rsidRPr="004503EF">
        <w:rPr>
          <w:lang w:val="en-US"/>
        </w:rPr>
        <w:t xml:space="preserve"> </w:t>
      </w:r>
      <w:r w:rsidR="003F6000" w:rsidRPr="004503EF">
        <w:rPr>
          <w:lang w:val="en-US"/>
        </w:rPr>
        <w:t xml:space="preserve">antisocial and prosocial </w:t>
      </w:r>
      <w:r w:rsidR="00095B22" w:rsidRPr="004503EF">
        <w:rPr>
          <w:lang w:val="en-US"/>
        </w:rPr>
        <w:t xml:space="preserve">with that group </w:t>
      </w:r>
      <w:r w:rsidR="003F6000" w:rsidRPr="004503EF">
        <w:rPr>
          <w:lang w:val="en-US"/>
        </w:rPr>
        <w:t xml:space="preserve">reported to be highly popular by </w:t>
      </w:r>
      <w:r w:rsidR="004D3D0C" w:rsidRPr="004503EF">
        <w:rPr>
          <w:lang w:val="en-US"/>
        </w:rPr>
        <w:t>peers</w:t>
      </w:r>
      <w:r w:rsidR="003F6000" w:rsidRPr="004503EF">
        <w:rPr>
          <w:lang w:val="en-US"/>
        </w:rPr>
        <w:t>. This suggests t</w:t>
      </w:r>
      <w:r w:rsidR="00FE5E36" w:rsidRPr="004503EF">
        <w:rPr>
          <w:lang w:val="en-US"/>
        </w:rPr>
        <w:t xml:space="preserve">hat young people may have the capacity to enact both </w:t>
      </w:r>
      <w:r w:rsidR="005C1B33" w:rsidRPr="004503EF">
        <w:rPr>
          <w:lang w:val="en-US"/>
        </w:rPr>
        <w:t>and rely</w:t>
      </w:r>
      <w:r w:rsidR="00FE5E36" w:rsidRPr="004503EF">
        <w:rPr>
          <w:lang w:val="en-US"/>
        </w:rPr>
        <w:t xml:space="preserve"> on situational factors to </w:t>
      </w:r>
      <w:r w:rsidR="002D0702" w:rsidRPr="004503EF">
        <w:rPr>
          <w:lang w:val="en-US"/>
        </w:rPr>
        <w:t xml:space="preserve">deploy </w:t>
      </w:r>
      <w:r w:rsidR="00FE5E36" w:rsidRPr="004503EF">
        <w:rPr>
          <w:lang w:val="en-US"/>
        </w:rPr>
        <w:t>one or the other</w:t>
      </w:r>
      <w:bookmarkEnd w:id="3"/>
      <w:r w:rsidR="00FE5E36" w:rsidRPr="004503EF">
        <w:rPr>
          <w:lang w:val="en-US"/>
        </w:rPr>
        <w:t xml:space="preserve">. </w:t>
      </w:r>
      <w:r w:rsidR="00C14BB5" w:rsidRPr="004503EF">
        <w:rPr>
          <w:lang w:val="en-US"/>
        </w:rPr>
        <w:t xml:space="preserve">This is in line with the theoretical framework of framing theory (Veenstra, 2006), which suggests that young people may </w:t>
      </w:r>
      <w:r w:rsidR="00671EF4" w:rsidRPr="004503EF">
        <w:rPr>
          <w:lang w:val="en-US"/>
        </w:rPr>
        <w:t xml:space="preserve">engage in </w:t>
      </w:r>
      <w:r w:rsidR="003D3446" w:rsidRPr="004503EF">
        <w:rPr>
          <w:lang w:val="en-US"/>
        </w:rPr>
        <w:t>behavior</w:t>
      </w:r>
      <w:r w:rsidR="00671EF4" w:rsidRPr="004503EF">
        <w:rPr>
          <w:lang w:val="en-US"/>
        </w:rPr>
        <w:t>s f</w:t>
      </w:r>
      <w:r w:rsidR="00C14BB5" w:rsidRPr="004503EF">
        <w:rPr>
          <w:lang w:val="en-US"/>
        </w:rPr>
        <w:t>ollowing a gain frame</w:t>
      </w:r>
      <w:r w:rsidR="00671EF4" w:rsidRPr="004503EF">
        <w:rPr>
          <w:lang w:val="en-US"/>
        </w:rPr>
        <w:t>, that is</w:t>
      </w:r>
      <w:r w:rsidR="00C14BB5" w:rsidRPr="004503EF">
        <w:rPr>
          <w:lang w:val="en-US"/>
        </w:rPr>
        <w:t xml:space="preserve"> </w:t>
      </w:r>
      <w:r w:rsidR="00671EF4" w:rsidRPr="004503EF">
        <w:rPr>
          <w:lang w:val="en-US"/>
        </w:rPr>
        <w:t>they may chose to engage in either prosocial or antisocial</w:t>
      </w:r>
      <w:r w:rsidR="00C14BB5" w:rsidRPr="004503EF">
        <w:rPr>
          <w:lang w:val="en-US"/>
        </w:rPr>
        <w:t xml:space="preserve"> </w:t>
      </w:r>
      <w:r w:rsidR="003D3446" w:rsidRPr="004503EF">
        <w:rPr>
          <w:lang w:val="en-US"/>
        </w:rPr>
        <w:t>behavior</w:t>
      </w:r>
      <w:r w:rsidR="00671EF4" w:rsidRPr="004503EF">
        <w:rPr>
          <w:lang w:val="en-US"/>
        </w:rPr>
        <w:t xml:space="preserve"> depending on which </w:t>
      </w:r>
      <w:r w:rsidR="003D3446" w:rsidRPr="004503EF">
        <w:rPr>
          <w:lang w:val="en-US"/>
        </w:rPr>
        <w:t>behavior</w:t>
      </w:r>
      <w:r w:rsidR="00C14BB5" w:rsidRPr="004503EF">
        <w:rPr>
          <w:lang w:val="en-US"/>
        </w:rPr>
        <w:t xml:space="preserve"> may lead to the highest social reward (Veenstra, 2006). Considering that adolescence is a period </w:t>
      </w:r>
      <w:r w:rsidR="003D3446" w:rsidRPr="004503EF">
        <w:rPr>
          <w:lang w:val="en-US"/>
        </w:rPr>
        <w:t>characterized</w:t>
      </w:r>
      <w:r w:rsidR="00C14BB5" w:rsidRPr="004503EF">
        <w:rPr>
          <w:lang w:val="en-US"/>
        </w:rPr>
        <w:t xml:space="preserve"> by increased social reward sensitivity (Foulkes &amp; Blakemore, 2016), acting in line with the gain frame may be particularly prevalent during adolescence, and has therefore also been associated with Moffitt’s (1993) definition of adolescence-limited antisocial </w:t>
      </w:r>
      <w:r w:rsidR="003D3446" w:rsidRPr="004503EF">
        <w:rPr>
          <w:lang w:val="en-US"/>
        </w:rPr>
        <w:t>behavior</w:t>
      </w:r>
      <w:r w:rsidR="00C14BB5" w:rsidRPr="004503EF">
        <w:rPr>
          <w:lang w:val="en-US"/>
        </w:rPr>
        <w:t xml:space="preserve"> (Veenstra, 2006).</w:t>
      </w:r>
    </w:p>
    <w:p w14:paraId="03F9E47E" w14:textId="0C3D3666" w:rsidR="00226572" w:rsidRPr="004503EF" w:rsidRDefault="003A2A8B" w:rsidP="008A44CF">
      <w:pPr>
        <w:spacing w:line="480" w:lineRule="auto"/>
        <w:ind w:firstLine="720"/>
        <w:jc w:val="both"/>
        <w:rPr>
          <w:lang w:val="en-US"/>
        </w:rPr>
      </w:pPr>
      <w:bookmarkStart w:id="4" w:name="_Hlk132659912"/>
      <w:r w:rsidRPr="004503EF">
        <w:rPr>
          <w:lang w:val="en-US"/>
        </w:rPr>
        <w:t xml:space="preserve">Yet, </w:t>
      </w:r>
      <w:r w:rsidR="008A44CF" w:rsidRPr="004503EF">
        <w:rPr>
          <w:lang w:val="en-US"/>
        </w:rPr>
        <w:t xml:space="preserve">despite </w:t>
      </w:r>
      <w:r w:rsidR="00763014" w:rsidRPr="004503EF">
        <w:rPr>
          <w:lang w:val="en-US"/>
        </w:rPr>
        <w:t>ample</w:t>
      </w:r>
      <w:r w:rsidR="008A44CF" w:rsidRPr="004503EF">
        <w:rPr>
          <w:lang w:val="en-US"/>
        </w:rPr>
        <w:t xml:space="preserve"> theories</w:t>
      </w:r>
      <w:r w:rsidR="00763014" w:rsidRPr="004503EF">
        <w:rPr>
          <w:lang w:val="en-US"/>
        </w:rPr>
        <w:t xml:space="preserve"> and studies </w:t>
      </w:r>
      <w:r w:rsidR="001F3B88" w:rsidRPr="004503EF">
        <w:rPr>
          <w:lang w:val="en-US"/>
        </w:rPr>
        <w:t>discussing the relations between prosocial</w:t>
      </w:r>
      <w:r w:rsidR="005F6390" w:rsidRPr="004503EF">
        <w:rPr>
          <w:lang w:val="en-US"/>
        </w:rPr>
        <w:t xml:space="preserve">ity </w:t>
      </w:r>
      <w:r w:rsidR="00B069CA" w:rsidRPr="004503EF">
        <w:rPr>
          <w:lang w:val="en-US"/>
        </w:rPr>
        <w:t xml:space="preserve">and </w:t>
      </w:r>
      <w:r w:rsidR="001F3B88" w:rsidRPr="004503EF">
        <w:rPr>
          <w:lang w:val="en-US"/>
        </w:rPr>
        <w:t>antisocial</w:t>
      </w:r>
      <w:r w:rsidR="00AC5317" w:rsidRPr="004503EF">
        <w:rPr>
          <w:lang w:val="en-US"/>
        </w:rPr>
        <w:t xml:space="preserve"> </w:t>
      </w:r>
      <w:r w:rsidR="003D3446" w:rsidRPr="004503EF">
        <w:rPr>
          <w:lang w:val="en-US"/>
        </w:rPr>
        <w:t>behavior</w:t>
      </w:r>
      <w:r w:rsidR="003B67B1" w:rsidRPr="004503EF">
        <w:rPr>
          <w:lang w:val="en-US"/>
        </w:rPr>
        <w:t>s</w:t>
      </w:r>
      <w:r w:rsidR="008A44CF" w:rsidRPr="004503EF">
        <w:rPr>
          <w:lang w:val="en-US"/>
        </w:rPr>
        <w:t xml:space="preserve">, </w:t>
      </w:r>
      <w:r w:rsidRPr="004503EF">
        <w:rPr>
          <w:lang w:val="en-US"/>
        </w:rPr>
        <w:t xml:space="preserve">relatively little research has studied </w:t>
      </w:r>
      <w:r w:rsidR="00B36705" w:rsidRPr="004503EF">
        <w:rPr>
          <w:lang w:val="en-US"/>
        </w:rPr>
        <w:t>the</w:t>
      </w:r>
      <w:r w:rsidRPr="004503EF">
        <w:rPr>
          <w:lang w:val="en-US"/>
        </w:rPr>
        <w:t xml:space="preserve"> developmental</w:t>
      </w:r>
      <w:r w:rsidR="008A2458" w:rsidRPr="004503EF">
        <w:rPr>
          <w:lang w:val="en-US"/>
        </w:rPr>
        <w:t xml:space="preserve"> links</w:t>
      </w:r>
      <w:r w:rsidRPr="004503EF">
        <w:rPr>
          <w:lang w:val="en-US"/>
        </w:rPr>
        <w:t xml:space="preserve"> </w:t>
      </w:r>
      <w:r w:rsidR="00B36705" w:rsidRPr="004503EF">
        <w:rPr>
          <w:lang w:val="en-US"/>
        </w:rPr>
        <w:t>between prosocial</w:t>
      </w:r>
      <w:r w:rsidR="005F6390" w:rsidRPr="004503EF">
        <w:rPr>
          <w:lang w:val="en-US"/>
        </w:rPr>
        <w:t>ity</w:t>
      </w:r>
      <w:r w:rsidR="00B36705" w:rsidRPr="004503EF">
        <w:rPr>
          <w:lang w:val="en-US"/>
        </w:rPr>
        <w:t xml:space="preserve"> and antisocial </w:t>
      </w:r>
      <w:r w:rsidR="003D3446" w:rsidRPr="004503EF">
        <w:rPr>
          <w:lang w:val="en-US"/>
        </w:rPr>
        <w:t>behavior</w:t>
      </w:r>
      <w:r w:rsidR="00B36705" w:rsidRPr="004503EF">
        <w:rPr>
          <w:lang w:val="en-US"/>
        </w:rPr>
        <w:t xml:space="preserve">s </w:t>
      </w:r>
      <w:r w:rsidRPr="004503EF">
        <w:rPr>
          <w:lang w:val="en-US"/>
        </w:rPr>
        <w:t xml:space="preserve">using longitudinal designs </w:t>
      </w:r>
      <w:r w:rsidR="00200215" w:rsidRPr="004503EF">
        <w:rPr>
          <w:lang w:val="en-US"/>
        </w:rPr>
        <w:t xml:space="preserve">(e.g., Chen et al., 2010; </w:t>
      </w:r>
      <w:proofErr w:type="spellStart"/>
      <w:r w:rsidR="00200215" w:rsidRPr="004503EF">
        <w:rPr>
          <w:lang w:val="en-US"/>
        </w:rPr>
        <w:t>Obsuth</w:t>
      </w:r>
      <w:proofErr w:type="spellEnd"/>
      <w:r w:rsidR="00200215" w:rsidRPr="004503EF">
        <w:rPr>
          <w:lang w:val="en-US"/>
        </w:rPr>
        <w:t xml:space="preserve"> et al., 2015)</w:t>
      </w:r>
      <w:r w:rsidRPr="004503EF">
        <w:rPr>
          <w:lang w:val="en-US"/>
        </w:rPr>
        <w:t>.</w:t>
      </w:r>
      <w:r w:rsidR="001606EF" w:rsidRPr="004503EF">
        <w:rPr>
          <w:lang w:val="en-US"/>
        </w:rPr>
        <w:t xml:space="preserve"> This is important because</w:t>
      </w:r>
      <w:r w:rsidRPr="004503EF">
        <w:rPr>
          <w:lang w:val="en-US"/>
        </w:rPr>
        <w:t xml:space="preserve"> </w:t>
      </w:r>
      <w:r w:rsidR="00DF423D" w:rsidRPr="004503EF">
        <w:rPr>
          <w:lang w:val="en-US"/>
        </w:rPr>
        <w:t xml:space="preserve">these </w:t>
      </w:r>
      <w:r w:rsidR="003D3446" w:rsidRPr="004503EF">
        <w:rPr>
          <w:lang w:val="en-US"/>
        </w:rPr>
        <w:t>behavior</w:t>
      </w:r>
      <w:r w:rsidR="00DF423D" w:rsidRPr="004503EF">
        <w:rPr>
          <w:lang w:val="en-US"/>
        </w:rPr>
        <w:t xml:space="preserve">s </w:t>
      </w:r>
      <w:r w:rsidR="00F12F2C" w:rsidRPr="004503EF">
        <w:rPr>
          <w:lang w:val="en-US"/>
        </w:rPr>
        <w:t>may</w:t>
      </w:r>
      <w:r w:rsidR="00DF423D" w:rsidRPr="004503EF">
        <w:rPr>
          <w:lang w:val="en-US"/>
        </w:rPr>
        <w:t xml:space="preserve"> </w:t>
      </w:r>
      <w:r w:rsidR="00F27B13" w:rsidRPr="004503EF">
        <w:rPr>
          <w:lang w:val="en-US"/>
        </w:rPr>
        <w:t>reciprocally influence</w:t>
      </w:r>
      <w:r w:rsidR="00DF423D" w:rsidRPr="004503EF">
        <w:rPr>
          <w:lang w:val="en-US"/>
        </w:rPr>
        <w:t xml:space="preserve"> each other over time</w:t>
      </w:r>
      <w:bookmarkStart w:id="5" w:name="_Hlk132664030"/>
      <w:r w:rsidR="00DF423D" w:rsidRPr="004503EF">
        <w:rPr>
          <w:lang w:val="en-US"/>
        </w:rPr>
        <w:t xml:space="preserve">. Specifically, </w:t>
      </w:r>
      <w:r w:rsidR="005A05F2" w:rsidRPr="004503EF">
        <w:rPr>
          <w:lang w:val="en-US"/>
        </w:rPr>
        <w:t>while the majority of research h</w:t>
      </w:r>
      <w:r w:rsidR="00534FE0" w:rsidRPr="004503EF">
        <w:rPr>
          <w:lang w:val="en-US"/>
        </w:rPr>
        <w:t>a</w:t>
      </w:r>
      <w:r w:rsidR="005A05F2" w:rsidRPr="004503EF">
        <w:rPr>
          <w:lang w:val="en-US"/>
        </w:rPr>
        <w:t xml:space="preserve">s focused on </w:t>
      </w:r>
      <w:r w:rsidR="00B94EED" w:rsidRPr="004503EF">
        <w:rPr>
          <w:lang w:val="en-US"/>
        </w:rPr>
        <w:t xml:space="preserve">higher </w:t>
      </w:r>
      <w:r w:rsidR="00DF423D" w:rsidRPr="004503EF">
        <w:rPr>
          <w:lang w:val="en-US"/>
        </w:rPr>
        <w:t xml:space="preserve">prosociality </w:t>
      </w:r>
      <w:r w:rsidR="005A05F2" w:rsidRPr="004503EF">
        <w:rPr>
          <w:lang w:val="en-US"/>
        </w:rPr>
        <w:t xml:space="preserve">as a </w:t>
      </w:r>
      <w:r w:rsidR="00827FA2" w:rsidRPr="004503EF">
        <w:rPr>
          <w:lang w:val="en-US"/>
        </w:rPr>
        <w:t xml:space="preserve">direct </w:t>
      </w:r>
      <w:r w:rsidR="00123726" w:rsidRPr="004503EF">
        <w:rPr>
          <w:lang w:val="en-US"/>
        </w:rPr>
        <w:t>protective</w:t>
      </w:r>
      <w:r w:rsidR="00DF423D" w:rsidRPr="004503EF">
        <w:rPr>
          <w:lang w:val="en-US"/>
        </w:rPr>
        <w:t xml:space="preserve"> </w:t>
      </w:r>
      <w:r w:rsidR="005A05F2" w:rsidRPr="004503EF">
        <w:rPr>
          <w:lang w:val="en-US"/>
        </w:rPr>
        <w:t xml:space="preserve">factor for antisocial </w:t>
      </w:r>
      <w:r w:rsidR="003D3446" w:rsidRPr="004503EF">
        <w:rPr>
          <w:lang w:val="en-US"/>
        </w:rPr>
        <w:t>behavior</w:t>
      </w:r>
      <w:r w:rsidR="005A05F2" w:rsidRPr="004503EF">
        <w:rPr>
          <w:lang w:val="en-US"/>
        </w:rPr>
        <w:t>s</w:t>
      </w:r>
      <w:r w:rsidR="002D2431" w:rsidRPr="004503EF">
        <w:rPr>
          <w:lang w:val="en-US"/>
        </w:rPr>
        <w:t xml:space="preserve"> (e.g., Carlo et al., 2014; Griese &amp; Buhs, 2014)</w:t>
      </w:r>
      <w:r w:rsidR="005A05F2" w:rsidRPr="004503EF">
        <w:rPr>
          <w:lang w:val="en-US"/>
        </w:rPr>
        <w:t>,</w:t>
      </w:r>
      <w:r w:rsidR="00DF423D" w:rsidRPr="004503EF">
        <w:rPr>
          <w:lang w:val="en-US"/>
        </w:rPr>
        <w:t xml:space="preserve"> </w:t>
      </w:r>
      <w:r w:rsidR="002D2431" w:rsidRPr="004503EF">
        <w:rPr>
          <w:lang w:val="en-US"/>
        </w:rPr>
        <w:lastRenderedPageBreak/>
        <w:t>antisocial</w:t>
      </w:r>
      <w:r w:rsidR="00DF423D" w:rsidRPr="004503EF">
        <w:rPr>
          <w:lang w:val="en-US"/>
        </w:rPr>
        <w:t xml:space="preserve"> </w:t>
      </w:r>
      <w:r w:rsidR="003D3446" w:rsidRPr="004503EF">
        <w:rPr>
          <w:lang w:val="en-US"/>
        </w:rPr>
        <w:t>behavior</w:t>
      </w:r>
      <w:r w:rsidR="00DF423D" w:rsidRPr="004503EF">
        <w:rPr>
          <w:lang w:val="en-US"/>
        </w:rPr>
        <w:t>s themselves may also act as a risk factor for</w:t>
      </w:r>
      <w:r w:rsidR="00534FE0" w:rsidRPr="004503EF">
        <w:rPr>
          <w:lang w:val="en-US"/>
        </w:rPr>
        <w:t xml:space="preserve"> decreases in </w:t>
      </w:r>
      <w:r w:rsidR="00DF423D" w:rsidRPr="004503EF">
        <w:rPr>
          <w:lang w:val="en-US"/>
        </w:rPr>
        <w:t xml:space="preserve">prosociality. For instance, </w:t>
      </w:r>
      <w:bookmarkStart w:id="6" w:name="_Hlk132659896"/>
      <w:r w:rsidR="00DF423D" w:rsidRPr="004503EF">
        <w:rPr>
          <w:lang w:val="en-US"/>
        </w:rPr>
        <w:t>acting aggressively may lead to negative feedback from peers which could result in changes in individuals</w:t>
      </w:r>
      <w:r w:rsidR="001F4BFF" w:rsidRPr="004503EF">
        <w:rPr>
          <w:lang w:val="en-US"/>
        </w:rPr>
        <w:t>’</w:t>
      </w:r>
      <w:r w:rsidR="00DF423D" w:rsidRPr="004503EF">
        <w:rPr>
          <w:lang w:val="en-US"/>
        </w:rPr>
        <w:t xml:space="preserve"> capacity to </w:t>
      </w:r>
      <w:r w:rsidR="003D3446" w:rsidRPr="004503EF">
        <w:rPr>
          <w:lang w:val="en-US"/>
        </w:rPr>
        <w:t>emphasize</w:t>
      </w:r>
      <w:r w:rsidR="00DF423D" w:rsidRPr="004503EF">
        <w:rPr>
          <w:lang w:val="en-US"/>
        </w:rPr>
        <w:t xml:space="preserve"> with others or in their willingness to engage </w:t>
      </w:r>
      <w:r w:rsidR="00273154" w:rsidRPr="004503EF">
        <w:rPr>
          <w:lang w:val="en-US"/>
        </w:rPr>
        <w:t>in prosocial behaviours</w:t>
      </w:r>
      <w:r w:rsidR="00607AEC" w:rsidRPr="004503EF">
        <w:rPr>
          <w:lang w:val="en-US"/>
        </w:rPr>
        <w:t xml:space="preserve">. </w:t>
      </w:r>
      <w:r w:rsidR="00B94EED" w:rsidRPr="004503EF">
        <w:rPr>
          <w:lang w:val="en-US"/>
        </w:rPr>
        <w:t>C</w:t>
      </w:r>
      <w:r w:rsidR="00607AEC" w:rsidRPr="004503EF">
        <w:rPr>
          <w:lang w:val="en-US"/>
        </w:rPr>
        <w:t xml:space="preserve">hildren </w:t>
      </w:r>
      <w:r w:rsidR="00B94EED" w:rsidRPr="004503EF">
        <w:rPr>
          <w:lang w:val="en-US"/>
        </w:rPr>
        <w:t xml:space="preserve">who engage in aggressive </w:t>
      </w:r>
      <w:r w:rsidR="003D3446" w:rsidRPr="004503EF">
        <w:rPr>
          <w:lang w:val="en-US"/>
        </w:rPr>
        <w:t>behavior</w:t>
      </w:r>
      <w:r w:rsidR="00B94EED" w:rsidRPr="004503EF">
        <w:rPr>
          <w:lang w:val="en-US"/>
        </w:rPr>
        <w:t xml:space="preserve">s </w:t>
      </w:r>
      <w:r w:rsidR="00607AEC" w:rsidRPr="004503EF">
        <w:rPr>
          <w:lang w:val="en-US"/>
        </w:rPr>
        <w:t>may become socially isolated and rejected by their more prosocial peers, leading them to form relationships with antisocial peers instead (Bowker et al., 2007)</w:t>
      </w:r>
      <w:r w:rsidR="000F39FB" w:rsidRPr="004503EF">
        <w:rPr>
          <w:lang w:val="en-US"/>
        </w:rPr>
        <w:t xml:space="preserve">. This </w:t>
      </w:r>
      <w:r w:rsidR="0033489C" w:rsidRPr="004503EF">
        <w:rPr>
          <w:lang w:val="en-US"/>
        </w:rPr>
        <w:t>not only prevents them from learning from their socially competent peers</w:t>
      </w:r>
      <w:r w:rsidR="00752C5F" w:rsidRPr="004503EF">
        <w:rPr>
          <w:lang w:val="en-US"/>
        </w:rPr>
        <w:t xml:space="preserve"> </w:t>
      </w:r>
      <w:r w:rsidR="0033489C" w:rsidRPr="004503EF">
        <w:rPr>
          <w:lang w:val="en-US"/>
        </w:rPr>
        <w:t xml:space="preserve">but also reinforces negative social biases, making it difficult for children to see prosocial </w:t>
      </w:r>
      <w:r w:rsidR="003D3446" w:rsidRPr="004503EF">
        <w:rPr>
          <w:lang w:val="en-US"/>
        </w:rPr>
        <w:t>behavior</w:t>
      </w:r>
      <w:r w:rsidR="0033489C" w:rsidRPr="004503EF">
        <w:rPr>
          <w:lang w:val="en-US"/>
        </w:rPr>
        <w:t xml:space="preserve"> as a viable option for social gratification</w:t>
      </w:r>
      <w:r w:rsidR="00752C5F" w:rsidRPr="004503EF">
        <w:rPr>
          <w:lang w:val="en-US"/>
        </w:rPr>
        <w:t xml:space="preserve"> (Arsenio &amp; Lemerise, 2004)</w:t>
      </w:r>
      <w:bookmarkEnd w:id="5"/>
      <w:r w:rsidR="00A44DF4" w:rsidRPr="004503EF">
        <w:rPr>
          <w:lang w:val="en-US"/>
        </w:rPr>
        <w:t>. Thus,</w:t>
      </w:r>
      <w:r w:rsidR="00607AEC" w:rsidRPr="004503EF">
        <w:rPr>
          <w:lang w:val="en-US"/>
        </w:rPr>
        <w:t xml:space="preserve"> potentially leading to a negative reinforcing cycle whereby decreases in prosociality lead to increases in antisocial </w:t>
      </w:r>
      <w:r w:rsidR="003D3446" w:rsidRPr="004503EF">
        <w:rPr>
          <w:lang w:val="en-US"/>
        </w:rPr>
        <w:t>behavior</w:t>
      </w:r>
      <w:r w:rsidR="00607AEC" w:rsidRPr="004503EF">
        <w:rPr>
          <w:lang w:val="en-US"/>
        </w:rPr>
        <w:t>s which in turn may lead to further decreases in prosociality.</w:t>
      </w:r>
      <w:bookmarkEnd w:id="6"/>
    </w:p>
    <w:bookmarkEnd w:id="4"/>
    <w:p w14:paraId="4E0A97D4" w14:textId="108DD5A9" w:rsidR="008A44CF" w:rsidRPr="004503EF" w:rsidRDefault="00FE46BC" w:rsidP="008A44CF">
      <w:pPr>
        <w:spacing w:line="480" w:lineRule="auto"/>
        <w:ind w:firstLine="720"/>
        <w:jc w:val="both"/>
        <w:rPr>
          <w:rFonts w:ascii="Georgia" w:hAnsi="Georgia"/>
          <w:color w:val="333333"/>
          <w:sz w:val="27"/>
          <w:szCs w:val="27"/>
          <w:shd w:val="clear" w:color="auto" w:fill="FFFFFF"/>
          <w:lang w:val="en-US"/>
        </w:rPr>
      </w:pPr>
      <w:r w:rsidRPr="004503EF">
        <w:rPr>
          <w:lang w:val="en-US"/>
        </w:rPr>
        <w:t xml:space="preserve">To date, very little research has investigated such reciprocal associations. </w:t>
      </w:r>
      <w:r w:rsidR="00392D2F" w:rsidRPr="004503EF">
        <w:rPr>
          <w:lang w:val="en-US"/>
        </w:rPr>
        <w:t xml:space="preserve">Using a cross-lagged panel design, Chen et al. </w:t>
      </w:r>
      <w:r w:rsidR="00200215" w:rsidRPr="004503EF">
        <w:rPr>
          <w:lang w:val="en-US"/>
        </w:rPr>
        <w:t>(2010)</w:t>
      </w:r>
      <w:r w:rsidR="00B46AE8" w:rsidRPr="004503EF">
        <w:rPr>
          <w:lang w:val="en-US"/>
        </w:rPr>
        <w:t xml:space="preserve"> </w:t>
      </w:r>
      <w:r w:rsidR="00392D2F" w:rsidRPr="004503EF">
        <w:rPr>
          <w:lang w:val="en-US"/>
        </w:rPr>
        <w:t xml:space="preserve">found that </w:t>
      </w:r>
      <w:r w:rsidR="00FC2C56" w:rsidRPr="004503EF">
        <w:rPr>
          <w:lang w:val="en-US"/>
        </w:rPr>
        <w:t xml:space="preserve">teacher-reported </w:t>
      </w:r>
      <w:r w:rsidR="00392D2F" w:rsidRPr="004503EF">
        <w:rPr>
          <w:lang w:val="en-US"/>
        </w:rPr>
        <w:t xml:space="preserve">aggressive </w:t>
      </w:r>
      <w:r w:rsidR="003D3446" w:rsidRPr="004503EF">
        <w:rPr>
          <w:lang w:val="en-US"/>
        </w:rPr>
        <w:t>behavior</w:t>
      </w:r>
      <w:r w:rsidR="00392D2F" w:rsidRPr="004503EF">
        <w:rPr>
          <w:lang w:val="en-US"/>
        </w:rPr>
        <w:t xml:space="preserve">s </w:t>
      </w:r>
      <w:r w:rsidR="00B46AE8" w:rsidRPr="004503EF">
        <w:rPr>
          <w:lang w:val="en-US"/>
        </w:rPr>
        <w:t xml:space="preserve">across grades 2 to 4 (mean age at </w:t>
      </w:r>
      <w:r w:rsidR="00CB788C" w:rsidRPr="004503EF">
        <w:rPr>
          <w:lang w:val="en-US"/>
        </w:rPr>
        <w:t>grade 2: 8.4 years)</w:t>
      </w:r>
      <w:r w:rsidR="00392D2F" w:rsidRPr="004503EF">
        <w:rPr>
          <w:lang w:val="en-US"/>
        </w:rPr>
        <w:t xml:space="preserve"> </w:t>
      </w:r>
      <w:r w:rsidR="00422435" w:rsidRPr="004503EF">
        <w:rPr>
          <w:lang w:val="en-US"/>
        </w:rPr>
        <w:t>were</w:t>
      </w:r>
      <w:r w:rsidR="007F2C79" w:rsidRPr="004503EF">
        <w:rPr>
          <w:lang w:val="en-US"/>
        </w:rPr>
        <w:t xml:space="preserve"> associated with decreased social competenc</w:t>
      </w:r>
      <w:r w:rsidR="008E762F" w:rsidRPr="004503EF">
        <w:rPr>
          <w:lang w:val="en-US"/>
        </w:rPr>
        <w:t>i</w:t>
      </w:r>
      <w:r w:rsidR="007F2C79" w:rsidRPr="004503EF">
        <w:rPr>
          <w:lang w:val="en-US"/>
        </w:rPr>
        <w:t xml:space="preserve">es </w:t>
      </w:r>
      <w:r w:rsidR="00B309DF" w:rsidRPr="004503EF">
        <w:rPr>
          <w:lang w:val="en-US"/>
        </w:rPr>
        <w:t xml:space="preserve">a year later, however, social competencies were not associated with changes in aggressive </w:t>
      </w:r>
      <w:r w:rsidR="003D3446" w:rsidRPr="004503EF">
        <w:rPr>
          <w:lang w:val="en-US"/>
        </w:rPr>
        <w:t>behavior</w:t>
      </w:r>
      <w:r w:rsidR="00B309DF" w:rsidRPr="004503EF">
        <w:rPr>
          <w:lang w:val="en-US"/>
        </w:rPr>
        <w:t xml:space="preserve">s over time. </w:t>
      </w:r>
      <w:bookmarkStart w:id="7" w:name="_Hlk143694104"/>
      <w:r w:rsidR="008E762F" w:rsidRPr="004503EF">
        <w:rPr>
          <w:lang w:val="en-US"/>
        </w:rPr>
        <w:t xml:space="preserve">Similarly, </w:t>
      </w:r>
      <w:r w:rsidR="00245D0B" w:rsidRPr="004503EF">
        <w:rPr>
          <w:lang w:val="en-US"/>
        </w:rPr>
        <w:t>using a cross-lagged panel model</w:t>
      </w:r>
      <w:r w:rsidR="00117150" w:rsidRPr="004503EF">
        <w:rPr>
          <w:lang w:val="en-US"/>
        </w:rPr>
        <w:t xml:space="preserve"> and data from the same cohort (z-</w:t>
      </w:r>
      <w:proofErr w:type="spellStart"/>
      <w:r w:rsidR="00117150" w:rsidRPr="004503EF">
        <w:rPr>
          <w:lang w:val="en-US"/>
        </w:rPr>
        <w:t>proso</w:t>
      </w:r>
      <w:proofErr w:type="spellEnd"/>
      <w:r w:rsidR="00117150" w:rsidRPr="004503EF">
        <w:rPr>
          <w:lang w:val="en-US"/>
        </w:rPr>
        <w:t>) as the current study albeit focusing on a younger sample,</w:t>
      </w:r>
      <w:r w:rsidR="00245D0B" w:rsidRPr="004503EF">
        <w:rPr>
          <w:lang w:val="en-US"/>
        </w:rPr>
        <w:t xml:space="preserve"> </w:t>
      </w:r>
      <w:proofErr w:type="spellStart"/>
      <w:r w:rsidR="00865BDC" w:rsidRPr="004503EF">
        <w:rPr>
          <w:lang w:val="en-US"/>
        </w:rPr>
        <w:t>Obsuth</w:t>
      </w:r>
      <w:proofErr w:type="spellEnd"/>
      <w:r w:rsidR="00865BDC" w:rsidRPr="004503EF">
        <w:rPr>
          <w:lang w:val="en-US"/>
        </w:rPr>
        <w:t xml:space="preserve"> et al. </w:t>
      </w:r>
      <w:r w:rsidR="00200215" w:rsidRPr="004503EF">
        <w:rPr>
          <w:lang w:val="en-US"/>
        </w:rPr>
        <w:t>(2015)</w:t>
      </w:r>
      <w:r w:rsidR="008E762F" w:rsidRPr="004503EF">
        <w:rPr>
          <w:lang w:val="en-US"/>
        </w:rPr>
        <w:t xml:space="preserve"> found that </w:t>
      </w:r>
      <w:r w:rsidR="003C4688" w:rsidRPr="004503EF">
        <w:rPr>
          <w:lang w:val="en-US"/>
        </w:rPr>
        <w:t xml:space="preserve">both teacher- and parent-reported </w:t>
      </w:r>
      <w:r w:rsidR="008E762F" w:rsidRPr="004503EF">
        <w:rPr>
          <w:lang w:val="en-US"/>
        </w:rPr>
        <w:t xml:space="preserve">aggressive </w:t>
      </w:r>
      <w:r w:rsidR="003D3446" w:rsidRPr="004503EF">
        <w:rPr>
          <w:lang w:val="en-US"/>
        </w:rPr>
        <w:t>behavior</w:t>
      </w:r>
      <w:r w:rsidR="008E762F" w:rsidRPr="004503EF">
        <w:rPr>
          <w:lang w:val="en-US"/>
        </w:rPr>
        <w:t xml:space="preserve"> predicted decreases in </w:t>
      </w:r>
      <w:r w:rsidR="009A44C2" w:rsidRPr="004503EF">
        <w:rPr>
          <w:lang w:val="en-US"/>
        </w:rPr>
        <w:t xml:space="preserve">teacher- and parent-reported </w:t>
      </w:r>
      <w:r w:rsidR="008E762F" w:rsidRPr="004503EF">
        <w:rPr>
          <w:lang w:val="en-US"/>
        </w:rPr>
        <w:t>prosocial</w:t>
      </w:r>
      <w:r w:rsidR="005F6390" w:rsidRPr="004503EF">
        <w:rPr>
          <w:lang w:val="en-US"/>
        </w:rPr>
        <w:t xml:space="preserve">ity </w:t>
      </w:r>
      <w:r w:rsidR="008E762F" w:rsidRPr="004503EF">
        <w:rPr>
          <w:lang w:val="en-US"/>
        </w:rPr>
        <w:t>across ages 7, 8, 9 and 11</w:t>
      </w:r>
      <w:r w:rsidR="00A77F93" w:rsidRPr="004503EF">
        <w:rPr>
          <w:lang w:val="en-US"/>
        </w:rPr>
        <w:t xml:space="preserve"> while</w:t>
      </w:r>
      <w:r w:rsidR="008E762F" w:rsidRPr="004503EF">
        <w:rPr>
          <w:lang w:val="en-US"/>
        </w:rPr>
        <w:t xml:space="preserve"> </w:t>
      </w:r>
      <w:r w:rsidR="00C95CF1" w:rsidRPr="004503EF">
        <w:rPr>
          <w:lang w:val="en-US"/>
        </w:rPr>
        <w:t xml:space="preserve">prosociality </w:t>
      </w:r>
      <w:r w:rsidR="005F6390" w:rsidRPr="004503EF">
        <w:rPr>
          <w:lang w:val="en-US"/>
        </w:rPr>
        <w:t xml:space="preserve">was </w:t>
      </w:r>
      <w:r w:rsidR="00A77F93" w:rsidRPr="004503EF">
        <w:rPr>
          <w:lang w:val="en-US"/>
        </w:rPr>
        <w:t>not associated with changes in</w:t>
      </w:r>
      <w:r w:rsidR="008E762F" w:rsidRPr="004503EF">
        <w:rPr>
          <w:lang w:val="en-US"/>
        </w:rPr>
        <w:t xml:space="preserve"> aggressive </w:t>
      </w:r>
      <w:r w:rsidR="003D3446" w:rsidRPr="004503EF">
        <w:rPr>
          <w:lang w:val="en-US"/>
        </w:rPr>
        <w:t>behavior</w:t>
      </w:r>
      <w:r w:rsidR="00A77F93" w:rsidRPr="004503EF">
        <w:rPr>
          <w:lang w:val="en-US"/>
        </w:rPr>
        <w:t>s</w:t>
      </w:r>
      <w:r w:rsidR="008E762F" w:rsidRPr="004503EF">
        <w:rPr>
          <w:lang w:val="en-US"/>
        </w:rPr>
        <w:t xml:space="preserve">. </w:t>
      </w:r>
      <w:bookmarkStart w:id="8" w:name="_Hlk143694092"/>
      <w:r w:rsidR="00A77F93" w:rsidRPr="004503EF">
        <w:rPr>
          <w:lang w:val="en-US"/>
        </w:rPr>
        <w:t xml:space="preserve">Across ages 7, 8, and 9, they further found that </w:t>
      </w:r>
      <w:r w:rsidR="008E762F" w:rsidRPr="004503EF">
        <w:rPr>
          <w:lang w:val="en-US"/>
        </w:rPr>
        <w:t>peer difficulties mediated the links between aggressive</w:t>
      </w:r>
      <w:r w:rsidR="00C95CF1" w:rsidRPr="004503EF">
        <w:rPr>
          <w:lang w:val="en-US"/>
        </w:rPr>
        <w:t xml:space="preserve"> </w:t>
      </w:r>
      <w:r w:rsidR="003D3446" w:rsidRPr="004503EF">
        <w:rPr>
          <w:lang w:val="en-US"/>
        </w:rPr>
        <w:t>behavior</w:t>
      </w:r>
      <w:r w:rsidR="00C95CF1" w:rsidRPr="004503EF">
        <w:rPr>
          <w:lang w:val="en-US"/>
        </w:rPr>
        <w:t>s</w:t>
      </w:r>
      <w:r w:rsidR="008E762F" w:rsidRPr="004503EF">
        <w:rPr>
          <w:lang w:val="en-US"/>
        </w:rPr>
        <w:t xml:space="preserve"> and </w:t>
      </w:r>
      <w:r w:rsidR="00C95CF1" w:rsidRPr="004503EF">
        <w:rPr>
          <w:lang w:val="en-US"/>
        </w:rPr>
        <w:t>prosociality</w:t>
      </w:r>
      <w:r w:rsidR="00631B58" w:rsidRPr="004503EF">
        <w:rPr>
          <w:lang w:val="en-US"/>
        </w:rPr>
        <w:t xml:space="preserve">, suggesting that </w:t>
      </w:r>
      <w:r w:rsidR="00583798" w:rsidRPr="004503EF">
        <w:rPr>
          <w:lang w:val="en-US"/>
        </w:rPr>
        <w:t xml:space="preserve">peer relationships may </w:t>
      </w:r>
      <w:r w:rsidR="00117150" w:rsidRPr="004503EF">
        <w:rPr>
          <w:lang w:val="en-US"/>
        </w:rPr>
        <w:t>play an</w:t>
      </w:r>
      <w:r w:rsidR="00583798" w:rsidRPr="004503EF">
        <w:rPr>
          <w:lang w:val="en-US"/>
        </w:rPr>
        <w:t xml:space="preserve"> important </w:t>
      </w:r>
      <w:r w:rsidR="00117150" w:rsidRPr="004503EF">
        <w:rPr>
          <w:lang w:val="en-US"/>
        </w:rPr>
        <w:t>role in connecting aggressive and prosocial behaviours across</w:t>
      </w:r>
      <w:r w:rsidR="00AF55D1" w:rsidRPr="004503EF">
        <w:rPr>
          <w:lang w:val="en-US"/>
        </w:rPr>
        <w:t xml:space="preserve"> late childhood</w:t>
      </w:r>
      <w:r w:rsidR="00245D0B" w:rsidRPr="004503EF">
        <w:rPr>
          <w:rFonts w:ascii="Georgia" w:hAnsi="Georgia"/>
          <w:color w:val="333333"/>
          <w:sz w:val="27"/>
          <w:szCs w:val="27"/>
          <w:shd w:val="clear" w:color="auto" w:fill="FFFFFF"/>
          <w:lang w:val="en-US"/>
        </w:rPr>
        <w:t>.</w:t>
      </w:r>
    </w:p>
    <w:bookmarkEnd w:id="7"/>
    <w:bookmarkEnd w:id="8"/>
    <w:p w14:paraId="70E48CD2" w14:textId="459336AD" w:rsidR="00B069CA" w:rsidRPr="004503EF" w:rsidRDefault="00B069CA" w:rsidP="00B069CA">
      <w:pPr>
        <w:spacing w:line="480" w:lineRule="auto"/>
        <w:ind w:firstLine="720"/>
        <w:jc w:val="both"/>
        <w:rPr>
          <w:lang w:val="en-US"/>
        </w:rPr>
      </w:pPr>
      <w:proofErr w:type="spellStart"/>
      <w:r w:rsidRPr="004503EF">
        <w:rPr>
          <w:lang w:val="en-US"/>
        </w:rPr>
        <w:t>Obsuth</w:t>
      </w:r>
      <w:proofErr w:type="spellEnd"/>
      <w:r w:rsidRPr="004503EF">
        <w:rPr>
          <w:lang w:val="en-US"/>
        </w:rPr>
        <w:t xml:space="preserve"> et al.’s (2015) findings with respect to a mediating effect</w:t>
      </w:r>
      <w:r w:rsidRPr="004503EF" w:rsidDel="0060625A">
        <w:rPr>
          <w:lang w:val="en-US"/>
        </w:rPr>
        <w:t xml:space="preserve"> of peer relationships</w:t>
      </w:r>
      <w:r w:rsidRPr="004503EF">
        <w:rPr>
          <w:lang w:val="en-US"/>
        </w:rPr>
        <w:t xml:space="preserve"> in the associations between aggressive </w:t>
      </w:r>
      <w:r w:rsidR="003D3446" w:rsidRPr="004503EF">
        <w:rPr>
          <w:lang w:val="en-US"/>
        </w:rPr>
        <w:t>behavior</w:t>
      </w:r>
      <w:r w:rsidRPr="004503EF">
        <w:rPr>
          <w:lang w:val="en-US"/>
        </w:rPr>
        <w:t xml:space="preserve">s and prosociality are in line with other research </w:t>
      </w:r>
      <w:r w:rsidRPr="004503EF">
        <w:rPr>
          <w:lang w:val="en-US"/>
        </w:rPr>
        <w:lastRenderedPageBreak/>
        <w:t>li</w:t>
      </w:r>
      <w:r w:rsidR="00B94EED" w:rsidRPr="004503EF">
        <w:rPr>
          <w:lang w:val="en-US"/>
        </w:rPr>
        <w:t>n</w:t>
      </w:r>
      <w:r w:rsidRPr="004503EF">
        <w:rPr>
          <w:lang w:val="en-US"/>
        </w:rPr>
        <w:t>king e</w:t>
      </w:r>
      <w:r w:rsidRPr="004503EF" w:rsidDel="0060625A">
        <w:rPr>
          <w:lang w:val="en-US"/>
        </w:rPr>
        <w:t xml:space="preserve">ngagement in prosocial </w:t>
      </w:r>
      <w:r w:rsidR="003D3446" w:rsidRPr="004503EF">
        <w:rPr>
          <w:lang w:val="en-US"/>
        </w:rPr>
        <w:t>behavior</w:t>
      </w:r>
      <w:r w:rsidRPr="004503EF" w:rsidDel="0060625A">
        <w:rPr>
          <w:lang w:val="en-US"/>
        </w:rPr>
        <w:t xml:space="preserve">s </w:t>
      </w:r>
      <w:r w:rsidRPr="004503EF">
        <w:rPr>
          <w:lang w:val="en-US"/>
        </w:rPr>
        <w:t>to</w:t>
      </w:r>
      <w:r w:rsidRPr="004503EF" w:rsidDel="0060625A">
        <w:rPr>
          <w:lang w:val="en-US"/>
        </w:rPr>
        <w:t xml:space="preserve"> better </w:t>
      </w:r>
      <w:r w:rsidRPr="004503EF">
        <w:rPr>
          <w:lang w:val="en-US"/>
        </w:rPr>
        <w:t xml:space="preserve">peer </w:t>
      </w:r>
      <w:r w:rsidRPr="004503EF" w:rsidDel="0060625A">
        <w:rPr>
          <w:lang w:val="en-US"/>
        </w:rPr>
        <w:t xml:space="preserve">relationships (e.g., Caputi et al., 2012).  </w:t>
      </w:r>
      <w:r w:rsidRPr="004503EF">
        <w:rPr>
          <w:lang w:val="en-US"/>
        </w:rPr>
        <w:t xml:space="preserve">Prosocial </w:t>
      </w:r>
      <w:r w:rsidR="003D3446" w:rsidRPr="004503EF">
        <w:rPr>
          <w:lang w:val="en-US"/>
        </w:rPr>
        <w:t>behavior</w:t>
      </w:r>
      <w:r w:rsidRPr="004503EF">
        <w:rPr>
          <w:lang w:val="en-US"/>
        </w:rPr>
        <w:t xml:space="preserve">s </w:t>
      </w:r>
      <w:r w:rsidRPr="004503EF" w:rsidDel="0060625A">
        <w:rPr>
          <w:lang w:val="en-US"/>
        </w:rPr>
        <w:t xml:space="preserve">may not only help reduce the likelihood of peer rejection or bullying but may also reduce the chance of young people affiliating with antisocial peers who </w:t>
      </w:r>
      <w:r w:rsidR="003D3446" w:rsidRPr="004503EF" w:rsidDel="0060625A">
        <w:rPr>
          <w:lang w:val="en-US"/>
        </w:rPr>
        <w:t>socialize</w:t>
      </w:r>
      <w:r w:rsidRPr="004503EF" w:rsidDel="0060625A">
        <w:rPr>
          <w:lang w:val="en-US"/>
        </w:rPr>
        <w:t xml:space="preserve"> them in antisocial </w:t>
      </w:r>
      <w:r w:rsidR="003D3446" w:rsidRPr="004503EF">
        <w:rPr>
          <w:lang w:val="en-US"/>
        </w:rPr>
        <w:t>behavior</w:t>
      </w:r>
      <w:r w:rsidRPr="004503EF" w:rsidDel="0060625A">
        <w:rPr>
          <w:lang w:val="en-US"/>
        </w:rPr>
        <w:t xml:space="preserve"> (Dishion et al., 1996; Veenstra &amp; Laninga-</w:t>
      </w:r>
      <w:proofErr w:type="spellStart"/>
      <w:r w:rsidRPr="004503EF" w:rsidDel="0060625A">
        <w:rPr>
          <w:lang w:val="en-US"/>
        </w:rPr>
        <w:t>Wijnen</w:t>
      </w:r>
      <w:proofErr w:type="spellEnd"/>
      <w:r w:rsidRPr="004503EF" w:rsidDel="0060625A">
        <w:rPr>
          <w:lang w:val="en-US"/>
        </w:rPr>
        <w:t xml:space="preserve">, 2022). </w:t>
      </w:r>
      <w:r w:rsidRPr="004503EF">
        <w:rPr>
          <w:lang w:val="en-US"/>
        </w:rPr>
        <w:t xml:space="preserve">Importantly, adolescents with better peer acceptance may have less to gain and more to lose from engaging in bullying and aggression, thus prosociality may reduce aggressive </w:t>
      </w:r>
      <w:r w:rsidR="003D3446" w:rsidRPr="004503EF">
        <w:rPr>
          <w:lang w:val="en-US"/>
        </w:rPr>
        <w:t>behavior</w:t>
      </w:r>
      <w:r w:rsidRPr="004503EF">
        <w:rPr>
          <w:lang w:val="en-US"/>
        </w:rPr>
        <w:t xml:space="preserve">s and bullying perpetration via increasing positive peer relationships (Zych et al., 2019). </w:t>
      </w:r>
      <w:r w:rsidR="00F27B13" w:rsidRPr="004503EF">
        <w:rPr>
          <w:lang w:val="en-US"/>
        </w:rPr>
        <w:t>As of now</w:t>
      </w:r>
      <w:r w:rsidRPr="004503EF">
        <w:rPr>
          <w:lang w:val="en-US"/>
        </w:rPr>
        <w:t xml:space="preserve">, research on potential mediating mechanisms in the associations between prosociality and antisocial </w:t>
      </w:r>
      <w:r w:rsidR="003D3446" w:rsidRPr="004503EF">
        <w:rPr>
          <w:lang w:val="en-US"/>
        </w:rPr>
        <w:t>behavior</w:t>
      </w:r>
      <w:r w:rsidRPr="004503EF">
        <w:rPr>
          <w:lang w:val="en-US"/>
        </w:rPr>
        <w:t>s has been scarce (Memmott-Elison et al., 2020)</w:t>
      </w:r>
      <w:r w:rsidR="001F4BFF" w:rsidRPr="004503EF">
        <w:rPr>
          <w:lang w:val="en-US"/>
        </w:rPr>
        <w:t>.</w:t>
      </w:r>
    </w:p>
    <w:p w14:paraId="34570C7C" w14:textId="7E488D01" w:rsidR="00687880" w:rsidRPr="004503EF" w:rsidRDefault="0077653A" w:rsidP="00350088">
      <w:pPr>
        <w:spacing w:line="480" w:lineRule="auto"/>
        <w:ind w:firstLine="720"/>
        <w:jc w:val="both"/>
        <w:rPr>
          <w:lang w:val="en-US"/>
        </w:rPr>
      </w:pPr>
      <w:r w:rsidRPr="004503EF">
        <w:rPr>
          <w:lang w:val="en-US"/>
        </w:rPr>
        <w:t xml:space="preserve">The period of </w:t>
      </w:r>
      <w:r w:rsidR="00770B36" w:rsidRPr="004503EF">
        <w:rPr>
          <w:lang w:val="en-US"/>
        </w:rPr>
        <w:t xml:space="preserve">early </w:t>
      </w:r>
      <w:r w:rsidRPr="004503EF">
        <w:rPr>
          <w:lang w:val="en-US"/>
        </w:rPr>
        <w:t xml:space="preserve">adolescence has also been neglected in longitudinal studies of the links between prosocial and antisocial </w:t>
      </w:r>
      <w:r w:rsidR="003D3446" w:rsidRPr="004503EF">
        <w:rPr>
          <w:lang w:val="en-US"/>
        </w:rPr>
        <w:t>behavior</w:t>
      </w:r>
      <w:r w:rsidRPr="004503EF">
        <w:rPr>
          <w:lang w:val="en-US"/>
        </w:rPr>
        <w:t xml:space="preserve">. </w:t>
      </w:r>
      <w:r w:rsidR="000935DA" w:rsidRPr="004503EF">
        <w:rPr>
          <w:lang w:val="en-US"/>
        </w:rPr>
        <w:t>Th</w:t>
      </w:r>
      <w:r w:rsidR="00A00177" w:rsidRPr="004503EF">
        <w:rPr>
          <w:lang w:val="en-US"/>
        </w:rPr>
        <w:t xml:space="preserve">is is an important gap </w:t>
      </w:r>
      <w:r w:rsidR="000935DA" w:rsidRPr="004503EF">
        <w:rPr>
          <w:lang w:val="en-US"/>
        </w:rPr>
        <w:t>considering that from e</w:t>
      </w:r>
      <w:r w:rsidR="00746A86" w:rsidRPr="004503EF">
        <w:rPr>
          <w:lang w:val="en-US"/>
        </w:rPr>
        <w:t xml:space="preserve">arly </w:t>
      </w:r>
      <w:r w:rsidR="000935DA" w:rsidRPr="004503EF">
        <w:rPr>
          <w:lang w:val="en-US"/>
        </w:rPr>
        <w:t xml:space="preserve">adolescence onwards, </w:t>
      </w:r>
      <w:r w:rsidR="003A2A8B" w:rsidRPr="004503EF">
        <w:rPr>
          <w:lang w:val="en-US"/>
        </w:rPr>
        <w:t xml:space="preserve">young people spend increasingly more time outside their family </w:t>
      </w:r>
      <w:r w:rsidR="00200215" w:rsidRPr="004503EF">
        <w:rPr>
          <w:lang w:val="en-US"/>
        </w:rPr>
        <w:t>(Nelson et al., 2016)</w:t>
      </w:r>
      <w:r w:rsidR="005004DA" w:rsidRPr="004503EF">
        <w:rPr>
          <w:lang w:val="en-US"/>
        </w:rPr>
        <w:t xml:space="preserve">, thus leading to more opportunities in </w:t>
      </w:r>
      <w:r w:rsidR="000935DA" w:rsidRPr="004503EF">
        <w:rPr>
          <w:lang w:val="en-US"/>
        </w:rPr>
        <w:t>engag</w:t>
      </w:r>
      <w:r w:rsidR="005004DA" w:rsidRPr="004503EF">
        <w:rPr>
          <w:lang w:val="en-US"/>
        </w:rPr>
        <w:t>ing</w:t>
      </w:r>
      <w:r w:rsidR="000935DA" w:rsidRPr="004503EF">
        <w:rPr>
          <w:lang w:val="en-US"/>
        </w:rPr>
        <w:t xml:space="preserve"> in prosocial and/or antisocial </w:t>
      </w:r>
      <w:r w:rsidR="003D3446" w:rsidRPr="004503EF">
        <w:rPr>
          <w:lang w:val="en-US"/>
        </w:rPr>
        <w:t>behavior</w:t>
      </w:r>
      <w:r w:rsidR="000935DA" w:rsidRPr="004503EF">
        <w:rPr>
          <w:lang w:val="en-US"/>
        </w:rPr>
        <w:t>s</w:t>
      </w:r>
      <w:r w:rsidR="00956EDE" w:rsidRPr="004503EF">
        <w:rPr>
          <w:lang w:val="en-US"/>
        </w:rPr>
        <w:t>.</w:t>
      </w:r>
      <w:r w:rsidR="00D27424" w:rsidRPr="004503EF">
        <w:rPr>
          <w:lang w:val="en-US"/>
        </w:rPr>
        <w:t xml:space="preserve"> Indeed according to the World Health Organisation </w:t>
      </w:r>
      <w:r w:rsidR="00200215" w:rsidRPr="004503EF">
        <w:rPr>
          <w:lang w:val="en-US"/>
        </w:rPr>
        <w:t>(WHO, 2018)</w:t>
      </w:r>
      <w:r w:rsidR="00D27424" w:rsidRPr="004503EF">
        <w:rPr>
          <w:lang w:val="en-US"/>
        </w:rPr>
        <w:t xml:space="preserve"> half of all mental health </w:t>
      </w:r>
      <w:r w:rsidR="003B67B1" w:rsidRPr="004503EF">
        <w:rPr>
          <w:lang w:val="en-US"/>
        </w:rPr>
        <w:t>problems</w:t>
      </w:r>
      <w:r w:rsidR="00D27424" w:rsidRPr="004503EF">
        <w:rPr>
          <w:lang w:val="en-US"/>
        </w:rPr>
        <w:t xml:space="preserve"> </w:t>
      </w:r>
      <w:r w:rsidR="002D2AC0" w:rsidRPr="004503EF">
        <w:rPr>
          <w:lang w:val="en-US"/>
        </w:rPr>
        <w:t xml:space="preserve">including conduct problems </w:t>
      </w:r>
      <w:r w:rsidR="006C4E02" w:rsidRPr="004503EF">
        <w:rPr>
          <w:lang w:val="en-US"/>
        </w:rPr>
        <w:t xml:space="preserve">such as aggressive </w:t>
      </w:r>
      <w:r w:rsidR="003D3446" w:rsidRPr="004503EF">
        <w:rPr>
          <w:lang w:val="en-US"/>
        </w:rPr>
        <w:t>behavior</w:t>
      </w:r>
      <w:r w:rsidR="006C4E02" w:rsidRPr="004503EF">
        <w:rPr>
          <w:lang w:val="en-US"/>
        </w:rPr>
        <w:t xml:space="preserve">s </w:t>
      </w:r>
      <w:r w:rsidR="00D27424" w:rsidRPr="004503EF">
        <w:rPr>
          <w:lang w:val="en-US"/>
        </w:rPr>
        <w:t xml:space="preserve">appear before the age of 14 years. This is perhaps not surprising as early adolescence is a dynamic developmental stage with several key milestones including the development of a the so called ‘social brain’ </w:t>
      </w:r>
      <w:r w:rsidR="00200215" w:rsidRPr="004503EF">
        <w:rPr>
          <w:lang w:val="en-US"/>
        </w:rPr>
        <w:t>(Blakemore, 2012)</w:t>
      </w:r>
      <w:r w:rsidR="00117150" w:rsidRPr="004503EF">
        <w:rPr>
          <w:lang w:val="en-US"/>
        </w:rPr>
        <w:t>,</w:t>
      </w:r>
      <w:r w:rsidR="00D27424" w:rsidRPr="004503EF">
        <w:rPr>
          <w:lang w:val="en-US"/>
        </w:rPr>
        <w:t xml:space="preserve"> whereby young people move from </w:t>
      </w:r>
      <w:r w:rsidR="00B706A3" w:rsidRPr="004503EF">
        <w:rPr>
          <w:lang w:val="en-US"/>
        </w:rPr>
        <w:t>categorical</w:t>
      </w:r>
      <w:r w:rsidR="001606EF" w:rsidRPr="004503EF">
        <w:rPr>
          <w:lang w:val="en-US"/>
        </w:rPr>
        <w:t>,</w:t>
      </w:r>
      <w:r w:rsidR="00C964D1" w:rsidRPr="004503EF">
        <w:rPr>
          <w:lang w:val="en-US"/>
        </w:rPr>
        <w:t xml:space="preserve"> </w:t>
      </w:r>
      <w:r w:rsidR="00D27424" w:rsidRPr="004503EF">
        <w:rPr>
          <w:lang w:val="en-US"/>
        </w:rPr>
        <w:t>egocentric thinking to starting to develop awareness and later consideration for other</w:t>
      </w:r>
      <w:r w:rsidR="00117150" w:rsidRPr="004503EF">
        <w:rPr>
          <w:lang w:val="en-US"/>
        </w:rPr>
        <w:t>s</w:t>
      </w:r>
      <w:r w:rsidR="00D27424" w:rsidRPr="004503EF">
        <w:rPr>
          <w:lang w:val="en-US"/>
        </w:rPr>
        <w:t xml:space="preserve">. They widen their social context by developing deeper and more meaningful friendships. As such, they have more opportunities to engage in prosocial and/or antisocial </w:t>
      </w:r>
      <w:r w:rsidR="003D3446" w:rsidRPr="004503EF">
        <w:rPr>
          <w:lang w:val="en-US"/>
        </w:rPr>
        <w:t>behavior</w:t>
      </w:r>
      <w:r w:rsidR="00D27424" w:rsidRPr="004503EF">
        <w:rPr>
          <w:lang w:val="en-US"/>
        </w:rPr>
        <w:t xml:space="preserve">s, and it is therefore important to explore these during this developmental period. According to Blum and colleagues’ </w:t>
      </w:r>
      <w:r w:rsidR="00200215" w:rsidRPr="004503EF">
        <w:rPr>
          <w:lang w:val="en-US"/>
        </w:rPr>
        <w:t>(2014)</w:t>
      </w:r>
      <w:r w:rsidR="00D27424" w:rsidRPr="004503EF">
        <w:rPr>
          <w:lang w:val="en-US"/>
        </w:rPr>
        <w:t xml:space="preserve"> conceptual framework of early adolescence, this developmental stage represents four core goals: engagement with learning, emotional and physical safety, positive sense of self/self-efficacy, and acquisition of life/decision skills. Despite its central role in life-course </w:t>
      </w:r>
      <w:r w:rsidR="00D27424" w:rsidRPr="004503EF">
        <w:rPr>
          <w:lang w:val="en-US"/>
        </w:rPr>
        <w:lastRenderedPageBreak/>
        <w:t xml:space="preserve">development, early adolescence as a developmental stage has been described to be understudied </w:t>
      </w:r>
      <w:r w:rsidR="00200215" w:rsidRPr="004503EF">
        <w:rPr>
          <w:lang w:val="en-US"/>
        </w:rPr>
        <w:t>(e.g., Blum et al., 2014)</w:t>
      </w:r>
      <w:r w:rsidR="00FA7CA8" w:rsidRPr="004503EF">
        <w:rPr>
          <w:lang w:val="en-US"/>
        </w:rPr>
        <w:t xml:space="preserve">. </w:t>
      </w:r>
    </w:p>
    <w:p w14:paraId="5C5E39EE" w14:textId="41FEA8CA" w:rsidR="004B0B87" w:rsidRPr="004503EF" w:rsidRDefault="004666CA" w:rsidP="00350088">
      <w:pPr>
        <w:spacing w:line="480" w:lineRule="auto"/>
        <w:ind w:firstLine="720"/>
        <w:jc w:val="both"/>
        <w:rPr>
          <w:lang w:val="en-US"/>
        </w:rPr>
      </w:pPr>
      <w:r w:rsidRPr="004503EF">
        <w:rPr>
          <w:lang w:val="en-US"/>
        </w:rPr>
        <w:t>R</w:t>
      </w:r>
      <w:r w:rsidR="00FA7CA8" w:rsidRPr="004503EF">
        <w:rPr>
          <w:lang w:val="en-US"/>
        </w:rPr>
        <w:t xml:space="preserve">esearch </w:t>
      </w:r>
      <w:r w:rsidR="0062166E" w:rsidRPr="004503EF">
        <w:rPr>
          <w:lang w:val="en-US"/>
        </w:rPr>
        <w:t>aiming to gain</w:t>
      </w:r>
      <w:r w:rsidR="003A2A8B" w:rsidRPr="004503EF">
        <w:rPr>
          <w:lang w:val="en-US"/>
        </w:rPr>
        <w:t xml:space="preserve"> better insights into the developmental links between </w:t>
      </w:r>
      <w:r w:rsidR="00E05B7C" w:rsidRPr="004503EF">
        <w:rPr>
          <w:lang w:val="en-US"/>
        </w:rPr>
        <w:t xml:space="preserve">antisocial </w:t>
      </w:r>
      <w:r w:rsidR="003D3446" w:rsidRPr="004503EF">
        <w:rPr>
          <w:lang w:val="en-US"/>
        </w:rPr>
        <w:t>behavior</w:t>
      </w:r>
      <w:r w:rsidR="00C95CF1" w:rsidRPr="004503EF">
        <w:rPr>
          <w:lang w:val="en-US"/>
        </w:rPr>
        <w:t xml:space="preserve">s </w:t>
      </w:r>
      <w:r w:rsidR="00E05B7C" w:rsidRPr="004503EF">
        <w:rPr>
          <w:lang w:val="en-US"/>
        </w:rPr>
        <w:t xml:space="preserve">and </w:t>
      </w:r>
      <w:r w:rsidR="00C95CF1" w:rsidRPr="004503EF">
        <w:rPr>
          <w:lang w:val="en-US"/>
        </w:rPr>
        <w:t>prosociality</w:t>
      </w:r>
      <w:r w:rsidR="00E05B7C" w:rsidRPr="004503EF">
        <w:rPr>
          <w:lang w:val="en-US"/>
        </w:rPr>
        <w:t xml:space="preserve"> </w:t>
      </w:r>
      <w:r w:rsidR="003A2A8B" w:rsidRPr="004503EF">
        <w:rPr>
          <w:lang w:val="en-US"/>
        </w:rPr>
        <w:t xml:space="preserve">during </w:t>
      </w:r>
      <w:r w:rsidR="00687880" w:rsidRPr="004503EF">
        <w:rPr>
          <w:lang w:val="en-US"/>
        </w:rPr>
        <w:t>adolescence</w:t>
      </w:r>
      <w:r w:rsidRPr="004503EF">
        <w:rPr>
          <w:lang w:val="en-US"/>
        </w:rPr>
        <w:t xml:space="preserve"> is particularly crucial as it</w:t>
      </w:r>
      <w:r w:rsidR="003A2A8B" w:rsidRPr="004503EF">
        <w:rPr>
          <w:lang w:val="en-US"/>
        </w:rPr>
        <w:t xml:space="preserve"> </w:t>
      </w:r>
      <w:r w:rsidR="00FA7CA8" w:rsidRPr="004503EF">
        <w:rPr>
          <w:lang w:val="en-US"/>
        </w:rPr>
        <w:t>can help</w:t>
      </w:r>
      <w:r w:rsidR="003A2A8B" w:rsidRPr="004503EF">
        <w:rPr>
          <w:lang w:val="en-US"/>
        </w:rPr>
        <w:t xml:space="preserve"> inform</w:t>
      </w:r>
      <w:r w:rsidR="00FA7CA8" w:rsidRPr="004503EF">
        <w:rPr>
          <w:lang w:val="en-US"/>
        </w:rPr>
        <w:t xml:space="preserve"> </w:t>
      </w:r>
      <w:r w:rsidR="001556DD" w:rsidRPr="004503EF">
        <w:rPr>
          <w:lang w:val="en-US"/>
        </w:rPr>
        <w:t xml:space="preserve">prevention and </w:t>
      </w:r>
      <w:r w:rsidR="003A2A8B" w:rsidRPr="004503EF">
        <w:rPr>
          <w:lang w:val="en-US"/>
        </w:rPr>
        <w:t>interventions</w:t>
      </w:r>
      <w:r w:rsidR="00FA7CA8" w:rsidRPr="004503EF">
        <w:rPr>
          <w:lang w:val="en-US"/>
        </w:rPr>
        <w:t xml:space="preserve">, especially in relation to antisocial </w:t>
      </w:r>
      <w:r w:rsidR="003D3446" w:rsidRPr="004503EF">
        <w:rPr>
          <w:lang w:val="en-US"/>
        </w:rPr>
        <w:t>behavior</w:t>
      </w:r>
      <w:r w:rsidR="00FA7CA8" w:rsidRPr="004503EF">
        <w:rPr>
          <w:lang w:val="en-US"/>
        </w:rPr>
        <w:t>s that tend to be</w:t>
      </w:r>
      <w:r w:rsidR="00D70951" w:rsidRPr="004503EF">
        <w:rPr>
          <w:lang w:val="en-US"/>
        </w:rPr>
        <w:t xml:space="preserve"> </w:t>
      </w:r>
      <w:r w:rsidR="00160795" w:rsidRPr="004503EF">
        <w:rPr>
          <w:lang w:val="en-US"/>
        </w:rPr>
        <w:t xml:space="preserve">most </w:t>
      </w:r>
      <w:r w:rsidR="00FA7CA8" w:rsidRPr="004503EF">
        <w:rPr>
          <w:lang w:val="en-US"/>
        </w:rPr>
        <w:t xml:space="preserve">problematic </w:t>
      </w:r>
      <w:r w:rsidR="002E1FF3" w:rsidRPr="004503EF">
        <w:rPr>
          <w:lang w:val="en-US"/>
        </w:rPr>
        <w:t>d</w:t>
      </w:r>
      <w:r w:rsidR="00FA7CA8" w:rsidRPr="004503EF">
        <w:rPr>
          <w:lang w:val="en-US"/>
        </w:rPr>
        <w:t>uring adolescence such as bullying perpetration</w:t>
      </w:r>
      <w:r w:rsidR="003A2A8B" w:rsidRPr="004503EF">
        <w:rPr>
          <w:lang w:val="en-US"/>
        </w:rPr>
        <w:t>.</w:t>
      </w:r>
      <w:r w:rsidR="00FA7CA8" w:rsidRPr="004503EF">
        <w:rPr>
          <w:lang w:val="en-US"/>
        </w:rPr>
        <w:t xml:space="preserve"> </w:t>
      </w:r>
      <w:r w:rsidR="003A2A8B" w:rsidRPr="004503EF">
        <w:rPr>
          <w:lang w:val="en-US"/>
        </w:rPr>
        <w:t>For example, if increase</w:t>
      </w:r>
      <w:r w:rsidR="005F563E" w:rsidRPr="004503EF">
        <w:rPr>
          <w:lang w:val="en-US"/>
        </w:rPr>
        <w:t>s in</w:t>
      </w:r>
      <w:r w:rsidR="00C65F1F" w:rsidRPr="004503EF">
        <w:rPr>
          <w:lang w:val="en-US"/>
        </w:rPr>
        <w:t xml:space="preserve"> bullying perpetration </w:t>
      </w:r>
      <w:r w:rsidR="003A2A8B" w:rsidRPr="004503EF">
        <w:rPr>
          <w:lang w:val="en-US"/>
        </w:rPr>
        <w:t xml:space="preserve">are found to be preceded by lower </w:t>
      </w:r>
      <w:r w:rsidR="00C95CF1" w:rsidRPr="004503EF">
        <w:rPr>
          <w:lang w:val="en-US"/>
        </w:rPr>
        <w:t>prosociality</w:t>
      </w:r>
      <w:r w:rsidR="003A2A8B" w:rsidRPr="004503EF">
        <w:rPr>
          <w:lang w:val="en-US"/>
        </w:rPr>
        <w:t xml:space="preserve"> in early adolescence, interventions may achieve a reduction in </w:t>
      </w:r>
      <w:r w:rsidR="00C65F1F" w:rsidRPr="004503EF">
        <w:rPr>
          <w:lang w:val="en-US"/>
        </w:rPr>
        <w:t xml:space="preserve">bullying perpetration </w:t>
      </w:r>
      <w:r w:rsidR="003A2A8B" w:rsidRPr="004503EF">
        <w:rPr>
          <w:lang w:val="en-US"/>
        </w:rPr>
        <w:t xml:space="preserve">by focusing on </w:t>
      </w:r>
      <w:r w:rsidR="005F6390" w:rsidRPr="004503EF">
        <w:rPr>
          <w:lang w:val="en-US"/>
        </w:rPr>
        <w:t xml:space="preserve">promoting </w:t>
      </w:r>
      <w:r w:rsidR="003A2A8B" w:rsidRPr="004503EF">
        <w:rPr>
          <w:lang w:val="en-US"/>
        </w:rPr>
        <w:t>prosocial</w:t>
      </w:r>
      <w:r w:rsidR="005F6390" w:rsidRPr="004503EF">
        <w:rPr>
          <w:lang w:val="en-US"/>
        </w:rPr>
        <w:t>ity</w:t>
      </w:r>
      <w:r w:rsidR="003A2A8B" w:rsidRPr="004503EF">
        <w:rPr>
          <w:lang w:val="en-US"/>
        </w:rPr>
        <w:t xml:space="preserve">. </w:t>
      </w:r>
      <w:r w:rsidR="002B7082" w:rsidRPr="004503EF">
        <w:rPr>
          <w:lang w:val="en-US"/>
        </w:rPr>
        <w:t xml:space="preserve">Importantly, interventions are usually targeted at the within-person level </w:t>
      </w:r>
      <w:r w:rsidR="00200215" w:rsidRPr="004503EF">
        <w:rPr>
          <w:lang w:val="en-US"/>
        </w:rPr>
        <w:t>(Hamaker et al., 2015)</w:t>
      </w:r>
      <w:r w:rsidR="002B7082" w:rsidRPr="004503EF">
        <w:rPr>
          <w:lang w:val="en-US"/>
        </w:rPr>
        <w:t xml:space="preserve">. </w:t>
      </w:r>
      <w:bookmarkStart w:id="9" w:name="_Hlk119580285"/>
      <w:r w:rsidR="002B7082" w:rsidRPr="004503EF">
        <w:rPr>
          <w:lang w:val="en-US"/>
        </w:rPr>
        <w:t xml:space="preserve">However, </w:t>
      </w:r>
      <w:r w:rsidR="00095466" w:rsidRPr="004503EF">
        <w:rPr>
          <w:lang w:val="en-US"/>
        </w:rPr>
        <w:t xml:space="preserve">most longitudinal </w:t>
      </w:r>
      <w:r w:rsidR="002B7082" w:rsidRPr="004503EF">
        <w:rPr>
          <w:lang w:val="en-US"/>
        </w:rPr>
        <w:t xml:space="preserve">research to date that has focused on  links between </w:t>
      </w:r>
      <w:r w:rsidR="004508E0" w:rsidRPr="004503EF">
        <w:rPr>
          <w:lang w:val="en-US"/>
        </w:rPr>
        <w:t>antisocial</w:t>
      </w:r>
      <w:r w:rsidR="002B7082" w:rsidRPr="004503EF">
        <w:rPr>
          <w:lang w:val="en-US"/>
        </w:rPr>
        <w:t xml:space="preserve"> </w:t>
      </w:r>
      <w:r w:rsidR="003D3446" w:rsidRPr="004503EF">
        <w:rPr>
          <w:lang w:val="en-US"/>
        </w:rPr>
        <w:t>behavior</w:t>
      </w:r>
      <w:r w:rsidR="005F6390" w:rsidRPr="004503EF">
        <w:rPr>
          <w:lang w:val="en-US"/>
        </w:rPr>
        <w:t xml:space="preserve">s </w:t>
      </w:r>
      <w:r w:rsidR="002B7082" w:rsidRPr="004503EF">
        <w:rPr>
          <w:lang w:val="en-US"/>
        </w:rPr>
        <w:t>and prosocial</w:t>
      </w:r>
      <w:r w:rsidR="005F6390" w:rsidRPr="004503EF">
        <w:rPr>
          <w:lang w:val="en-US"/>
        </w:rPr>
        <w:t>ity</w:t>
      </w:r>
      <w:r w:rsidR="004508E0" w:rsidRPr="004503EF">
        <w:rPr>
          <w:lang w:val="en-US"/>
        </w:rPr>
        <w:t xml:space="preserve"> </w:t>
      </w:r>
      <w:r w:rsidR="002B7082" w:rsidRPr="004503EF">
        <w:rPr>
          <w:lang w:val="en-US"/>
        </w:rPr>
        <w:t>has use</w:t>
      </w:r>
      <w:r w:rsidR="00160795" w:rsidRPr="004503EF">
        <w:rPr>
          <w:lang w:val="en-US"/>
        </w:rPr>
        <w:t>d</w:t>
      </w:r>
      <w:r w:rsidR="002B7082" w:rsidRPr="004503EF">
        <w:rPr>
          <w:lang w:val="en-US"/>
        </w:rPr>
        <w:t xml:space="preserve"> methods that conflate within- and between-person effects, such as the cross-lagged panel model</w:t>
      </w:r>
      <w:r w:rsidR="004D3D0C" w:rsidRPr="004503EF">
        <w:rPr>
          <w:lang w:val="en-US"/>
        </w:rPr>
        <w:t xml:space="preserve"> (Chen et al., 2010; </w:t>
      </w:r>
      <w:proofErr w:type="spellStart"/>
      <w:r w:rsidR="004D3D0C" w:rsidRPr="004503EF">
        <w:rPr>
          <w:lang w:val="en-US"/>
        </w:rPr>
        <w:t>Obsuth</w:t>
      </w:r>
      <w:proofErr w:type="spellEnd"/>
      <w:r w:rsidR="004D3D0C" w:rsidRPr="004503EF">
        <w:rPr>
          <w:lang w:val="en-US"/>
        </w:rPr>
        <w:t xml:space="preserve"> et al., 2015).  As these models do not disaggregate within- from between-person effects</w:t>
      </w:r>
      <w:r w:rsidR="002B7082" w:rsidRPr="004503EF">
        <w:rPr>
          <w:lang w:val="en-US"/>
        </w:rPr>
        <w:t>,</w:t>
      </w:r>
      <w:r w:rsidR="004D3D0C" w:rsidRPr="004503EF">
        <w:rPr>
          <w:lang w:val="en-US"/>
        </w:rPr>
        <w:t xml:space="preserve"> these models cannot</w:t>
      </w:r>
      <w:r w:rsidR="002B7082" w:rsidRPr="004503EF">
        <w:rPr>
          <w:lang w:val="en-US"/>
        </w:rPr>
        <w:t xml:space="preserve"> give clear insights into the within-person relations that are of primary interest for interventions </w:t>
      </w:r>
      <w:r w:rsidR="004D3D0C" w:rsidRPr="004503EF">
        <w:rPr>
          <w:lang w:val="en-US"/>
        </w:rPr>
        <w:t xml:space="preserve">(Hamaker et al., 2015). </w:t>
      </w:r>
    </w:p>
    <w:bookmarkEnd w:id="9"/>
    <w:p w14:paraId="71D8C68B" w14:textId="656C527C" w:rsidR="00BC154F" w:rsidRPr="004503EF" w:rsidRDefault="003A2A8B" w:rsidP="001D29AE">
      <w:pPr>
        <w:spacing w:line="480" w:lineRule="auto"/>
        <w:ind w:firstLine="720"/>
        <w:jc w:val="both"/>
        <w:rPr>
          <w:lang w:val="en-US"/>
        </w:rPr>
      </w:pPr>
      <w:r w:rsidRPr="004503EF">
        <w:rPr>
          <w:lang w:val="en-US"/>
        </w:rPr>
        <w:t xml:space="preserve">The aim of the present study is to advance current understandings of </w:t>
      </w:r>
      <w:r w:rsidR="00B05ADC" w:rsidRPr="004503EF">
        <w:rPr>
          <w:lang w:val="en-US"/>
        </w:rPr>
        <w:t xml:space="preserve">the within-person </w:t>
      </w:r>
      <w:r w:rsidRPr="004503EF">
        <w:rPr>
          <w:lang w:val="en-US"/>
        </w:rPr>
        <w:t xml:space="preserve">developmental links between </w:t>
      </w:r>
      <w:r w:rsidR="00C95CF1" w:rsidRPr="004503EF">
        <w:rPr>
          <w:lang w:val="en-US"/>
        </w:rPr>
        <w:t>prosociality</w:t>
      </w:r>
      <w:r w:rsidR="00E56D35" w:rsidRPr="004503EF">
        <w:rPr>
          <w:lang w:val="en-US"/>
        </w:rPr>
        <w:t xml:space="preserve"> and </w:t>
      </w:r>
      <w:r w:rsidR="00EF4C14" w:rsidRPr="004503EF">
        <w:rPr>
          <w:lang w:val="en-US"/>
        </w:rPr>
        <w:t xml:space="preserve">antisocial </w:t>
      </w:r>
      <w:r w:rsidR="003D3446" w:rsidRPr="004503EF">
        <w:rPr>
          <w:lang w:val="en-US"/>
        </w:rPr>
        <w:t>behavior</w:t>
      </w:r>
      <w:r w:rsidR="00EF4C14" w:rsidRPr="004503EF">
        <w:rPr>
          <w:lang w:val="en-US"/>
        </w:rPr>
        <w:t>s</w:t>
      </w:r>
      <w:r w:rsidR="00C16228" w:rsidRPr="004503EF">
        <w:rPr>
          <w:lang w:val="en-US"/>
        </w:rPr>
        <w:t>,</w:t>
      </w:r>
      <w:r w:rsidR="00E56D35" w:rsidRPr="004503EF">
        <w:rPr>
          <w:lang w:val="en-US"/>
        </w:rPr>
        <w:t xml:space="preserve"> </w:t>
      </w:r>
      <w:r w:rsidR="00054794" w:rsidRPr="004503EF">
        <w:rPr>
          <w:lang w:val="en-US"/>
        </w:rPr>
        <w:t>focusing</w:t>
      </w:r>
      <w:r w:rsidR="00916605" w:rsidRPr="004503EF">
        <w:rPr>
          <w:lang w:val="en-US"/>
        </w:rPr>
        <w:t xml:space="preserve"> primarily</w:t>
      </w:r>
      <w:r w:rsidR="00054794" w:rsidRPr="004503EF">
        <w:rPr>
          <w:lang w:val="en-US"/>
        </w:rPr>
        <w:t xml:space="preserve"> on</w:t>
      </w:r>
      <w:r w:rsidR="00E537E3" w:rsidRPr="004503EF">
        <w:rPr>
          <w:lang w:val="en-US"/>
        </w:rPr>
        <w:t xml:space="preserve"> whether </w:t>
      </w:r>
      <w:r w:rsidR="00C95CF1" w:rsidRPr="004503EF">
        <w:rPr>
          <w:lang w:val="en-US"/>
        </w:rPr>
        <w:t>prosociality</w:t>
      </w:r>
      <w:r w:rsidR="00E537E3" w:rsidRPr="004503EF">
        <w:rPr>
          <w:lang w:val="en-US"/>
        </w:rPr>
        <w:t xml:space="preserve"> during early adolescence may protect against the development of later </w:t>
      </w:r>
      <w:r w:rsidR="00EF4C14" w:rsidRPr="004503EF">
        <w:rPr>
          <w:lang w:val="en-US"/>
        </w:rPr>
        <w:t xml:space="preserve">antisocial </w:t>
      </w:r>
      <w:r w:rsidR="003D3446" w:rsidRPr="004503EF">
        <w:rPr>
          <w:lang w:val="en-US"/>
        </w:rPr>
        <w:t>behavior</w:t>
      </w:r>
      <w:r w:rsidR="00E537E3" w:rsidRPr="004503EF">
        <w:rPr>
          <w:lang w:val="en-US"/>
        </w:rPr>
        <w:t>s</w:t>
      </w:r>
      <w:r w:rsidR="00E56D35" w:rsidRPr="004503EF">
        <w:rPr>
          <w:lang w:val="en-US"/>
        </w:rPr>
        <w:t xml:space="preserve">. </w:t>
      </w:r>
      <w:bookmarkStart w:id="10" w:name="_Hlk138688863"/>
      <w:bookmarkStart w:id="11" w:name="_Hlk119580311"/>
      <w:bookmarkStart w:id="12" w:name="_Hlk120703596"/>
      <w:r w:rsidR="00C16228" w:rsidRPr="004503EF">
        <w:rPr>
          <w:lang w:val="en-US"/>
        </w:rPr>
        <w:t>Specifically</w:t>
      </w:r>
      <w:r w:rsidR="00B05ADC" w:rsidRPr="004503EF">
        <w:rPr>
          <w:lang w:val="en-US"/>
        </w:rPr>
        <w:t>, we</w:t>
      </w:r>
      <w:r w:rsidR="00E0762B" w:rsidRPr="004503EF">
        <w:rPr>
          <w:lang w:val="en-US"/>
        </w:rPr>
        <w:t xml:space="preserve"> investigate whether within-person changes in </w:t>
      </w:r>
      <w:r w:rsidR="0088312B" w:rsidRPr="004503EF">
        <w:rPr>
          <w:lang w:val="en-US"/>
        </w:rPr>
        <w:t xml:space="preserve">teacher- as well as self-reported </w:t>
      </w:r>
      <w:r w:rsidR="00E0762B" w:rsidRPr="004503EF">
        <w:rPr>
          <w:lang w:val="en-US"/>
        </w:rPr>
        <w:t>prosocial</w:t>
      </w:r>
      <w:r w:rsidR="00C0231C" w:rsidRPr="004503EF">
        <w:rPr>
          <w:lang w:val="en-US"/>
        </w:rPr>
        <w:t xml:space="preserve">ity </w:t>
      </w:r>
      <w:r w:rsidR="00E0762B" w:rsidRPr="004503EF">
        <w:rPr>
          <w:lang w:val="en-US"/>
        </w:rPr>
        <w:t xml:space="preserve">are associated with within-person changes in aggressive </w:t>
      </w:r>
      <w:r w:rsidR="003D3446" w:rsidRPr="004503EF">
        <w:rPr>
          <w:lang w:val="en-US"/>
        </w:rPr>
        <w:t>behavior</w:t>
      </w:r>
      <w:r w:rsidR="00E0762B" w:rsidRPr="004503EF">
        <w:rPr>
          <w:lang w:val="en-US"/>
        </w:rPr>
        <w:t>s</w:t>
      </w:r>
      <w:r w:rsidR="00A04B73" w:rsidRPr="004503EF">
        <w:rPr>
          <w:lang w:val="en-US"/>
        </w:rPr>
        <w:t xml:space="preserve"> and </w:t>
      </w:r>
      <w:r w:rsidR="0090385B" w:rsidRPr="004503EF">
        <w:rPr>
          <w:lang w:val="en-US"/>
        </w:rPr>
        <w:t xml:space="preserve">bullying </w:t>
      </w:r>
      <w:r w:rsidR="00A04E44" w:rsidRPr="004503EF">
        <w:rPr>
          <w:lang w:val="en-US"/>
        </w:rPr>
        <w:t>perpetrations</w:t>
      </w:r>
      <w:r w:rsidR="00A04B73" w:rsidRPr="004503EF">
        <w:rPr>
          <w:lang w:val="en-US"/>
        </w:rPr>
        <w:t xml:space="preserve"> and vice versa.</w:t>
      </w:r>
      <w:r w:rsidR="00D6624A" w:rsidRPr="004503EF">
        <w:rPr>
          <w:lang w:val="en-US"/>
        </w:rPr>
        <w:t xml:space="preserve"> We are taking a multi-informant perspective given that prior research has found discrepancies in reported levels of prosociality depending on the informant</w:t>
      </w:r>
      <w:r w:rsidR="00A3306E" w:rsidRPr="004503EF">
        <w:rPr>
          <w:lang w:val="en-US"/>
        </w:rPr>
        <w:t xml:space="preserve">. </w:t>
      </w:r>
      <w:r w:rsidR="00C81D70" w:rsidRPr="004503EF">
        <w:rPr>
          <w:lang w:val="en-US"/>
        </w:rPr>
        <w:t xml:space="preserve">For </w:t>
      </w:r>
      <w:r w:rsidR="00550318" w:rsidRPr="004503EF">
        <w:rPr>
          <w:lang w:val="en-US"/>
        </w:rPr>
        <w:t>instance</w:t>
      </w:r>
      <w:r w:rsidR="00C81D70" w:rsidRPr="004503EF">
        <w:rPr>
          <w:lang w:val="en-US"/>
        </w:rPr>
        <w:t>, a</w:t>
      </w:r>
      <w:r w:rsidR="00A3306E" w:rsidRPr="004503EF">
        <w:rPr>
          <w:lang w:val="en-US"/>
        </w:rPr>
        <w:t xml:space="preserve"> recent study on cross-informant discrepancies conducted in the here used sample found that young people report higher levels of prosociality than</w:t>
      </w:r>
      <w:r w:rsidR="00D6624A" w:rsidRPr="004503EF">
        <w:rPr>
          <w:lang w:val="en-US"/>
        </w:rPr>
        <w:t xml:space="preserve"> attribut</w:t>
      </w:r>
      <w:r w:rsidR="00A3306E" w:rsidRPr="004503EF">
        <w:rPr>
          <w:lang w:val="en-US"/>
        </w:rPr>
        <w:t>ed to them by their teachers</w:t>
      </w:r>
      <w:r w:rsidR="00D6624A" w:rsidRPr="004503EF">
        <w:rPr>
          <w:lang w:val="en-US"/>
        </w:rPr>
        <w:t xml:space="preserve"> </w:t>
      </w:r>
      <w:r w:rsidR="00F25FE7" w:rsidRPr="004503EF">
        <w:t>(Murray et al., 2022)</w:t>
      </w:r>
      <w:r w:rsidR="00D6624A" w:rsidRPr="004503EF">
        <w:rPr>
          <w:lang w:val="en-US"/>
        </w:rPr>
        <w:t xml:space="preserve">. </w:t>
      </w:r>
      <w:bookmarkEnd w:id="10"/>
      <w:r w:rsidR="00A3306E" w:rsidRPr="004503EF">
        <w:rPr>
          <w:lang w:val="en-US"/>
        </w:rPr>
        <w:t xml:space="preserve">To explore a potential </w:t>
      </w:r>
      <w:r w:rsidR="00A3306E" w:rsidRPr="004503EF">
        <w:rPr>
          <w:lang w:val="en-US"/>
        </w:rPr>
        <w:lastRenderedPageBreak/>
        <w:t>mechanism by which prosociality and aggressive behaviors may become linked</w:t>
      </w:r>
      <w:r w:rsidR="00A04B73" w:rsidRPr="004503EF">
        <w:rPr>
          <w:lang w:val="en-US"/>
        </w:rPr>
        <w:t xml:space="preserve">, we </w:t>
      </w:r>
      <w:r w:rsidR="00A3306E" w:rsidRPr="004503EF">
        <w:rPr>
          <w:lang w:val="en-US"/>
        </w:rPr>
        <w:t xml:space="preserve">further </w:t>
      </w:r>
      <w:r w:rsidR="00A04B73" w:rsidRPr="004503EF">
        <w:rPr>
          <w:lang w:val="en-US"/>
        </w:rPr>
        <w:t xml:space="preserve">investigated whether peer </w:t>
      </w:r>
      <w:r w:rsidR="00A04E44" w:rsidRPr="004503EF">
        <w:rPr>
          <w:lang w:val="en-US"/>
        </w:rPr>
        <w:t>relationships</w:t>
      </w:r>
      <w:r w:rsidR="00A04B73" w:rsidRPr="004503EF">
        <w:rPr>
          <w:lang w:val="en-US"/>
        </w:rPr>
        <w:t xml:space="preserve"> mediated the associations between prosociality and bullying perpetration as well as aggressive </w:t>
      </w:r>
      <w:r w:rsidR="003D3446" w:rsidRPr="004503EF">
        <w:rPr>
          <w:lang w:val="en-US"/>
        </w:rPr>
        <w:t>behavior</w:t>
      </w:r>
      <w:r w:rsidR="00A04B73" w:rsidRPr="004503EF">
        <w:rPr>
          <w:lang w:val="en-US"/>
        </w:rPr>
        <w:t xml:space="preserve">s. </w:t>
      </w:r>
      <w:r w:rsidR="00A04E44" w:rsidRPr="004503EF">
        <w:rPr>
          <w:lang w:val="en-US"/>
        </w:rPr>
        <w:t>We</w:t>
      </w:r>
      <w:r w:rsidR="00E0762B" w:rsidRPr="004503EF">
        <w:rPr>
          <w:lang w:val="en-US"/>
        </w:rPr>
        <w:t xml:space="preserve"> </w:t>
      </w:r>
      <w:r w:rsidR="003D3446" w:rsidRPr="004503EF">
        <w:rPr>
          <w:lang w:val="en-US"/>
        </w:rPr>
        <w:t>hypothesize</w:t>
      </w:r>
      <w:r w:rsidR="00B05ADC" w:rsidRPr="004503EF">
        <w:rPr>
          <w:lang w:val="en-US"/>
        </w:rPr>
        <w:t xml:space="preserve"> that</w:t>
      </w:r>
      <w:r w:rsidR="00B82BEC" w:rsidRPr="004503EF">
        <w:rPr>
          <w:lang w:val="en-US"/>
        </w:rPr>
        <w:t xml:space="preserve"> </w:t>
      </w:r>
      <w:r w:rsidR="00C95CF1" w:rsidRPr="004503EF">
        <w:rPr>
          <w:lang w:val="en-US"/>
        </w:rPr>
        <w:t>higher prosociality</w:t>
      </w:r>
      <w:r w:rsidR="00B82BEC" w:rsidRPr="004503EF">
        <w:rPr>
          <w:lang w:val="en-US"/>
        </w:rPr>
        <w:t xml:space="preserve"> </w:t>
      </w:r>
      <w:r w:rsidR="001F6CEA" w:rsidRPr="004503EF">
        <w:rPr>
          <w:lang w:val="en-US"/>
        </w:rPr>
        <w:t xml:space="preserve">in </w:t>
      </w:r>
      <w:r w:rsidR="00E94E99" w:rsidRPr="004503EF">
        <w:rPr>
          <w:lang w:val="en-US"/>
        </w:rPr>
        <w:t>early adolescence</w:t>
      </w:r>
      <w:r w:rsidR="00B82BEC" w:rsidRPr="004503EF">
        <w:rPr>
          <w:lang w:val="en-US"/>
        </w:rPr>
        <w:t xml:space="preserve"> </w:t>
      </w:r>
      <w:r w:rsidR="00B05ADC" w:rsidRPr="004503EF">
        <w:rPr>
          <w:lang w:val="en-US"/>
        </w:rPr>
        <w:t>protect</w:t>
      </w:r>
      <w:r w:rsidR="001F6CEA" w:rsidRPr="004503EF">
        <w:rPr>
          <w:lang w:val="en-US"/>
        </w:rPr>
        <w:t>s</w:t>
      </w:r>
      <w:r w:rsidR="00B05ADC" w:rsidRPr="004503EF">
        <w:rPr>
          <w:lang w:val="en-US"/>
        </w:rPr>
        <w:t xml:space="preserve"> against </w:t>
      </w:r>
      <w:r w:rsidR="00F27B13" w:rsidRPr="004503EF">
        <w:rPr>
          <w:lang w:val="en-US"/>
        </w:rPr>
        <w:t xml:space="preserve">increases in </w:t>
      </w:r>
      <w:r w:rsidR="00B05ADC" w:rsidRPr="004503EF">
        <w:rPr>
          <w:lang w:val="en-US"/>
        </w:rPr>
        <w:t xml:space="preserve">aggressive </w:t>
      </w:r>
      <w:r w:rsidR="003D3446" w:rsidRPr="004503EF">
        <w:rPr>
          <w:lang w:val="en-US"/>
        </w:rPr>
        <w:t>behavior</w:t>
      </w:r>
      <w:r w:rsidR="00B05ADC" w:rsidRPr="004503EF">
        <w:rPr>
          <w:lang w:val="en-US"/>
        </w:rPr>
        <w:t>s</w:t>
      </w:r>
      <w:r w:rsidR="00A04E44" w:rsidRPr="004503EF">
        <w:rPr>
          <w:lang w:val="en-US"/>
        </w:rPr>
        <w:t>, and bullying perpetration</w:t>
      </w:r>
      <w:r w:rsidR="00AF14E5" w:rsidRPr="004503EF">
        <w:rPr>
          <w:lang w:val="en-US"/>
        </w:rPr>
        <w:t>,</w:t>
      </w:r>
      <w:r w:rsidR="00B70546" w:rsidRPr="004503EF">
        <w:rPr>
          <w:lang w:val="en-US"/>
        </w:rPr>
        <w:t xml:space="preserve"> whereas </w:t>
      </w:r>
      <w:r w:rsidR="00DD4C97" w:rsidRPr="004503EF">
        <w:rPr>
          <w:lang w:val="en-US"/>
        </w:rPr>
        <w:t xml:space="preserve">being </w:t>
      </w:r>
      <w:r w:rsidR="00847F59" w:rsidRPr="004503EF">
        <w:rPr>
          <w:lang w:val="en-US"/>
        </w:rPr>
        <w:t>a bully</w:t>
      </w:r>
      <w:r w:rsidR="00300956" w:rsidRPr="004503EF">
        <w:rPr>
          <w:lang w:val="en-US"/>
        </w:rPr>
        <w:t xml:space="preserve"> and</w:t>
      </w:r>
      <w:r w:rsidR="00DD4C97" w:rsidRPr="004503EF">
        <w:rPr>
          <w:lang w:val="en-US"/>
        </w:rPr>
        <w:t xml:space="preserve"> </w:t>
      </w:r>
      <w:r w:rsidR="00847F59" w:rsidRPr="004503EF">
        <w:rPr>
          <w:lang w:val="en-US"/>
        </w:rPr>
        <w:t xml:space="preserve">engaging in </w:t>
      </w:r>
      <w:r w:rsidR="00B82BEC" w:rsidRPr="004503EF">
        <w:rPr>
          <w:lang w:val="en-US"/>
        </w:rPr>
        <w:t xml:space="preserve">aggressive </w:t>
      </w:r>
      <w:r w:rsidR="003D3446" w:rsidRPr="004503EF">
        <w:rPr>
          <w:lang w:val="en-US"/>
        </w:rPr>
        <w:t>behavior</w:t>
      </w:r>
      <w:r w:rsidR="00B82BEC" w:rsidRPr="004503EF">
        <w:rPr>
          <w:lang w:val="en-US"/>
        </w:rPr>
        <w:t>s</w:t>
      </w:r>
      <w:r w:rsidR="00847F59" w:rsidRPr="004503EF">
        <w:rPr>
          <w:lang w:val="en-US"/>
        </w:rPr>
        <w:t xml:space="preserve"> </w:t>
      </w:r>
      <w:r w:rsidR="00D40F0A" w:rsidRPr="004503EF">
        <w:rPr>
          <w:lang w:val="en-US"/>
        </w:rPr>
        <w:t>will</w:t>
      </w:r>
      <w:r w:rsidR="00B82BEC" w:rsidRPr="004503EF">
        <w:rPr>
          <w:lang w:val="en-US"/>
        </w:rPr>
        <w:t xml:space="preserve"> be</w:t>
      </w:r>
      <w:r w:rsidR="001F6CEA" w:rsidRPr="004503EF">
        <w:rPr>
          <w:lang w:val="en-US"/>
        </w:rPr>
        <w:t xml:space="preserve"> </w:t>
      </w:r>
      <w:r w:rsidR="00B82BEC" w:rsidRPr="004503EF">
        <w:rPr>
          <w:lang w:val="en-US"/>
        </w:rPr>
        <w:t>associated with decreases in prosociality over time</w:t>
      </w:r>
      <w:r w:rsidR="00B05ADC" w:rsidRPr="004503EF">
        <w:rPr>
          <w:lang w:val="en-US"/>
        </w:rPr>
        <w:t>.</w:t>
      </w:r>
      <w:r w:rsidR="00603112" w:rsidRPr="004503EF">
        <w:rPr>
          <w:lang w:val="en-US"/>
        </w:rPr>
        <w:t xml:space="preserve"> </w:t>
      </w:r>
      <w:r w:rsidR="00B70546" w:rsidRPr="004503EF">
        <w:rPr>
          <w:lang w:val="en-US"/>
        </w:rPr>
        <w:t>Further</w:t>
      </w:r>
      <w:r w:rsidR="00AF14E5" w:rsidRPr="004503EF">
        <w:rPr>
          <w:lang w:val="en-US"/>
        </w:rPr>
        <w:t xml:space="preserve">, </w:t>
      </w:r>
      <w:r w:rsidR="00B70546" w:rsidRPr="004503EF">
        <w:rPr>
          <w:lang w:val="en-US"/>
        </w:rPr>
        <w:t xml:space="preserve">we </w:t>
      </w:r>
      <w:r w:rsidR="003D3446" w:rsidRPr="004503EF">
        <w:rPr>
          <w:lang w:val="en-US"/>
        </w:rPr>
        <w:t>hypothesize</w:t>
      </w:r>
      <w:r w:rsidR="00B70546" w:rsidRPr="004503EF">
        <w:rPr>
          <w:lang w:val="en-US"/>
        </w:rPr>
        <w:t xml:space="preserve"> that better peer relationships mediate the associations between higher prosociality and less aggressive </w:t>
      </w:r>
      <w:r w:rsidR="003D3446" w:rsidRPr="004503EF">
        <w:rPr>
          <w:lang w:val="en-US"/>
        </w:rPr>
        <w:t>behavior</w:t>
      </w:r>
      <w:r w:rsidR="00B70546" w:rsidRPr="004503EF">
        <w:rPr>
          <w:lang w:val="en-US"/>
        </w:rPr>
        <w:t>s and bullying perpetration</w:t>
      </w:r>
      <w:r w:rsidR="00B94EED" w:rsidRPr="004503EF">
        <w:rPr>
          <w:lang w:val="en-US"/>
        </w:rPr>
        <w:t>.</w:t>
      </w:r>
      <w:r w:rsidR="00AF14E5" w:rsidRPr="004503EF">
        <w:rPr>
          <w:lang w:val="en-US"/>
        </w:rPr>
        <w:t xml:space="preserve"> </w:t>
      </w:r>
      <w:r w:rsidR="00B94EED" w:rsidRPr="004503EF">
        <w:rPr>
          <w:lang w:val="en-US"/>
        </w:rPr>
        <w:t>T</w:t>
      </w:r>
      <w:r w:rsidR="00AF14E5" w:rsidRPr="004503EF">
        <w:rPr>
          <w:lang w:val="en-US"/>
        </w:rPr>
        <w:t>hus</w:t>
      </w:r>
      <w:r w:rsidR="00B94EED" w:rsidRPr="004503EF">
        <w:rPr>
          <w:lang w:val="en-US"/>
        </w:rPr>
        <w:t>,</w:t>
      </w:r>
      <w:r w:rsidR="00AF14E5" w:rsidRPr="004503EF">
        <w:rPr>
          <w:lang w:val="en-US"/>
        </w:rPr>
        <w:t xml:space="preserve"> following framing theory, </w:t>
      </w:r>
      <w:bookmarkStart w:id="13" w:name="_Hlk120306089"/>
      <w:r w:rsidR="00AF14E5" w:rsidRPr="004503EF">
        <w:rPr>
          <w:lang w:val="en-US"/>
        </w:rPr>
        <w:t xml:space="preserve">we </w:t>
      </w:r>
      <w:r w:rsidR="00E01BEC" w:rsidRPr="004503EF">
        <w:rPr>
          <w:lang w:val="en-US"/>
        </w:rPr>
        <w:t>predict</w:t>
      </w:r>
      <w:r w:rsidR="00AF14E5" w:rsidRPr="004503EF">
        <w:rPr>
          <w:lang w:val="en-US"/>
        </w:rPr>
        <w:t xml:space="preserve"> that one way by which prosociality and antisocial </w:t>
      </w:r>
      <w:r w:rsidR="003D3446" w:rsidRPr="004503EF">
        <w:rPr>
          <w:lang w:val="en-US"/>
        </w:rPr>
        <w:t>behavior</w:t>
      </w:r>
      <w:r w:rsidR="00AF14E5" w:rsidRPr="004503EF">
        <w:rPr>
          <w:lang w:val="en-US"/>
        </w:rPr>
        <w:t xml:space="preserve">s may become linked relates to adolescents choosing to </w:t>
      </w:r>
      <w:bookmarkEnd w:id="11"/>
      <w:r w:rsidR="0024588B" w:rsidRPr="004503EF">
        <w:rPr>
          <w:lang w:val="en-US"/>
        </w:rPr>
        <w:t>engage in actions that result in positive peer relationships as a form of social reward</w:t>
      </w:r>
      <w:bookmarkEnd w:id="13"/>
      <w:r w:rsidR="00AF14E5" w:rsidRPr="004503EF">
        <w:rPr>
          <w:lang w:val="en-US"/>
        </w:rPr>
        <w:t xml:space="preserve">. </w:t>
      </w:r>
    </w:p>
    <w:bookmarkEnd w:id="12"/>
    <w:p w14:paraId="2F40C6B0" w14:textId="6E20C095" w:rsidR="001D29AE" w:rsidRPr="004503EF" w:rsidRDefault="001D29AE" w:rsidP="009E54E0">
      <w:pPr>
        <w:spacing w:line="480" w:lineRule="auto"/>
        <w:ind w:firstLine="720"/>
        <w:jc w:val="both"/>
        <w:rPr>
          <w:lang w:val="en-US"/>
        </w:rPr>
      </w:pPr>
    </w:p>
    <w:p w14:paraId="7CFFF121" w14:textId="77777777" w:rsidR="00DA156C" w:rsidRPr="004503EF" w:rsidRDefault="00DA156C" w:rsidP="009E54E0">
      <w:pPr>
        <w:spacing w:line="480" w:lineRule="auto"/>
        <w:rPr>
          <w:b/>
          <w:sz w:val="28"/>
          <w:lang w:val="en-US"/>
        </w:rPr>
      </w:pPr>
      <w:r w:rsidRPr="004503EF">
        <w:rPr>
          <w:b/>
          <w:sz w:val="28"/>
          <w:lang w:val="en-US"/>
        </w:rPr>
        <w:t>Methods</w:t>
      </w:r>
    </w:p>
    <w:p w14:paraId="0030318A" w14:textId="3D447588" w:rsidR="00DA156C" w:rsidRPr="004503EF" w:rsidRDefault="00DA156C" w:rsidP="009E54E0">
      <w:pPr>
        <w:spacing w:line="480" w:lineRule="auto"/>
        <w:rPr>
          <w:b/>
          <w:lang w:val="en-US"/>
        </w:rPr>
      </w:pPr>
      <w:r w:rsidRPr="004503EF">
        <w:rPr>
          <w:b/>
          <w:lang w:val="en-US"/>
        </w:rPr>
        <w:t>Participants</w:t>
      </w:r>
    </w:p>
    <w:p w14:paraId="67275CD5" w14:textId="79707726" w:rsidR="00226572" w:rsidRPr="004503EF" w:rsidRDefault="00CC23DF" w:rsidP="000F7AED">
      <w:pPr>
        <w:spacing w:line="480" w:lineRule="auto"/>
        <w:jc w:val="both"/>
        <w:rPr>
          <w:bCs/>
          <w:lang w:val="en-US"/>
        </w:rPr>
      </w:pPr>
      <w:bookmarkStart w:id="14" w:name="_Hlk119580402"/>
      <w:r w:rsidRPr="004503EF">
        <w:rPr>
          <w:bCs/>
          <w:lang w:val="en-US"/>
        </w:rPr>
        <w:t>Participants in this study took part in the Zurich Project on the Social Development from Childhood to Adulthood (z-</w:t>
      </w:r>
      <w:proofErr w:type="spellStart"/>
      <w:r w:rsidRPr="004503EF">
        <w:rPr>
          <w:bCs/>
          <w:lang w:val="en-US"/>
        </w:rPr>
        <w:t>proso</w:t>
      </w:r>
      <w:proofErr w:type="spellEnd"/>
      <w:r w:rsidRPr="004503EF">
        <w:rPr>
          <w:bCs/>
          <w:lang w:val="en-US"/>
        </w:rPr>
        <w:t xml:space="preserve">). </w:t>
      </w:r>
      <w:bookmarkStart w:id="15" w:name="_Hlk143681111"/>
      <w:r w:rsidRPr="004503EF">
        <w:rPr>
          <w:bCs/>
          <w:lang w:val="en-US"/>
        </w:rPr>
        <w:t>Starting data collection</w:t>
      </w:r>
      <w:r w:rsidR="004C6C3C" w:rsidRPr="004503EF">
        <w:rPr>
          <w:bCs/>
          <w:lang w:val="en-US"/>
        </w:rPr>
        <w:t xml:space="preserve"> in 2004</w:t>
      </w:r>
      <w:r w:rsidRPr="004503EF">
        <w:rPr>
          <w:bCs/>
          <w:lang w:val="en-US"/>
        </w:rPr>
        <w:t xml:space="preserve"> when children entered primary school at age 7, </w:t>
      </w:r>
      <w:r w:rsidR="000F7AED" w:rsidRPr="004503EF">
        <w:rPr>
          <w:bCs/>
          <w:lang w:val="en-US"/>
        </w:rPr>
        <w:t xml:space="preserve">the longitudinal cohort study </w:t>
      </w:r>
      <w:r w:rsidRPr="004503EF">
        <w:rPr>
          <w:bCs/>
          <w:lang w:val="en-US"/>
        </w:rPr>
        <w:t>z-</w:t>
      </w:r>
      <w:proofErr w:type="spellStart"/>
      <w:r w:rsidRPr="004503EF">
        <w:rPr>
          <w:bCs/>
          <w:lang w:val="en-US"/>
        </w:rPr>
        <w:t>proso</w:t>
      </w:r>
      <w:proofErr w:type="spellEnd"/>
      <w:r w:rsidRPr="004503EF">
        <w:rPr>
          <w:bCs/>
          <w:lang w:val="en-US"/>
        </w:rPr>
        <w:t xml:space="preserve"> has been following the lives of </w:t>
      </w:r>
      <w:r w:rsidR="00B72FC3" w:rsidRPr="004503EF">
        <w:rPr>
          <w:bCs/>
          <w:lang w:val="en-US"/>
        </w:rPr>
        <w:t>approximately 1500 children of an</w:t>
      </w:r>
      <w:r w:rsidR="00CD6AC4" w:rsidRPr="004503EF">
        <w:rPr>
          <w:bCs/>
          <w:lang w:val="en-US"/>
        </w:rPr>
        <w:t xml:space="preserve"> </w:t>
      </w:r>
      <w:r w:rsidR="00117150" w:rsidRPr="004503EF">
        <w:rPr>
          <w:bCs/>
          <w:lang w:val="en-US"/>
        </w:rPr>
        <w:t>initial targe</w:t>
      </w:r>
      <w:r w:rsidR="00125CB2" w:rsidRPr="004503EF">
        <w:rPr>
          <w:bCs/>
          <w:lang w:val="en-US"/>
        </w:rPr>
        <w:t xml:space="preserve"> sample of </w:t>
      </w:r>
      <w:r w:rsidR="00117150" w:rsidRPr="004503EF">
        <w:rPr>
          <w:bCs/>
          <w:lang w:val="en-US"/>
        </w:rPr>
        <w:t xml:space="preserve">1675 </w:t>
      </w:r>
      <w:r w:rsidR="00B72FC3" w:rsidRPr="004503EF">
        <w:rPr>
          <w:bCs/>
          <w:lang w:val="en-US"/>
        </w:rPr>
        <w:t>children growing up in Zurich. The most recent wave of data collection was carried out in 2022 at age 24.</w:t>
      </w:r>
      <w:bookmarkEnd w:id="15"/>
      <w:r w:rsidR="00B72FC3" w:rsidRPr="004503EF">
        <w:rPr>
          <w:bCs/>
          <w:lang w:val="en-US"/>
        </w:rPr>
        <w:t xml:space="preserve"> </w:t>
      </w:r>
      <w:bookmarkStart w:id="16" w:name="_Hlk119583688"/>
      <w:r w:rsidR="004E2C66" w:rsidRPr="004503EF">
        <w:rPr>
          <w:bCs/>
          <w:lang w:val="en-US"/>
        </w:rPr>
        <w:t>The</w:t>
      </w:r>
      <w:r w:rsidR="00B72FC3" w:rsidRPr="004503EF">
        <w:rPr>
          <w:bCs/>
          <w:lang w:val="en-US"/>
        </w:rPr>
        <w:t xml:space="preserve"> </w:t>
      </w:r>
      <w:r w:rsidR="008E28A3" w:rsidRPr="004503EF">
        <w:rPr>
          <w:bCs/>
          <w:lang w:val="en-US"/>
        </w:rPr>
        <w:t xml:space="preserve">culturally diverse </w:t>
      </w:r>
      <w:r w:rsidR="004E2C66" w:rsidRPr="004503EF">
        <w:rPr>
          <w:bCs/>
          <w:lang w:val="en-US"/>
        </w:rPr>
        <w:t>sample was recruited based on a stratified sampling design that selected 5</w:t>
      </w:r>
      <w:r w:rsidR="00E466DB" w:rsidRPr="004503EF">
        <w:rPr>
          <w:bCs/>
          <w:lang w:val="en-US"/>
        </w:rPr>
        <w:t>6</w:t>
      </w:r>
      <w:r w:rsidR="004E2C66" w:rsidRPr="004503EF">
        <w:rPr>
          <w:bCs/>
          <w:lang w:val="en-US"/>
        </w:rPr>
        <w:t xml:space="preserve"> schools</w:t>
      </w:r>
      <w:r w:rsidR="00A4163B" w:rsidRPr="004503EF">
        <w:rPr>
          <w:bCs/>
          <w:lang w:val="en-US"/>
        </w:rPr>
        <w:t>, including 116 classes,</w:t>
      </w:r>
      <w:r w:rsidR="004E2C66" w:rsidRPr="004503EF">
        <w:rPr>
          <w:bCs/>
          <w:lang w:val="en-US"/>
        </w:rPr>
        <w:t xml:space="preserve"> based on school size and area-based deprivation to ensure representativeness. </w:t>
      </w:r>
      <w:r w:rsidR="0066007F" w:rsidRPr="004503EF">
        <w:rPr>
          <w:bCs/>
          <w:lang w:val="en-US"/>
        </w:rPr>
        <w:t>The main data collection waves took place when children</w:t>
      </w:r>
      <w:r w:rsidR="00C725D6" w:rsidRPr="004503EF">
        <w:rPr>
          <w:bCs/>
          <w:lang w:val="en-US"/>
        </w:rPr>
        <w:t xml:space="preserve">/young </w:t>
      </w:r>
      <w:r w:rsidR="00300956" w:rsidRPr="004503EF">
        <w:rPr>
          <w:bCs/>
          <w:lang w:val="en-US"/>
        </w:rPr>
        <w:t xml:space="preserve">people </w:t>
      </w:r>
      <w:r w:rsidR="0066007F" w:rsidRPr="004503EF">
        <w:rPr>
          <w:bCs/>
          <w:lang w:val="en-US"/>
        </w:rPr>
        <w:t>were aged 7, 8, 9, 11, 13, 15, 17</w:t>
      </w:r>
      <w:r w:rsidR="00C725D6" w:rsidRPr="004503EF">
        <w:rPr>
          <w:bCs/>
          <w:lang w:val="en-US"/>
        </w:rPr>
        <w:t>,</w:t>
      </w:r>
      <w:r w:rsidR="0066007F" w:rsidRPr="004503EF">
        <w:rPr>
          <w:bCs/>
          <w:lang w:val="en-US"/>
        </w:rPr>
        <w:t xml:space="preserve"> and 20</w:t>
      </w:r>
      <w:r w:rsidR="00411761" w:rsidRPr="004503EF">
        <w:rPr>
          <w:bCs/>
          <w:lang w:val="en-US"/>
        </w:rPr>
        <w:t xml:space="preserve"> with data collection still ongoing</w:t>
      </w:r>
      <w:r w:rsidR="0066007F" w:rsidRPr="004503EF">
        <w:rPr>
          <w:bCs/>
          <w:lang w:val="en-US"/>
        </w:rPr>
        <w:t>.</w:t>
      </w:r>
    </w:p>
    <w:p w14:paraId="366A43D4" w14:textId="08093985" w:rsidR="00226572" w:rsidRPr="004503EF" w:rsidRDefault="00EB6696" w:rsidP="00226572">
      <w:pPr>
        <w:spacing w:line="480" w:lineRule="auto"/>
        <w:ind w:firstLine="720"/>
        <w:jc w:val="both"/>
        <w:rPr>
          <w:bCs/>
          <w:lang w:val="en-US"/>
        </w:rPr>
      </w:pPr>
      <w:r w:rsidRPr="004503EF">
        <w:rPr>
          <w:bCs/>
          <w:lang w:val="en-US"/>
        </w:rPr>
        <w:t>Originally, one of the aims of z-</w:t>
      </w:r>
      <w:proofErr w:type="spellStart"/>
      <w:r w:rsidRPr="004503EF">
        <w:rPr>
          <w:bCs/>
          <w:lang w:val="en-US"/>
        </w:rPr>
        <w:t>proso</w:t>
      </w:r>
      <w:proofErr w:type="spellEnd"/>
      <w:r w:rsidRPr="004503EF">
        <w:rPr>
          <w:bCs/>
          <w:lang w:val="en-US"/>
        </w:rPr>
        <w:t xml:space="preserve"> was to investigate the effect of two evidence-based intervention programs. Parents of participants in 28 schools were invited to participate in the Triple P</w:t>
      </w:r>
      <w:r w:rsidR="009C42AC" w:rsidRPr="004503EF">
        <w:rPr>
          <w:bCs/>
          <w:lang w:val="en-US"/>
        </w:rPr>
        <w:t xml:space="preserve"> - p</w:t>
      </w:r>
      <w:r w:rsidR="009C42AC" w:rsidRPr="004503EF">
        <w:rPr>
          <w:lang w:val="en-US"/>
        </w:rPr>
        <w:t xml:space="preserve">ositive parenting </w:t>
      </w:r>
      <w:r w:rsidR="003D3446" w:rsidRPr="004503EF">
        <w:rPr>
          <w:bCs/>
          <w:lang w:val="en-US"/>
        </w:rPr>
        <w:t>program</w:t>
      </w:r>
      <w:r w:rsidRPr="004503EF">
        <w:rPr>
          <w:bCs/>
          <w:lang w:val="en-US"/>
        </w:rPr>
        <w:t xml:space="preserve">. Fourteen of these schools as well as another 14 </w:t>
      </w:r>
      <w:r w:rsidRPr="004503EF">
        <w:rPr>
          <w:bCs/>
          <w:lang w:val="en-US"/>
        </w:rPr>
        <w:lastRenderedPageBreak/>
        <w:t xml:space="preserve">schools took part in the PATHS </w:t>
      </w:r>
      <w:r w:rsidR="009C42AC" w:rsidRPr="004503EF">
        <w:rPr>
          <w:bCs/>
          <w:lang w:val="en-US"/>
        </w:rPr>
        <w:t>(</w:t>
      </w:r>
      <w:r w:rsidR="009C42AC" w:rsidRPr="004503EF">
        <w:rPr>
          <w:lang w:val="en-US"/>
        </w:rPr>
        <w:t xml:space="preserve">Promoting Alternative Thinking Strategies) </w:t>
      </w:r>
      <w:r w:rsidRPr="004503EF">
        <w:rPr>
          <w:bCs/>
          <w:lang w:val="en-US"/>
        </w:rPr>
        <w:t xml:space="preserve">social skills training </w:t>
      </w:r>
      <w:r w:rsidRPr="004503EF">
        <w:rPr>
          <w:lang w:val="en-US"/>
        </w:rPr>
        <w:t>(Ribeaud et al., 2022)</w:t>
      </w:r>
      <w:r w:rsidRPr="004503EF">
        <w:rPr>
          <w:bCs/>
          <w:lang w:val="en-US"/>
        </w:rPr>
        <w:t>.</w:t>
      </w:r>
      <w:r w:rsidR="006115C5" w:rsidRPr="004503EF">
        <w:rPr>
          <w:bCs/>
          <w:lang w:val="en-US"/>
        </w:rPr>
        <w:t xml:space="preserve"> Analyses of the effect of these interventions have suggested that they did not have any consistent effect on the different dimension</w:t>
      </w:r>
      <w:r w:rsidR="002D0702" w:rsidRPr="004503EF">
        <w:rPr>
          <w:bCs/>
          <w:lang w:val="en-US"/>
        </w:rPr>
        <w:t>s</w:t>
      </w:r>
      <w:r w:rsidR="006115C5" w:rsidRPr="004503EF">
        <w:rPr>
          <w:bCs/>
          <w:lang w:val="en-US"/>
        </w:rPr>
        <w:t xml:space="preserve"> of child problem </w:t>
      </w:r>
      <w:r w:rsidR="003D3446" w:rsidRPr="004503EF">
        <w:rPr>
          <w:bCs/>
          <w:lang w:val="en-US"/>
        </w:rPr>
        <w:t>behavior</w:t>
      </w:r>
      <w:r w:rsidR="006115C5" w:rsidRPr="004503EF">
        <w:rPr>
          <w:bCs/>
          <w:lang w:val="en-US"/>
        </w:rPr>
        <w:t>s</w:t>
      </w:r>
      <w:r w:rsidR="00A31339" w:rsidRPr="004503EF">
        <w:rPr>
          <w:bCs/>
          <w:lang w:val="en-US"/>
        </w:rPr>
        <w:t xml:space="preserve"> </w:t>
      </w:r>
      <w:r w:rsidR="00A55B0C" w:rsidRPr="004503EF">
        <w:rPr>
          <w:lang w:val="en-US"/>
        </w:rPr>
        <w:t>(</w:t>
      </w:r>
      <w:proofErr w:type="spellStart"/>
      <w:r w:rsidR="00A55B0C" w:rsidRPr="004503EF">
        <w:rPr>
          <w:lang w:val="en-US"/>
        </w:rPr>
        <w:t>Averdijk</w:t>
      </w:r>
      <w:proofErr w:type="spellEnd"/>
      <w:r w:rsidR="00A55B0C" w:rsidRPr="004503EF">
        <w:rPr>
          <w:lang w:val="en-US"/>
        </w:rPr>
        <w:t xml:space="preserve"> et al., 2016)</w:t>
      </w:r>
      <w:r w:rsidR="00A8232C" w:rsidRPr="004503EF">
        <w:rPr>
          <w:bCs/>
          <w:lang w:val="en-US"/>
        </w:rPr>
        <w:t xml:space="preserve">. Further, analyses of response shifts in teacher-reported </w:t>
      </w:r>
      <w:proofErr w:type="spellStart"/>
      <w:r w:rsidR="00A8232C" w:rsidRPr="004503EF">
        <w:rPr>
          <w:bCs/>
          <w:lang w:val="en-US"/>
        </w:rPr>
        <w:t>externalising</w:t>
      </w:r>
      <w:proofErr w:type="spellEnd"/>
      <w:r w:rsidR="00A8232C" w:rsidRPr="004503EF">
        <w:rPr>
          <w:bCs/>
          <w:lang w:val="en-US"/>
        </w:rPr>
        <w:t xml:space="preserve"> </w:t>
      </w:r>
      <w:r w:rsidR="003D3446" w:rsidRPr="004503EF">
        <w:rPr>
          <w:bCs/>
          <w:lang w:val="en-US"/>
        </w:rPr>
        <w:t>behavior</w:t>
      </w:r>
      <w:r w:rsidR="00A8232C" w:rsidRPr="004503EF">
        <w:rPr>
          <w:bCs/>
          <w:lang w:val="en-US"/>
        </w:rPr>
        <w:t xml:space="preserve">s indicated that participating in the PATHS intervention did not change teacher’s reporting </w:t>
      </w:r>
      <w:r w:rsidR="003D3446" w:rsidRPr="004503EF">
        <w:rPr>
          <w:bCs/>
          <w:lang w:val="en-US"/>
        </w:rPr>
        <w:t>behavior</w:t>
      </w:r>
      <w:r w:rsidR="00A8232C" w:rsidRPr="004503EF">
        <w:rPr>
          <w:bCs/>
          <w:lang w:val="en-US"/>
        </w:rPr>
        <w:t xml:space="preserve"> </w:t>
      </w:r>
      <w:r w:rsidR="00A8232C" w:rsidRPr="004503EF">
        <w:rPr>
          <w:lang w:val="en-US"/>
        </w:rPr>
        <w:t>(Murray, Booth, et al., 2019)</w:t>
      </w:r>
      <w:r w:rsidR="00A8232C" w:rsidRPr="004503EF">
        <w:rPr>
          <w:bCs/>
          <w:lang w:val="en-US"/>
        </w:rPr>
        <w:t>. T</w:t>
      </w:r>
      <w:r w:rsidR="006115C5" w:rsidRPr="004503EF">
        <w:rPr>
          <w:bCs/>
          <w:lang w:val="en-US"/>
        </w:rPr>
        <w:t>hus</w:t>
      </w:r>
      <w:r w:rsidR="00A8232C" w:rsidRPr="004503EF">
        <w:rPr>
          <w:bCs/>
          <w:lang w:val="en-US"/>
        </w:rPr>
        <w:t>,</w:t>
      </w:r>
      <w:r w:rsidR="006115C5" w:rsidRPr="004503EF">
        <w:rPr>
          <w:bCs/>
          <w:lang w:val="en-US"/>
        </w:rPr>
        <w:t xml:space="preserve"> this data is generally treated as observational data. For more information on the intervention component of z</w:t>
      </w:r>
      <w:r w:rsidR="002D0702" w:rsidRPr="004503EF">
        <w:rPr>
          <w:bCs/>
          <w:lang w:val="en-US"/>
        </w:rPr>
        <w:t>-</w:t>
      </w:r>
      <w:proofErr w:type="spellStart"/>
      <w:r w:rsidR="006115C5" w:rsidRPr="004503EF">
        <w:rPr>
          <w:bCs/>
          <w:lang w:val="en-US"/>
        </w:rPr>
        <w:t>proso</w:t>
      </w:r>
      <w:proofErr w:type="spellEnd"/>
      <w:r w:rsidR="006115C5" w:rsidRPr="004503EF">
        <w:rPr>
          <w:bCs/>
          <w:lang w:val="en-US"/>
        </w:rPr>
        <w:t xml:space="preserve">, see the cohort profile </w:t>
      </w:r>
      <w:r w:rsidR="006115C5" w:rsidRPr="004503EF">
        <w:rPr>
          <w:lang w:val="en-US"/>
        </w:rPr>
        <w:t>(Ribeaud et al., 2022)</w:t>
      </w:r>
      <w:r w:rsidR="006115C5" w:rsidRPr="004503EF">
        <w:rPr>
          <w:bCs/>
          <w:lang w:val="en-US"/>
        </w:rPr>
        <w:t xml:space="preserve">. </w:t>
      </w:r>
      <w:bookmarkStart w:id="17" w:name="_Hlk119583491"/>
    </w:p>
    <w:p w14:paraId="18BD0431" w14:textId="03561D70" w:rsidR="00CC23DF" w:rsidRPr="004503EF" w:rsidRDefault="0066007F" w:rsidP="00600CEB">
      <w:pPr>
        <w:spacing w:line="480" w:lineRule="auto"/>
        <w:ind w:firstLine="720"/>
        <w:jc w:val="both"/>
        <w:rPr>
          <w:bCs/>
          <w:lang w:val="en-US"/>
        </w:rPr>
      </w:pPr>
      <w:r w:rsidRPr="004503EF">
        <w:rPr>
          <w:bCs/>
          <w:lang w:val="en-US"/>
        </w:rPr>
        <w:t>I</w:t>
      </w:r>
      <w:bookmarkEnd w:id="16"/>
      <w:r w:rsidRPr="004503EF">
        <w:rPr>
          <w:bCs/>
          <w:lang w:val="en-US"/>
        </w:rPr>
        <w:t xml:space="preserve">n the current study, we </w:t>
      </w:r>
      <w:r w:rsidR="004E2C66" w:rsidRPr="004503EF">
        <w:rPr>
          <w:bCs/>
          <w:lang w:val="en-US"/>
        </w:rPr>
        <w:t xml:space="preserve">focus on the </w:t>
      </w:r>
      <w:r w:rsidR="00742B8E" w:rsidRPr="004503EF">
        <w:rPr>
          <w:bCs/>
          <w:lang w:val="en-US"/>
        </w:rPr>
        <w:t xml:space="preserve">early </w:t>
      </w:r>
      <w:r w:rsidR="004E2C66" w:rsidRPr="004503EF">
        <w:rPr>
          <w:bCs/>
          <w:lang w:val="en-US"/>
        </w:rPr>
        <w:t>adolescent period and use</w:t>
      </w:r>
      <w:r w:rsidRPr="004503EF">
        <w:rPr>
          <w:bCs/>
          <w:lang w:val="en-US"/>
        </w:rPr>
        <w:t xml:space="preserve"> data from the age 11</w:t>
      </w:r>
      <w:r w:rsidR="00D10AEB" w:rsidRPr="004503EF">
        <w:rPr>
          <w:bCs/>
          <w:lang w:val="en-US"/>
        </w:rPr>
        <w:t xml:space="preserve"> (collected in 2008)</w:t>
      </w:r>
      <w:r w:rsidRPr="004503EF">
        <w:rPr>
          <w:bCs/>
          <w:lang w:val="en-US"/>
        </w:rPr>
        <w:t>, 13</w:t>
      </w:r>
      <w:r w:rsidR="00D10AEB" w:rsidRPr="004503EF">
        <w:rPr>
          <w:bCs/>
          <w:lang w:val="en-US"/>
        </w:rPr>
        <w:t xml:space="preserve"> (collected in 2010), </w:t>
      </w:r>
      <w:r w:rsidR="00742B8E" w:rsidRPr="004503EF">
        <w:rPr>
          <w:bCs/>
          <w:lang w:val="en-US"/>
        </w:rPr>
        <w:t>and</w:t>
      </w:r>
      <w:r w:rsidR="00C95CF1" w:rsidRPr="004503EF">
        <w:rPr>
          <w:bCs/>
          <w:lang w:val="en-US"/>
        </w:rPr>
        <w:t xml:space="preserve"> </w:t>
      </w:r>
      <w:r w:rsidRPr="004503EF">
        <w:rPr>
          <w:bCs/>
          <w:lang w:val="en-US"/>
        </w:rPr>
        <w:t xml:space="preserve">15 </w:t>
      </w:r>
      <w:r w:rsidR="00D10AEB" w:rsidRPr="004503EF">
        <w:rPr>
          <w:bCs/>
          <w:lang w:val="en-US"/>
        </w:rPr>
        <w:t xml:space="preserve">(collected in 2012) </w:t>
      </w:r>
      <w:r w:rsidRPr="004503EF">
        <w:rPr>
          <w:bCs/>
          <w:lang w:val="en-US"/>
        </w:rPr>
        <w:t xml:space="preserve">wave </w:t>
      </w:r>
      <w:bookmarkEnd w:id="17"/>
      <w:r w:rsidR="004E2C66" w:rsidRPr="004503EF">
        <w:rPr>
          <w:bCs/>
          <w:lang w:val="en-US"/>
        </w:rPr>
        <w:t xml:space="preserve">as, at these time points, the </w:t>
      </w:r>
      <w:r w:rsidR="00411761" w:rsidRPr="004503EF">
        <w:rPr>
          <w:bCs/>
          <w:lang w:val="en-US"/>
        </w:rPr>
        <w:t>variables</w:t>
      </w:r>
      <w:r w:rsidR="004E2C66" w:rsidRPr="004503EF">
        <w:rPr>
          <w:bCs/>
          <w:lang w:val="en-US"/>
        </w:rPr>
        <w:t xml:space="preserve"> of interest to this study were consistently measured</w:t>
      </w:r>
      <w:r w:rsidR="002B7DFE" w:rsidRPr="004503EF">
        <w:rPr>
          <w:bCs/>
          <w:lang w:val="en-US"/>
        </w:rPr>
        <w:t xml:space="preserve"> (e.g., teacher-reports were </w:t>
      </w:r>
      <w:r w:rsidR="00742B8E" w:rsidRPr="004503EF">
        <w:rPr>
          <w:bCs/>
          <w:lang w:val="en-US"/>
        </w:rPr>
        <w:t xml:space="preserve">only available for a subset of participants at age 17 </w:t>
      </w:r>
      <w:r w:rsidR="002B7DFE" w:rsidRPr="004503EF">
        <w:rPr>
          <w:bCs/>
          <w:lang w:val="en-US"/>
        </w:rPr>
        <w:t>while self-reports were only available in a different format at earlier ages)</w:t>
      </w:r>
      <w:r w:rsidR="004E2C66" w:rsidRPr="004503EF">
        <w:rPr>
          <w:bCs/>
          <w:lang w:val="en-US"/>
        </w:rPr>
        <w:t xml:space="preserve">. </w:t>
      </w:r>
      <w:r w:rsidR="00B57C0F" w:rsidRPr="004503EF">
        <w:rPr>
          <w:bCs/>
          <w:lang w:val="en-US"/>
        </w:rPr>
        <w:t>Basic sample demographics are available in Table 1.</w:t>
      </w:r>
      <w:r w:rsidR="002418E3" w:rsidRPr="004503EF">
        <w:rPr>
          <w:bCs/>
          <w:lang w:val="en-US"/>
        </w:rPr>
        <w:t xml:space="preserve"> </w:t>
      </w:r>
      <w:r w:rsidR="00C47793" w:rsidRPr="004503EF">
        <w:rPr>
          <w:bCs/>
          <w:lang w:val="en-US"/>
        </w:rPr>
        <w:t xml:space="preserve">Analyses of </w:t>
      </w:r>
      <w:r w:rsidR="00A47004" w:rsidRPr="004503EF">
        <w:rPr>
          <w:bCs/>
          <w:lang w:val="en-US"/>
        </w:rPr>
        <w:t>non-response</w:t>
      </w:r>
      <w:r w:rsidR="00C47793" w:rsidRPr="004503EF">
        <w:rPr>
          <w:bCs/>
          <w:lang w:val="en-US"/>
        </w:rPr>
        <w:t xml:space="preserve"> in z-</w:t>
      </w:r>
      <w:proofErr w:type="spellStart"/>
      <w:r w:rsidR="00C47793" w:rsidRPr="004503EF">
        <w:rPr>
          <w:bCs/>
          <w:lang w:val="en-US"/>
        </w:rPr>
        <w:t>proso</w:t>
      </w:r>
      <w:proofErr w:type="spellEnd"/>
      <w:r w:rsidR="00C47793" w:rsidRPr="004503EF">
        <w:rPr>
          <w:bCs/>
          <w:lang w:val="en-US"/>
        </w:rPr>
        <w:t xml:space="preserve"> have suggested that</w:t>
      </w:r>
      <w:r w:rsidR="00A8232C" w:rsidRPr="004503EF">
        <w:rPr>
          <w:bCs/>
          <w:lang w:val="en-US"/>
        </w:rPr>
        <w:t xml:space="preserve"> </w:t>
      </w:r>
      <w:r w:rsidR="00A47004" w:rsidRPr="004503EF">
        <w:rPr>
          <w:bCs/>
          <w:lang w:val="en-US"/>
        </w:rPr>
        <w:t xml:space="preserve">participation and dropout </w:t>
      </w:r>
      <w:r w:rsidR="004B7B4E" w:rsidRPr="004503EF">
        <w:rPr>
          <w:bCs/>
          <w:lang w:val="en-US"/>
        </w:rPr>
        <w:t>were</w:t>
      </w:r>
      <w:r w:rsidR="00A47004" w:rsidRPr="004503EF">
        <w:rPr>
          <w:bCs/>
          <w:lang w:val="en-US"/>
        </w:rPr>
        <w:t xml:space="preserve"> </w:t>
      </w:r>
      <w:r w:rsidR="00D55198" w:rsidRPr="004503EF">
        <w:rPr>
          <w:bCs/>
          <w:lang w:val="en-US"/>
        </w:rPr>
        <w:t xml:space="preserve">largely </w:t>
      </w:r>
      <w:r w:rsidR="00A47004" w:rsidRPr="004503EF">
        <w:rPr>
          <w:bCs/>
          <w:lang w:val="en-US"/>
        </w:rPr>
        <w:t xml:space="preserve">independent of </w:t>
      </w:r>
      <w:r w:rsidR="00411761" w:rsidRPr="004503EF">
        <w:rPr>
          <w:bCs/>
          <w:lang w:val="en-US"/>
        </w:rPr>
        <w:t>a range of variables including aggression</w:t>
      </w:r>
      <w:r w:rsidR="00A8232C" w:rsidRPr="004503EF">
        <w:rPr>
          <w:bCs/>
          <w:lang w:val="en-US"/>
        </w:rPr>
        <w:t xml:space="preserve"> when adjusting for a range of other factors potentially related to drop-out</w:t>
      </w:r>
      <w:r w:rsidR="00D55198" w:rsidRPr="004503EF">
        <w:rPr>
          <w:bCs/>
          <w:lang w:val="en-US"/>
        </w:rPr>
        <w:t xml:space="preserve"> such as parental education or </w:t>
      </w:r>
      <w:r w:rsidR="003D3446" w:rsidRPr="004503EF">
        <w:rPr>
          <w:bCs/>
          <w:lang w:val="en-US"/>
        </w:rPr>
        <w:t>neighborhood</w:t>
      </w:r>
      <w:r w:rsidR="00D55198" w:rsidRPr="004503EF">
        <w:rPr>
          <w:bCs/>
          <w:lang w:val="en-US"/>
        </w:rPr>
        <w:t xml:space="preserve"> social class. </w:t>
      </w:r>
      <w:r w:rsidR="00A8232C" w:rsidRPr="004503EF">
        <w:rPr>
          <w:bCs/>
          <w:lang w:val="en-US"/>
        </w:rPr>
        <w:t xml:space="preserve"> </w:t>
      </w:r>
      <w:r w:rsidR="00D55198" w:rsidRPr="004503EF">
        <w:rPr>
          <w:bCs/>
          <w:lang w:val="en-US"/>
        </w:rPr>
        <w:t xml:space="preserve">One of these factors, that is having parents with a mother tongue other than German (Zurich’s official language) was significantly associated with higher risk of drop-out across both unadjusted and adjusted models </w:t>
      </w:r>
      <w:r w:rsidR="00D55198" w:rsidRPr="004503EF">
        <w:rPr>
          <w:lang w:val="en-US"/>
        </w:rPr>
        <w:t>(N. L. Eisner et al., 2019)</w:t>
      </w:r>
      <w:r w:rsidR="00D55198" w:rsidRPr="004503EF">
        <w:rPr>
          <w:bCs/>
          <w:lang w:val="en-US"/>
        </w:rPr>
        <w:t xml:space="preserve">. </w:t>
      </w:r>
      <w:r w:rsidR="004B7B4E" w:rsidRPr="004503EF">
        <w:rPr>
          <w:bCs/>
          <w:lang w:val="en-US"/>
        </w:rPr>
        <w:t>Additional</w:t>
      </w:r>
      <w:r w:rsidR="004E2C66" w:rsidRPr="004503EF">
        <w:rPr>
          <w:bCs/>
          <w:lang w:val="en-US"/>
        </w:rPr>
        <w:t xml:space="preserve"> information on z-</w:t>
      </w:r>
      <w:proofErr w:type="spellStart"/>
      <w:r w:rsidR="004E2C66" w:rsidRPr="004503EF">
        <w:rPr>
          <w:bCs/>
          <w:lang w:val="en-US"/>
        </w:rPr>
        <w:t>proso</w:t>
      </w:r>
      <w:proofErr w:type="spellEnd"/>
      <w:r w:rsidR="00A53877" w:rsidRPr="004503EF">
        <w:rPr>
          <w:bCs/>
          <w:lang w:val="en-US"/>
        </w:rPr>
        <w:t xml:space="preserve">, including detailed information on recruitment and study procedures </w:t>
      </w:r>
      <w:r w:rsidR="004B7B4E" w:rsidRPr="004503EF">
        <w:rPr>
          <w:bCs/>
          <w:lang w:val="en-US"/>
        </w:rPr>
        <w:t xml:space="preserve">can be found in the cohort profile </w:t>
      </w:r>
      <w:r w:rsidR="006115C5" w:rsidRPr="004503EF">
        <w:rPr>
          <w:bCs/>
          <w:lang w:val="en-US"/>
        </w:rPr>
        <w:t xml:space="preserve">paper </w:t>
      </w:r>
      <w:r w:rsidR="00200215" w:rsidRPr="004503EF">
        <w:rPr>
          <w:lang w:val="en-US"/>
        </w:rPr>
        <w:t>(Ribeaud et al., 2022)</w:t>
      </w:r>
      <w:r w:rsidR="00C5168D" w:rsidRPr="004503EF">
        <w:rPr>
          <w:bCs/>
          <w:lang w:val="en-US"/>
        </w:rPr>
        <w:t xml:space="preserve"> </w:t>
      </w:r>
      <w:r w:rsidR="004B7B4E" w:rsidRPr="004503EF">
        <w:rPr>
          <w:bCs/>
          <w:lang w:val="en-US"/>
        </w:rPr>
        <w:t xml:space="preserve">and on the </w:t>
      </w:r>
      <w:r w:rsidR="004E2C66" w:rsidRPr="004503EF">
        <w:rPr>
          <w:bCs/>
          <w:lang w:val="en-US"/>
        </w:rPr>
        <w:t>study website: </w:t>
      </w:r>
      <w:hyperlink r:id="rId11" w:tgtFrame="_blank" w:history="1">
        <w:r w:rsidR="004E2C66" w:rsidRPr="004503EF">
          <w:rPr>
            <w:bCs/>
            <w:lang w:val="en-US"/>
          </w:rPr>
          <w:t>http://www.jacobscenter.uzh.ch/en/research/zproso/aboutus.html</w:t>
        </w:r>
      </w:hyperlink>
      <w:r w:rsidR="004E2C66" w:rsidRPr="004503EF">
        <w:rPr>
          <w:bCs/>
          <w:lang w:val="en-US"/>
        </w:rPr>
        <w:t>.</w:t>
      </w:r>
    </w:p>
    <w:p w14:paraId="0881D08E" w14:textId="0BAF1FA5" w:rsidR="00F37F78" w:rsidRPr="004503EF" w:rsidRDefault="00F37F78" w:rsidP="000F7AED">
      <w:pPr>
        <w:spacing w:line="480" w:lineRule="auto"/>
        <w:jc w:val="both"/>
        <w:rPr>
          <w:bCs/>
          <w:lang w:val="en-US"/>
        </w:rPr>
      </w:pPr>
    </w:p>
    <w:p w14:paraId="06AC02B2" w14:textId="2042443E" w:rsidR="00F37F78" w:rsidRPr="004503EF" w:rsidRDefault="00F37F78" w:rsidP="00F37F78">
      <w:pPr>
        <w:spacing w:line="480" w:lineRule="auto"/>
        <w:jc w:val="both"/>
        <w:rPr>
          <w:b/>
          <w:lang w:val="en-US"/>
        </w:rPr>
      </w:pPr>
      <w:bookmarkStart w:id="18" w:name="_Hlk119580430"/>
      <w:r w:rsidRPr="004503EF">
        <w:rPr>
          <w:b/>
          <w:lang w:val="en-US"/>
        </w:rPr>
        <w:t>Ethical Approval and Consent</w:t>
      </w:r>
    </w:p>
    <w:p w14:paraId="585DB549" w14:textId="5A0CB0CF" w:rsidR="00F37F78" w:rsidRPr="004503EF" w:rsidRDefault="00F37F78" w:rsidP="00F37F78">
      <w:pPr>
        <w:spacing w:line="480" w:lineRule="auto"/>
        <w:jc w:val="both"/>
        <w:rPr>
          <w:bCs/>
          <w:lang w:val="en-US"/>
        </w:rPr>
      </w:pPr>
      <w:r w:rsidRPr="004503EF">
        <w:rPr>
          <w:bCs/>
          <w:lang w:val="en-US"/>
        </w:rPr>
        <w:lastRenderedPageBreak/>
        <w:t>The study received ethical approval from the University of Zurich from the Ethics Committee from the Faculty of Arts and Social Sciences of the University of Zurich. Active informed consent was provided by parents up until age 12, after which active informed consent was obtained from the participants directly. Parents could still choose to opt their child out until the age of 18.</w:t>
      </w:r>
    </w:p>
    <w:bookmarkEnd w:id="14"/>
    <w:bookmarkEnd w:id="18"/>
    <w:p w14:paraId="33E7E30C" w14:textId="77777777" w:rsidR="000924FE" w:rsidRPr="004503EF" w:rsidRDefault="000924FE" w:rsidP="00F37F78">
      <w:pPr>
        <w:spacing w:line="480" w:lineRule="auto"/>
        <w:jc w:val="both"/>
        <w:rPr>
          <w:bCs/>
          <w:lang w:val="en-US"/>
        </w:rPr>
      </w:pPr>
    </w:p>
    <w:p w14:paraId="065DBC06" w14:textId="64F6C6A4" w:rsidR="00DA156C" w:rsidRPr="004503EF" w:rsidRDefault="00DA156C" w:rsidP="009E54E0">
      <w:pPr>
        <w:spacing w:line="480" w:lineRule="auto"/>
        <w:rPr>
          <w:b/>
          <w:lang w:val="en-US"/>
        </w:rPr>
      </w:pPr>
      <w:r w:rsidRPr="004503EF">
        <w:rPr>
          <w:b/>
          <w:lang w:val="en-US"/>
        </w:rPr>
        <w:t>Measures</w:t>
      </w:r>
    </w:p>
    <w:p w14:paraId="5CBA1E2B" w14:textId="08616D9B" w:rsidR="00226572" w:rsidRPr="004503EF" w:rsidRDefault="0003605E" w:rsidP="0097520C">
      <w:pPr>
        <w:spacing w:line="480" w:lineRule="auto"/>
        <w:jc w:val="both"/>
        <w:rPr>
          <w:lang w:val="en-US"/>
        </w:rPr>
      </w:pPr>
      <w:r w:rsidRPr="004503EF">
        <w:rPr>
          <w:lang w:val="en-US"/>
        </w:rPr>
        <w:t>Data on a</w:t>
      </w:r>
      <w:r w:rsidR="00712FC5" w:rsidRPr="004503EF">
        <w:rPr>
          <w:lang w:val="en-US"/>
        </w:rPr>
        <w:t xml:space="preserve">ggressive </w:t>
      </w:r>
      <w:r w:rsidR="003D3446" w:rsidRPr="004503EF">
        <w:rPr>
          <w:lang w:val="en-US"/>
        </w:rPr>
        <w:t>behavior</w:t>
      </w:r>
      <w:r w:rsidR="00712FC5" w:rsidRPr="004503EF">
        <w:rPr>
          <w:lang w:val="en-US"/>
        </w:rPr>
        <w:t>s</w:t>
      </w:r>
      <w:r w:rsidR="000F09E6" w:rsidRPr="004503EF">
        <w:rPr>
          <w:lang w:val="en-US"/>
        </w:rPr>
        <w:t xml:space="preserve">, </w:t>
      </w:r>
      <w:r w:rsidR="00300956" w:rsidRPr="004503EF">
        <w:rPr>
          <w:lang w:val="en-US"/>
        </w:rPr>
        <w:t xml:space="preserve">and </w:t>
      </w:r>
      <w:r w:rsidR="00C95CF1" w:rsidRPr="004503EF">
        <w:rPr>
          <w:lang w:val="en-US"/>
        </w:rPr>
        <w:t>prosociality</w:t>
      </w:r>
      <w:r w:rsidR="000F09E6" w:rsidRPr="004503EF">
        <w:rPr>
          <w:lang w:val="en-US"/>
        </w:rPr>
        <w:t xml:space="preserve"> </w:t>
      </w:r>
      <w:r w:rsidRPr="004503EF">
        <w:rPr>
          <w:lang w:val="en-US"/>
        </w:rPr>
        <w:t>was</w:t>
      </w:r>
      <w:r w:rsidR="00712FC5" w:rsidRPr="004503EF">
        <w:rPr>
          <w:lang w:val="en-US"/>
        </w:rPr>
        <w:t xml:space="preserve"> collected at ages 11, 13,</w:t>
      </w:r>
      <w:r w:rsidR="00C95CF1" w:rsidRPr="004503EF">
        <w:rPr>
          <w:lang w:val="en-US"/>
        </w:rPr>
        <w:t xml:space="preserve"> and</w:t>
      </w:r>
      <w:r w:rsidR="00712FC5" w:rsidRPr="004503EF">
        <w:rPr>
          <w:lang w:val="en-US"/>
        </w:rPr>
        <w:t xml:space="preserve"> 15</w:t>
      </w:r>
      <w:r w:rsidR="006D7671" w:rsidRPr="004503EF">
        <w:rPr>
          <w:lang w:val="en-US"/>
        </w:rPr>
        <w:t>,</w:t>
      </w:r>
      <w:r w:rsidR="00712FC5" w:rsidRPr="004503EF">
        <w:rPr>
          <w:lang w:val="en-US"/>
        </w:rPr>
        <w:t xml:space="preserve"> using adapted </w:t>
      </w:r>
      <w:r w:rsidR="00C55178" w:rsidRPr="004503EF">
        <w:rPr>
          <w:lang w:val="en-US"/>
        </w:rPr>
        <w:t xml:space="preserve">teacher-reported </w:t>
      </w:r>
      <w:r w:rsidR="00E97431" w:rsidRPr="004503EF">
        <w:rPr>
          <w:lang w:val="en-US"/>
        </w:rPr>
        <w:t xml:space="preserve">as well as self-reported </w:t>
      </w:r>
      <w:r w:rsidR="00712FC5" w:rsidRPr="004503EF">
        <w:rPr>
          <w:lang w:val="en-US"/>
        </w:rPr>
        <w:t>version</w:t>
      </w:r>
      <w:r w:rsidR="00E97431" w:rsidRPr="004503EF">
        <w:rPr>
          <w:lang w:val="en-US"/>
        </w:rPr>
        <w:t>s</w:t>
      </w:r>
      <w:r w:rsidR="00712FC5" w:rsidRPr="004503EF">
        <w:rPr>
          <w:lang w:val="en-US"/>
        </w:rPr>
        <w:t xml:space="preserve"> of the Social </w:t>
      </w:r>
      <w:r w:rsidR="003D3446" w:rsidRPr="004503EF">
        <w:rPr>
          <w:lang w:val="en-US"/>
        </w:rPr>
        <w:t>Behavior</w:t>
      </w:r>
      <w:r w:rsidR="00712FC5" w:rsidRPr="004503EF">
        <w:rPr>
          <w:lang w:val="en-US"/>
        </w:rPr>
        <w:t xml:space="preserve"> Questionnaire</w:t>
      </w:r>
      <w:r w:rsidR="00E97431" w:rsidRPr="004503EF">
        <w:rPr>
          <w:lang w:val="en-US"/>
        </w:rPr>
        <w:t xml:space="preserve"> </w:t>
      </w:r>
      <w:r w:rsidR="00BE4B1E" w:rsidRPr="004503EF">
        <w:rPr>
          <w:lang w:val="en-US"/>
        </w:rPr>
        <w:t>(SBQ)</w:t>
      </w:r>
      <w:r w:rsidR="00AC1136" w:rsidRPr="004503EF">
        <w:rPr>
          <w:lang w:val="en-US"/>
        </w:rPr>
        <w:t xml:space="preserve"> </w:t>
      </w:r>
      <w:r w:rsidR="00200215" w:rsidRPr="004503EF">
        <w:rPr>
          <w:lang w:val="en-US"/>
        </w:rPr>
        <w:t>(Tremblay et al., 1991)</w:t>
      </w:r>
      <w:r w:rsidR="00F573A9" w:rsidRPr="004503EF">
        <w:rPr>
          <w:lang w:val="en-US"/>
        </w:rPr>
        <w:t>.</w:t>
      </w:r>
      <w:r w:rsidR="00C55178" w:rsidRPr="004503EF">
        <w:rPr>
          <w:lang w:val="en-US"/>
        </w:rPr>
        <w:t xml:space="preserve"> </w:t>
      </w:r>
      <w:r w:rsidR="00A47467" w:rsidRPr="004503EF">
        <w:rPr>
          <w:lang w:val="en-US"/>
        </w:rPr>
        <w:t xml:space="preserve">Of note, the self-report assessments generally took place a few weeks/months before the young person assessments. </w:t>
      </w:r>
      <w:r w:rsidR="00AC1136" w:rsidRPr="004503EF">
        <w:rPr>
          <w:lang w:val="en-US"/>
        </w:rPr>
        <w:t xml:space="preserve">The SBQ measures </w:t>
      </w:r>
      <w:r w:rsidR="00F573A9" w:rsidRPr="004503EF">
        <w:rPr>
          <w:lang w:val="en-US"/>
        </w:rPr>
        <w:t>youths’</w:t>
      </w:r>
      <w:r w:rsidR="00AC1136" w:rsidRPr="004503EF">
        <w:rPr>
          <w:lang w:val="en-US"/>
        </w:rPr>
        <w:t xml:space="preserve"> psycho-social development across five </w:t>
      </w:r>
      <w:r w:rsidR="00F573A9" w:rsidRPr="004503EF">
        <w:rPr>
          <w:lang w:val="en-US"/>
        </w:rPr>
        <w:t>areas</w:t>
      </w:r>
      <w:r w:rsidR="00AC1136" w:rsidRPr="004503EF">
        <w:rPr>
          <w:lang w:val="en-US"/>
        </w:rPr>
        <w:t xml:space="preserve"> including anxiety/depression, aggression, non-aggressive </w:t>
      </w:r>
      <w:r w:rsidR="000F09E6" w:rsidRPr="004503EF">
        <w:rPr>
          <w:lang w:val="en-US"/>
        </w:rPr>
        <w:t>conduct</w:t>
      </w:r>
      <w:r w:rsidR="00AC1136" w:rsidRPr="004503EF">
        <w:rPr>
          <w:lang w:val="en-US"/>
        </w:rPr>
        <w:t xml:space="preserve"> problems, ADHD </w:t>
      </w:r>
      <w:r w:rsidR="00782FC7" w:rsidRPr="004503EF">
        <w:rPr>
          <w:lang w:val="en-US"/>
        </w:rPr>
        <w:t>symptoms</w:t>
      </w:r>
      <w:r w:rsidR="00AC1136" w:rsidRPr="004503EF">
        <w:rPr>
          <w:lang w:val="en-US"/>
        </w:rPr>
        <w:t xml:space="preserve"> and prosocial</w:t>
      </w:r>
      <w:r w:rsidR="007B3B99" w:rsidRPr="004503EF">
        <w:rPr>
          <w:lang w:val="en-US"/>
        </w:rPr>
        <w:t>ity</w:t>
      </w:r>
      <w:r w:rsidR="00767FE1" w:rsidRPr="004503EF">
        <w:rPr>
          <w:lang w:val="en-US"/>
        </w:rPr>
        <w:t xml:space="preserve">. </w:t>
      </w:r>
      <w:bookmarkStart w:id="19" w:name="_Hlk118883988"/>
      <w:bookmarkStart w:id="20" w:name="_Hlk120703685"/>
      <w:bookmarkStart w:id="21" w:name="_Hlk119580594"/>
      <w:r w:rsidR="003D3446" w:rsidRPr="004503EF">
        <w:rPr>
          <w:lang w:val="en-US"/>
        </w:rPr>
        <w:t>Behavior</w:t>
      </w:r>
      <w:r w:rsidR="009A3D49" w:rsidRPr="004503EF">
        <w:rPr>
          <w:lang w:val="en-US"/>
        </w:rPr>
        <w:t xml:space="preserve">s were measured </w:t>
      </w:r>
      <w:r w:rsidR="004F0373" w:rsidRPr="004503EF">
        <w:rPr>
          <w:lang w:val="en-US"/>
        </w:rPr>
        <w:t xml:space="preserve">on a </w:t>
      </w:r>
      <w:r w:rsidR="009A3D49" w:rsidRPr="004503EF">
        <w:rPr>
          <w:lang w:val="en-US"/>
        </w:rPr>
        <w:t xml:space="preserve">5-point Likert-type scale ranging from </w:t>
      </w:r>
      <w:r w:rsidR="009A3D49" w:rsidRPr="004503EF">
        <w:rPr>
          <w:i/>
          <w:iCs/>
          <w:lang w:val="en-US"/>
        </w:rPr>
        <w:t>never</w:t>
      </w:r>
      <w:r w:rsidR="009A3D49" w:rsidRPr="004503EF">
        <w:rPr>
          <w:lang w:val="en-US"/>
        </w:rPr>
        <w:t xml:space="preserve"> to </w:t>
      </w:r>
      <w:r w:rsidR="009A3D49" w:rsidRPr="004503EF">
        <w:rPr>
          <w:i/>
          <w:iCs/>
          <w:lang w:val="en-US"/>
        </w:rPr>
        <w:t>very often</w:t>
      </w:r>
      <w:r w:rsidR="00767FE1" w:rsidRPr="004503EF">
        <w:rPr>
          <w:lang w:val="en-US"/>
        </w:rPr>
        <w:t xml:space="preserve"> and were adapted for age-appropriateness</w:t>
      </w:r>
      <w:r w:rsidR="00A4163B" w:rsidRPr="004503EF">
        <w:rPr>
          <w:lang w:val="en-US"/>
        </w:rPr>
        <w:t>, for instance referring to adolescents rather than kids in later assessment waves</w:t>
      </w:r>
      <w:bookmarkEnd w:id="19"/>
      <w:r w:rsidR="00767FE1" w:rsidRPr="004503EF">
        <w:rPr>
          <w:lang w:val="en-US"/>
        </w:rPr>
        <w:t>.</w:t>
      </w:r>
      <w:r w:rsidR="009A3D49" w:rsidRPr="004503EF">
        <w:rPr>
          <w:lang w:val="en-US"/>
        </w:rPr>
        <w:t xml:space="preserve"> </w:t>
      </w:r>
      <w:r w:rsidR="001F6CEA" w:rsidRPr="004503EF">
        <w:rPr>
          <w:lang w:val="en-US"/>
        </w:rPr>
        <w:t xml:space="preserve">Importantly, the self-reported and the teacher-reported versions of the SBQ differed slightly in how they measured prosociality. That is, self-reported SBQs encompassed items on prosocial </w:t>
      </w:r>
      <w:r w:rsidR="003D3446" w:rsidRPr="004503EF">
        <w:rPr>
          <w:lang w:val="en-US"/>
        </w:rPr>
        <w:t>behavior</w:t>
      </w:r>
      <w:r w:rsidR="001F6CEA" w:rsidRPr="004503EF">
        <w:rPr>
          <w:lang w:val="en-US"/>
        </w:rPr>
        <w:t xml:space="preserve">s, sympathy, and empathy, whereas teacher-reported SBQs only captured </w:t>
      </w:r>
      <w:r w:rsidR="003D3446" w:rsidRPr="004503EF">
        <w:rPr>
          <w:lang w:val="en-US"/>
        </w:rPr>
        <w:t>behavior</w:t>
      </w:r>
      <w:r w:rsidR="00B94EED" w:rsidRPr="004503EF">
        <w:rPr>
          <w:lang w:val="en-US"/>
        </w:rPr>
        <w:t>-</w:t>
      </w:r>
      <w:r w:rsidR="001F6CEA" w:rsidRPr="004503EF">
        <w:rPr>
          <w:lang w:val="en-US"/>
        </w:rPr>
        <w:t xml:space="preserve"> based components of prosociality. </w:t>
      </w:r>
    </w:p>
    <w:p w14:paraId="556D0E16" w14:textId="42E81A27" w:rsidR="00226572" w:rsidRPr="004503EF" w:rsidRDefault="009A3D49" w:rsidP="00226572">
      <w:pPr>
        <w:spacing w:line="480" w:lineRule="auto"/>
        <w:ind w:firstLine="720"/>
        <w:jc w:val="both"/>
        <w:rPr>
          <w:lang w:val="en-US"/>
        </w:rPr>
      </w:pPr>
      <w:r w:rsidRPr="004503EF">
        <w:rPr>
          <w:lang w:val="en-US"/>
        </w:rPr>
        <w:t>The</w:t>
      </w:r>
      <w:r w:rsidR="00173191" w:rsidRPr="004503EF">
        <w:rPr>
          <w:lang w:val="en-US"/>
        </w:rPr>
        <w:t xml:space="preserve"> self-reported</w:t>
      </w:r>
      <w:r w:rsidRPr="004503EF">
        <w:rPr>
          <w:lang w:val="en-US"/>
        </w:rPr>
        <w:t xml:space="preserve"> </w:t>
      </w:r>
      <w:r w:rsidR="00370625" w:rsidRPr="004503EF">
        <w:rPr>
          <w:lang w:val="en-US"/>
        </w:rPr>
        <w:t xml:space="preserve">SBQ versions completed at the </w:t>
      </w:r>
      <w:r w:rsidRPr="004503EF">
        <w:rPr>
          <w:lang w:val="en-US"/>
        </w:rPr>
        <w:t xml:space="preserve">age 11, 13, </w:t>
      </w:r>
      <w:r w:rsidR="00C33CB9" w:rsidRPr="004503EF">
        <w:rPr>
          <w:lang w:val="en-US"/>
        </w:rPr>
        <w:t xml:space="preserve">and </w:t>
      </w:r>
      <w:r w:rsidRPr="004503EF">
        <w:rPr>
          <w:lang w:val="en-US"/>
        </w:rPr>
        <w:t>15</w:t>
      </w:r>
      <w:r w:rsidR="00C33CB9" w:rsidRPr="004503EF">
        <w:rPr>
          <w:lang w:val="en-US"/>
        </w:rPr>
        <w:t xml:space="preserve"> </w:t>
      </w:r>
      <w:r w:rsidR="00173191" w:rsidRPr="004503EF">
        <w:rPr>
          <w:lang w:val="en-US"/>
        </w:rPr>
        <w:t xml:space="preserve">wave </w:t>
      </w:r>
      <w:r w:rsidRPr="004503EF">
        <w:rPr>
          <w:lang w:val="en-US"/>
        </w:rPr>
        <w:t>of z-</w:t>
      </w:r>
      <w:proofErr w:type="spellStart"/>
      <w:r w:rsidRPr="004503EF">
        <w:rPr>
          <w:lang w:val="en-US"/>
        </w:rPr>
        <w:t>proso</w:t>
      </w:r>
      <w:proofErr w:type="spellEnd"/>
      <w:r w:rsidRPr="004503EF">
        <w:rPr>
          <w:lang w:val="en-US"/>
        </w:rPr>
        <w:t xml:space="preserve"> included </w:t>
      </w:r>
      <w:r w:rsidR="00173191" w:rsidRPr="004503EF">
        <w:rPr>
          <w:lang w:val="en-US"/>
        </w:rPr>
        <w:t>8</w:t>
      </w:r>
      <w:r w:rsidR="00C006F8" w:rsidRPr="004503EF">
        <w:rPr>
          <w:lang w:val="en-US"/>
        </w:rPr>
        <w:t xml:space="preserve"> prosociality</w:t>
      </w:r>
      <w:r w:rsidR="00433091" w:rsidRPr="004503EF">
        <w:rPr>
          <w:lang w:val="en-US"/>
        </w:rPr>
        <w:t xml:space="preserve"> items</w:t>
      </w:r>
      <w:r w:rsidR="007B3B99" w:rsidRPr="004503EF">
        <w:rPr>
          <w:lang w:val="en-US"/>
        </w:rPr>
        <w:t>, referring to empathy (</w:t>
      </w:r>
      <w:r w:rsidR="007B3B99" w:rsidRPr="004503EF">
        <w:rPr>
          <w:i/>
          <w:iCs/>
          <w:lang w:val="en-US"/>
        </w:rPr>
        <w:t>You were good at understanding another person’s feelings</w:t>
      </w:r>
      <w:r w:rsidR="007B3B99" w:rsidRPr="004503EF">
        <w:rPr>
          <w:lang w:val="en-US"/>
        </w:rPr>
        <w:t>), sympathy (</w:t>
      </w:r>
      <w:r w:rsidR="00173191" w:rsidRPr="004503EF">
        <w:rPr>
          <w:i/>
          <w:iCs/>
          <w:lang w:val="en-US"/>
        </w:rPr>
        <w:t>You showed sympathy to someone who was upset or had hurt himself/herself</w:t>
      </w:r>
      <w:r w:rsidR="007B3B99" w:rsidRPr="004503EF">
        <w:rPr>
          <w:lang w:val="en-US"/>
        </w:rPr>
        <w:t xml:space="preserve">) and a variety of prosocial </w:t>
      </w:r>
      <w:r w:rsidR="003D3446" w:rsidRPr="004503EF">
        <w:rPr>
          <w:lang w:val="en-US"/>
        </w:rPr>
        <w:t>behavior</w:t>
      </w:r>
      <w:r w:rsidR="007B3B99" w:rsidRPr="004503EF">
        <w:rPr>
          <w:lang w:val="en-US"/>
        </w:rPr>
        <w:t>s (e.g</w:t>
      </w:r>
      <w:r w:rsidR="007B3B99" w:rsidRPr="004503EF">
        <w:rPr>
          <w:i/>
          <w:iCs/>
          <w:lang w:val="en-US"/>
        </w:rPr>
        <w:t>., You volunteered to help to tidy or clear up a mess</w:t>
      </w:r>
      <w:r w:rsidR="007B3B99" w:rsidRPr="004503EF">
        <w:rPr>
          <w:lang w:val="en-US"/>
        </w:rPr>
        <w:t>)</w:t>
      </w:r>
      <w:r w:rsidR="00B81E0D" w:rsidRPr="004503EF">
        <w:rPr>
          <w:lang w:val="en-US"/>
        </w:rPr>
        <w:t xml:space="preserve"> </w:t>
      </w:r>
      <w:r w:rsidR="007B3B99" w:rsidRPr="004503EF">
        <w:rPr>
          <w:lang w:val="en-US"/>
        </w:rPr>
        <w:t xml:space="preserve">as well as </w:t>
      </w:r>
      <w:r w:rsidR="001551E6" w:rsidRPr="004503EF">
        <w:rPr>
          <w:lang w:val="en-US"/>
        </w:rPr>
        <w:t>1</w:t>
      </w:r>
      <w:r w:rsidR="009C2523" w:rsidRPr="004503EF">
        <w:rPr>
          <w:lang w:val="en-US"/>
        </w:rPr>
        <w:t xml:space="preserve">5 </w:t>
      </w:r>
      <w:r w:rsidR="00B81E0D" w:rsidRPr="004503EF">
        <w:rPr>
          <w:lang w:val="en-US"/>
        </w:rPr>
        <w:t xml:space="preserve">aggressive </w:t>
      </w:r>
      <w:r w:rsidR="003D3446" w:rsidRPr="004503EF">
        <w:rPr>
          <w:lang w:val="en-US"/>
        </w:rPr>
        <w:t>behavior</w:t>
      </w:r>
      <w:r w:rsidR="00B81E0D" w:rsidRPr="004503EF">
        <w:rPr>
          <w:lang w:val="en-US"/>
        </w:rPr>
        <w:t xml:space="preserve"> items</w:t>
      </w:r>
      <w:r w:rsidR="00C33CB9" w:rsidRPr="004503EF">
        <w:rPr>
          <w:lang w:val="en-US"/>
        </w:rPr>
        <w:t xml:space="preserve"> covering physical aggression (e.g., </w:t>
      </w:r>
      <w:r w:rsidR="00C33CB9" w:rsidRPr="004503EF">
        <w:rPr>
          <w:i/>
          <w:iCs/>
          <w:lang w:val="en-US"/>
        </w:rPr>
        <w:t>You kicked, bit, or hit someone else</w:t>
      </w:r>
      <w:r w:rsidR="00C33CB9" w:rsidRPr="004503EF">
        <w:rPr>
          <w:lang w:val="en-US"/>
        </w:rPr>
        <w:t>), reactive aggression (e.g</w:t>
      </w:r>
      <w:r w:rsidR="00C33CB9" w:rsidRPr="004503EF">
        <w:rPr>
          <w:i/>
          <w:iCs/>
          <w:lang w:val="en-US"/>
        </w:rPr>
        <w:t>.,</w:t>
      </w:r>
      <w:r w:rsidR="00C33CB9" w:rsidRPr="004503EF">
        <w:rPr>
          <w:lang w:val="en-US"/>
        </w:rPr>
        <w:t xml:space="preserve"> </w:t>
      </w:r>
      <w:r w:rsidR="00C33CB9" w:rsidRPr="004503EF">
        <w:rPr>
          <w:i/>
          <w:iCs/>
          <w:lang w:val="en-US"/>
        </w:rPr>
        <w:t xml:space="preserve">You got very angry when </w:t>
      </w:r>
      <w:r w:rsidR="00C33CB9" w:rsidRPr="004503EF">
        <w:rPr>
          <w:i/>
          <w:iCs/>
          <w:lang w:val="en-US"/>
        </w:rPr>
        <w:lastRenderedPageBreak/>
        <w:t>someone teased or irritated you</w:t>
      </w:r>
      <w:r w:rsidR="00C33CB9" w:rsidRPr="004503EF">
        <w:rPr>
          <w:lang w:val="en-US"/>
        </w:rPr>
        <w:t>), proactive aggression</w:t>
      </w:r>
      <w:r w:rsidR="00433091" w:rsidRPr="004503EF">
        <w:rPr>
          <w:lang w:val="en-US"/>
        </w:rPr>
        <w:t xml:space="preserve"> </w:t>
      </w:r>
      <w:r w:rsidR="007B3B99" w:rsidRPr="004503EF">
        <w:rPr>
          <w:lang w:val="en-US"/>
        </w:rPr>
        <w:t xml:space="preserve">(e.g., </w:t>
      </w:r>
      <w:r w:rsidR="00C33CB9" w:rsidRPr="004503EF">
        <w:rPr>
          <w:i/>
          <w:iCs/>
          <w:lang w:val="en-US"/>
        </w:rPr>
        <w:t>You intimidated someone else to get what you wanted</w:t>
      </w:r>
      <w:r w:rsidR="008C0773" w:rsidRPr="004503EF">
        <w:rPr>
          <w:lang w:val="en-US"/>
        </w:rPr>
        <w:t>)</w:t>
      </w:r>
      <w:r w:rsidR="009C2523" w:rsidRPr="004503EF">
        <w:rPr>
          <w:lang w:val="en-US"/>
        </w:rPr>
        <w:t xml:space="preserve">, </w:t>
      </w:r>
      <w:r w:rsidR="00BB7566" w:rsidRPr="004503EF">
        <w:rPr>
          <w:lang w:val="en-US"/>
        </w:rPr>
        <w:t xml:space="preserve">oppositional aggression (e.g., </w:t>
      </w:r>
      <w:r w:rsidR="00BB7566" w:rsidRPr="004503EF">
        <w:rPr>
          <w:i/>
          <w:iCs/>
          <w:lang w:val="en-US"/>
        </w:rPr>
        <w:t>You hit or kicked your parents when you were angry</w:t>
      </w:r>
      <w:r w:rsidR="00BB7566" w:rsidRPr="004503EF">
        <w:rPr>
          <w:lang w:val="en-US"/>
        </w:rPr>
        <w:t xml:space="preserve">) and indirect aggression (e.g., </w:t>
      </w:r>
      <w:r w:rsidR="00BB7566" w:rsidRPr="004503EF">
        <w:rPr>
          <w:i/>
          <w:iCs/>
          <w:lang w:val="en-US"/>
        </w:rPr>
        <w:t>When you were mad at another kid you got others to dislike that kid as well</w:t>
      </w:r>
      <w:r w:rsidR="00BB7566" w:rsidRPr="004503EF">
        <w:rPr>
          <w:lang w:val="en-US"/>
        </w:rPr>
        <w:t xml:space="preserve">). </w:t>
      </w:r>
      <w:r w:rsidR="00EE17E3" w:rsidRPr="004503EF">
        <w:rPr>
          <w:lang w:val="en-US"/>
        </w:rPr>
        <w:t>Youth were asked to indicate how often they engaged in a certain behavior over the past 12 months.</w:t>
      </w:r>
    </w:p>
    <w:p w14:paraId="70894790" w14:textId="7FAC9E2A" w:rsidR="001D29AE" w:rsidRPr="004503EF" w:rsidRDefault="00BB7566" w:rsidP="00600CEB">
      <w:pPr>
        <w:spacing w:line="480" w:lineRule="auto"/>
        <w:ind w:firstLine="720"/>
        <w:jc w:val="both"/>
        <w:rPr>
          <w:lang w:val="en-US"/>
        </w:rPr>
      </w:pPr>
      <w:r w:rsidRPr="004503EF">
        <w:rPr>
          <w:lang w:val="en-US"/>
        </w:rPr>
        <w:t xml:space="preserve">The teacher-reported SBQ versions included 6 items referring to prosocial </w:t>
      </w:r>
      <w:r w:rsidR="003D3446" w:rsidRPr="004503EF">
        <w:rPr>
          <w:lang w:val="en-US"/>
        </w:rPr>
        <w:t>behavior</w:t>
      </w:r>
      <w:r w:rsidRPr="004503EF">
        <w:rPr>
          <w:lang w:val="en-US"/>
        </w:rPr>
        <w:t>s (e.g</w:t>
      </w:r>
      <w:r w:rsidRPr="004503EF">
        <w:rPr>
          <w:i/>
          <w:iCs/>
          <w:lang w:val="en-US"/>
        </w:rPr>
        <w:t>., &lt;Child&gt; volunteered to help to tidy or clear up a mess</w:t>
      </w:r>
      <w:r w:rsidRPr="004503EF">
        <w:rPr>
          <w:lang w:val="en-US"/>
        </w:rPr>
        <w:t xml:space="preserve">) and 13 items referring to aggressive </w:t>
      </w:r>
      <w:r w:rsidR="003D3446" w:rsidRPr="004503EF">
        <w:rPr>
          <w:lang w:val="en-US"/>
        </w:rPr>
        <w:t>behavior</w:t>
      </w:r>
      <w:r w:rsidRPr="004503EF">
        <w:rPr>
          <w:lang w:val="en-US"/>
        </w:rPr>
        <w:t>s covering reactive aggression (e.g</w:t>
      </w:r>
      <w:r w:rsidRPr="004503EF">
        <w:rPr>
          <w:i/>
          <w:iCs/>
          <w:lang w:val="en-US"/>
        </w:rPr>
        <w:t>., &lt;CHILD&gt; reacts in an aggressive manner when teased</w:t>
      </w:r>
      <w:r w:rsidRPr="004503EF">
        <w:rPr>
          <w:lang w:val="en-US"/>
        </w:rPr>
        <w:t xml:space="preserve">), proactive aggression (e.g., </w:t>
      </w:r>
      <w:r w:rsidRPr="004503EF">
        <w:rPr>
          <w:i/>
          <w:iCs/>
          <w:lang w:val="en-US"/>
        </w:rPr>
        <w:t>&lt;CHILD&gt; scares other children to get what he\she wanted</w:t>
      </w:r>
      <w:r w:rsidRPr="004503EF">
        <w:rPr>
          <w:lang w:val="en-US"/>
        </w:rPr>
        <w:t>), and physical aggression (e.g</w:t>
      </w:r>
      <w:r w:rsidRPr="004503EF">
        <w:rPr>
          <w:i/>
          <w:iCs/>
          <w:lang w:val="en-US"/>
        </w:rPr>
        <w:t>., &lt;CHILD&gt; gets into fights</w:t>
      </w:r>
      <w:r w:rsidRPr="004503EF">
        <w:rPr>
          <w:lang w:val="en-US"/>
        </w:rPr>
        <w:t xml:space="preserve">). </w:t>
      </w:r>
      <w:bookmarkStart w:id="22" w:name="_Hlk120703691"/>
      <w:bookmarkEnd w:id="20"/>
      <w:r w:rsidR="00F37F78" w:rsidRPr="004503EF">
        <w:rPr>
          <w:lang w:val="en-US"/>
        </w:rPr>
        <w:t xml:space="preserve">The numbers of teachers providing ratings at each measurement time were 274 at age 11, 265 at age </w:t>
      </w:r>
      <w:r w:rsidR="009F600F" w:rsidRPr="004503EF">
        <w:rPr>
          <w:lang w:val="en-US"/>
        </w:rPr>
        <w:t>13,</w:t>
      </w:r>
      <w:r w:rsidR="00F37F78" w:rsidRPr="004503EF">
        <w:rPr>
          <w:lang w:val="en-US"/>
        </w:rPr>
        <w:t xml:space="preserve"> and 258 at age 15, rating 1,036, 1,268 and 1,287 students across 116 classrooms respectively with students not necessarily being rated by the same teacher each year. Specifically, students transitions from primary to secondary school between the age 11 and age 13 wave, thus teachers and classrooms changed across that period</w:t>
      </w:r>
      <w:bookmarkEnd w:id="22"/>
      <w:r w:rsidR="00F37F78" w:rsidRPr="004503EF">
        <w:rPr>
          <w:lang w:val="en-US"/>
        </w:rPr>
        <w:t xml:space="preserve">. </w:t>
      </w:r>
      <w:bookmarkEnd w:id="21"/>
      <w:r w:rsidR="0011138F" w:rsidRPr="004503EF">
        <w:rPr>
          <w:lang w:val="en-US"/>
        </w:rPr>
        <w:t xml:space="preserve">Items were summed up to derive composite scores for the respective </w:t>
      </w:r>
      <w:r w:rsidR="00045350" w:rsidRPr="004503EF">
        <w:rPr>
          <w:lang w:val="en-US"/>
        </w:rPr>
        <w:t>constructs</w:t>
      </w:r>
      <w:r w:rsidR="0011138F" w:rsidRPr="004503EF">
        <w:rPr>
          <w:lang w:val="en-US"/>
        </w:rPr>
        <w:t xml:space="preserve">. </w:t>
      </w:r>
      <w:r w:rsidR="00EE01AF" w:rsidRPr="004503EF">
        <w:rPr>
          <w:lang w:val="en-US"/>
        </w:rPr>
        <w:t>Psychometric analyses of the SBQ</w:t>
      </w:r>
      <w:r w:rsidR="00A5534B" w:rsidRPr="004503EF">
        <w:rPr>
          <w:lang w:val="en-US"/>
        </w:rPr>
        <w:t xml:space="preserve"> in the study sample</w:t>
      </w:r>
      <w:r w:rsidR="00EE01AF" w:rsidRPr="004503EF">
        <w:rPr>
          <w:lang w:val="en-US"/>
        </w:rPr>
        <w:t xml:space="preserve"> have been </w:t>
      </w:r>
      <w:r w:rsidR="003D3446" w:rsidRPr="004503EF">
        <w:rPr>
          <w:lang w:val="en-US"/>
        </w:rPr>
        <w:t>favorable</w:t>
      </w:r>
      <w:r w:rsidR="003B54E5" w:rsidRPr="004503EF">
        <w:rPr>
          <w:lang w:val="en-US"/>
        </w:rPr>
        <w:t xml:space="preserve"> and supported the reliability, factorial validity, and measurement invariance up to the metric level</w:t>
      </w:r>
      <w:r w:rsidR="00EE01AF" w:rsidRPr="004503EF">
        <w:rPr>
          <w:lang w:val="en-US"/>
        </w:rPr>
        <w:t xml:space="preserve"> </w:t>
      </w:r>
      <w:r w:rsidR="00A8232C" w:rsidRPr="004503EF">
        <w:rPr>
          <w:lang w:val="en-US"/>
        </w:rPr>
        <w:t>(Murray, Eisner, et al., 2019)</w:t>
      </w:r>
      <w:r w:rsidR="00EE01AF" w:rsidRPr="004503EF">
        <w:rPr>
          <w:lang w:val="en-US"/>
        </w:rPr>
        <w:t>.</w:t>
      </w:r>
      <w:r w:rsidR="00EE17E3" w:rsidRPr="004503EF">
        <w:rPr>
          <w:lang w:val="en-US"/>
        </w:rPr>
        <w:t xml:space="preserve"> As for the self-reported items, children were asked to indicate how often they engaged in a certain behavior over the past 12 months.</w:t>
      </w:r>
    </w:p>
    <w:p w14:paraId="0DA2C703" w14:textId="6647B37E" w:rsidR="007D0B65" w:rsidRPr="004503EF" w:rsidRDefault="007D0B65" w:rsidP="007D0B65">
      <w:pPr>
        <w:spacing w:line="480" w:lineRule="auto"/>
        <w:ind w:firstLine="720"/>
        <w:jc w:val="both"/>
        <w:rPr>
          <w:lang w:val="en-US"/>
        </w:rPr>
      </w:pPr>
      <w:bookmarkStart w:id="23" w:name="_Hlk119580493"/>
      <w:r w:rsidRPr="004503EF">
        <w:rPr>
          <w:lang w:val="en-US"/>
        </w:rPr>
        <w:t xml:space="preserve">At the same ages, </w:t>
      </w:r>
      <w:r w:rsidR="00300956" w:rsidRPr="004503EF">
        <w:rPr>
          <w:lang w:val="en-US"/>
        </w:rPr>
        <w:t>pe</w:t>
      </w:r>
      <w:r w:rsidRPr="004503EF">
        <w:rPr>
          <w:lang w:val="en-US"/>
        </w:rPr>
        <w:t>er relationships were measured</w:t>
      </w:r>
      <w:r w:rsidR="00BF3FC6" w:rsidRPr="004503EF">
        <w:rPr>
          <w:lang w:val="en-US"/>
        </w:rPr>
        <w:t xml:space="preserve"> as part of an assessment of school functioning, including</w:t>
      </w:r>
      <w:r w:rsidRPr="004503EF">
        <w:rPr>
          <w:lang w:val="en-US"/>
        </w:rPr>
        <w:t xml:space="preserve"> three items on adolescents’ bonds within their class </w:t>
      </w:r>
      <w:r w:rsidR="00300956" w:rsidRPr="004503EF">
        <w:rPr>
          <w:lang w:val="en-US"/>
        </w:rPr>
        <w:t xml:space="preserve">(e.g., </w:t>
      </w:r>
      <w:r w:rsidR="00300956" w:rsidRPr="004503EF">
        <w:rPr>
          <w:i/>
          <w:iCs/>
          <w:lang w:val="en-US"/>
        </w:rPr>
        <w:t>The other adolescents in my class are nice to me</w:t>
      </w:r>
      <w:r w:rsidR="00300956" w:rsidRPr="004503EF">
        <w:rPr>
          <w:lang w:val="en-US"/>
        </w:rPr>
        <w:t xml:space="preserve">) </w:t>
      </w:r>
      <w:r w:rsidRPr="004503EF">
        <w:rPr>
          <w:lang w:val="en-US"/>
        </w:rPr>
        <w:t xml:space="preserve">as rated by the young people themselves. Items were scored an a 4-point scale ranging from </w:t>
      </w:r>
      <w:r w:rsidRPr="004503EF">
        <w:rPr>
          <w:i/>
          <w:iCs/>
          <w:lang w:val="en-US"/>
        </w:rPr>
        <w:t>fully untrue</w:t>
      </w:r>
      <w:r w:rsidRPr="004503EF">
        <w:rPr>
          <w:lang w:val="en-US"/>
        </w:rPr>
        <w:t> to </w:t>
      </w:r>
      <w:r w:rsidRPr="004503EF">
        <w:rPr>
          <w:i/>
          <w:iCs/>
          <w:lang w:val="en-US"/>
        </w:rPr>
        <w:t>fully true</w:t>
      </w:r>
      <w:r w:rsidRPr="004503EF">
        <w:rPr>
          <w:lang w:val="en-US"/>
        </w:rPr>
        <w:t xml:space="preserve"> and </w:t>
      </w:r>
      <w:r w:rsidR="00125CB2" w:rsidRPr="004503EF">
        <w:rPr>
          <w:lang w:val="en-US"/>
        </w:rPr>
        <w:t xml:space="preserve">subsequently </w:t>
      </w:r>
      <w:r w:rsidRPr="004503EF">
        <w:rPr>
          <w:lang w:val="en-US"/>
        </w:rPr>
        <w:t xml:space="preserve">summed up to derive a composite score. </w:t>
      </w:r>
      <w:r w:rsidR="00300956" w:rsidRPr="004503EF">
        <w:rPr>
          <w:lang w:val="en-US"/>
        </w:rPr>
        <w:t xml:space="preserve">Of note, participants transitioned into secondary school after the age 11 wave, thus peer relationships referred to different classmates at age 11 compared to age </w:t>
      </w:r>
      <w:r w:rsidR="00300956" w:rsidRPr="004503EF">
        <w:rPr>
          <w:lang w:val="en-US"/>
        </w:rPr>
        <w:lastRenderedPageBreak/>
        <w:t xml:space="preserve">13 and age 15. </w:t>
      </w:r>
      <w:r w:rsidR="00321D28" w:rsidRPr="004503EF">
        <w:rPr>
          <w:lang w:val="en-US"/>
        </w:rPr>
        <w:t>At each time-point, participants were asked to indicate their agreements to the items referring to their experiences while attending their current school.</w:t>
      </w:r>
    </w:p>
    <w:bookmarkEnd w:id="23"/>
    <w:p w14:paraId="4EF80754" w14:textId="7CFEF64D" w:rsidR="00CF2A85" w:rsidRPr="004503EF" w:rsidRDefault="00A93641" w:rsidP="002B249C">
      <w:pPr>
        <w:spacing w:line="480" w:lineRule="auto"/>
        <w:ind w:firstLine="720"/>
        <w:jc w:val="both"/>
        <w:rPr>
          <w:lang w:val="en-US"/>
        </w:rPr>
      </w:pPr>
      <w:r w:rsidRPr="004503EF">
        <w:rPr>
          <w:lang w:val="en-US"/>
        </w:rPr>
        <w:t>B</w:t>
      </w:r>
      <w:r w:rsidR="007F07A5" w:rsidRPr="004503EF">
        <w:rPr>
          <w:lang w:val="en-US"/>
        </w:rPr>
        <w:t xml:space="preserve">ullying </w:t>
      </w:r>
      <w:r w:rsidR="00E97431" w:rsidRPr="004503EF">
        <w:rPr>
          <w:lang w:val="en-US"/>
        </w:rPr>
        <w:t xml:space="preserve">perpetration </w:t>
      </w:r>
      <w:r w:rsidR="003C68F8" w:rsidRPr="004503EF">
        <w:rPr>
          <w:lang w:val="en-US"/>
        </w:rPr>
        <w:t xml:space="preserve">was </w:t>
      </w:r>
      <w:r w:rsidR="00E97431" w:rsidRPr="004503EF">
        <w:rPr>
          <w:lang w:val="en-US"/>
        </w:rPr>
        <w:t xml:space="preserve">measured using the </w:t>
      </w:r>
      <w:r w:rsidRPr="004503EF">
        <w:rPr>
          <w:lang w:val="en-US"/>
        </w:rPr>
        <w:t xml:space="preserve">self-reported </w:t>
      </w:r>
      <w:r w:rsidR="00E97431" w:rsidRPr="004503EF">
        <w:rPr>
          <w:lang w:val="en-US"/>
        </w:rPr>
        <w:t>Zurich Brief Bullying Scales</w:t>
      </w:r>
      <w:r w:rsidR="002D0A0E" w:rsidRPr="004503EF">
        <w:rPr>
          <w:lang w:val="en-US"/>
        </w:rPr>
        <w:t xml:space="preserve"> (ZBBS)</w:t>
      </w:r>
      <w:r w:rsidR="00D93C32" w:rsidRPr="004503EF">
        <w:rPr>
          <w:lang w:val="en-US"/>
        </w:rPr>
        <w:t xml:space="preserve"> </w:t>
      </w:r>
      <w:r w:rsidR="00200215" w:rsidRPr="004503EF">
        <w:rPr>
          <w:lang w:val="en-US"/>
        </w:rPr>
        <w:t>(Murray et al., 2021)</w:t>
      </w:r>
      <w:r w:rsidR="00D93C32" w:rsidRPr="004503EF">
        <w:rPr>
          <w:lang w:val="en-US"/>
        </w:rPr>
        <w:t xml:space="preserve">. </w:t>
      </w:r>
      <w:r w:rsidR="002B249C" w:rsidRPr="004503EF">
        <w:rPr>
          <w:lang w:val="en-US"/>
        </w:rPr>
        <w:t xml:space="preserve">At ages 11, 13, </w:t>
      </w:r>
      <w:r w:rsidR="007F2205" w:rsidRPr="004503EF">
        <w:rPr>
          <w:lang w:val="en-US"/>
        </w:rPr>
        <w:t xml:space="preserve">and </w:t>
      </w:r>
      <w:r w:rsidR="002B249C" w:rsidRPr="004503EF">
        <w:rPr>
          <w:lang w:val="en-US"/>
        </w:rPr>
        <w:t>15, t</w:t>
      </w:r>
      <w:r w:rsidR="005F0ED9" w:rsidRPr="004503EF">
        <w:rPr>
          <w:lang w:val="en-US"/>
        </w:rPr>
        <w:t xml:space="preserve">he </w:t>
      </w:r>
      <w:r w:rsidR="00D409B4" w:rsidRPr="004503EF">
        <w:rPr>
          <w:lang w:val="en-US"/>
        </w:rPr>
        <w:t>ZBBS</w:t>
      </w:r>
      <w:r w:rsidR="005F0ED9" w:rsidRPr="004503EF">
        <w:rPr>
          <w:lang w:val="en-US"/>
        </w:rPr>
        <w:t xml:space="preserve"> </w:t>
      </w:r>
      <w:r w:rsidR="00ED4D44" w:rsidRPr="004503EF">
        <w:rPr>
          <w:lang w:val="en-US"/>
        </w:rPr>
        <w:t>include</w:t>
      </w:r>
      <w:r w:rsidR="002B249C" w:rsidRPr="004503EF">
        <w:rPr>
          <w:lang w:val="en-US"/>
        </w:rPr>
        <w:t>d</w:t>
      </w:r>
      <w:r w:rsidR="00ED4D44" w:rsidRPr="004503EF">
        <w:rPr>
          <w:lang w:val="en-US"/>
        </w:rPr>
        <w:t xml:space="preserve"> one item each on</w:t>
      </w:r>
      <w:r w:rsidR="00321D28" w:rsidRPr="004503EF">
        <w:rPr>
          <w:lang w:val="en-US"/>
        </w:rPr>
        <w:t xml:space="preserve"> engagement in</w:t>
      </w:r>
      <w:r w:rsidR="00D409B4" w:rsidRPr="004503EF">
        <w:rPr>
          <w:lang w:val="en-US"/>
        </w:rPr>
        <w:t xml:space="preserve"> </w:t>
      </w:r>
      <w:r w:rsidR="005F0ED9" w:rsidRPr="004503EF">
        <w:rPr>
          <w:lang w:val="en-US"/>
        </w:rPr>
        <w:t xml:space="preserve">verbal </w:t>
      </w:r>
      <w:r w:rsidR="00ED4D44" w:rsidRPr="004503EF">
        <w:rPr>
          <w:lang w:val="en-US"/>
        </w:rPr>
        <w:t>aggression</w:t>
      </w:r>
      <w:r w:rsidR="00443FA3" w:rsidRPr="004503EF">
        <w:rPr>
          <w:lang w:val="en-US"/>
        </w:rPr>
        <w:t xml:space="preserve">, </w:t>
      </w:r>
      <w:r w:rsidR="005F0ED9" w:rsidRPr="004503EF">
        <w:rPr>
          <w:lang w:val="en-US"/>
        </w:rPr>
        <w:t xml:space="preserve">physical aggression, </w:t>
      </w:r>
      <w:r w:rsidR="00D409B4" w:rsidRPr="004503EF">
        <w:rPr>
          <w:lang w:val="en-US"/>
        </w:rPr>
        <w:t>property destruction</w:t>
      </w:r>
      <w:r w:rsidR="00B167CF" w:rsidRPr="004503EF">
        <w:rPr>
          <w:lang w:val="en-US"/>
        </w:rPr>
        <w:t xml:space="preserve"> </w:t>
      </w:r>
      <w:r w:rsidR="007F6BB9" w:rsidRPr="004503EF">
        <w:rPr>
          <w:lang w:val="en-US"/>
        </w:rPr>
        <w:t>and</w:t>
      </w:r>
      <w:r w:rsidR="00D409B4" w:rsidRPr="004503EF">
        <w:rPr>
          <w:lang w:val="en-US"/>
        </w:rPr>
        <w:t xml:space="preserve"> social exclusion</w:t>
      </w:r>
      <w:r w:rsidR="00443FA3" w:rsidRPr="004503EF">
        <w:rPr>
          <w:lang w:val="en-US"/>
        </w:rPr>
        <w:t xml:space="preserve"> </w:t>
      </w:r>
      <w:r w:rsidR="00321D28" w:rsidRPr="004503EF">
        <w:rPr>
          <w:lang w:val="en-US"/>
        </w:rPr>
        <w:t xml:space="preserve">over the past year </w:t>
      </w:r>
      <w:r w:rsidR="003C68F8" w:rsidRPr="004503EF">
        <w:rPr>
          <w:lang w:val="en-US"/>
        </w:rPr>
        <w:t>(e.g.,</w:t>
      </w:r>
      <w:r w:rsidR="00C528ED" w:rsidRPr="004503EF">
        <w:rPr>
          <w:lang w:val="en-US"/>
        </w:rPr>
        <w:t xml:space="preserve"> </w:t>
      </w:r>
      <w:r w:rsidR="00C528ED" w:rsidRPr="004503EF">
        <w:rPr>
          <w:i/>
          <w:iCs/>
          <w:lang w:val="en-US"/>
        </w:rPr>
        <w:t>Have you purposely ignored or excluded anyone</w:t>
      </w:r>
      <w:r w:rsidR="002B249C" w:rsidRPr="004503EF">
        <w:rPr>
          <w:lang w:val="en-US"/>
        </w:rPr>
        <w:t>)</w:t>
      </w:r>
      <w:r w:rsidR="003C68F8" w:rsidRPr="004503EF">
        <w:rPr>
          <w:lang w:val="en-US"/>
        </w:rPr>
        <w:t>.</w:t>
      </w:r>
      <w:r w:rsidR="009503F3" w:rsidRPr="004503EF">
        <w:rPr>
          <w:lang w:val="en-US"/>
        </w:rPr>
        <w:t xml:space="preserve"> </w:t>
      </w:r>
      <w:r w:rsidR="00D93C32" w:rsidRPr="004503EF">
        <w:rPr>
          <w:lang w:val="en-US"/>
        </w:rPr>
        <w:t xml:space="preserve">Items </w:t>
      </w:r>
      <w:r w:rsidR="004F0373" w:rsidRPr="004503EF">
        <w:rPr>
          <w:lang w:val="en-US"/>
        </w:rPr>
        <w:t>were</w:t>
      </w:r>
      <w:r w:rsidR="00D93C32" w:rsidRPr="004503EF">
        <w:rPr>
          <w:lang w:val="en-US"/>
        </w:rPr>
        <w:t xml:space="preserve"> scored on a </w:t>
      </w:r>
      <w:r w:rsidR="001F04CD" w:rsidRPr="004503EF">
        <w:rPr>
          <w:lang w:val="en-US"/>
        </w:rPr>
        <w:t>6-p</w:t>
      </w:r>
      <w:r w:rsidR="004F0373" w:rsidRPr="004503EF">
        <w:rPr>
          <w:lang w:val="en-US"/>
        </w:rPr>
        <w:t>o</w:t>
      </w:r>
      <w:r w:rsidR="001F04CD" w:rsidRPr="004503EF">
        <w:rPr>
          <w:lang w:val="en-US"/>
        </w:rPr>
        <w:t xml:space="preserve">int scale ranging from </w:t>
      </w:r>
      <w:r w:rsidR="001F04CD" w:rsidRPr="004503EF">
        <w:rPr>
          <w:i/>
          <w:iCs/>
          <w:lang w:val="en-US"/>
        </w:rPr>
        <w:t xml:space="preserve">never </w:t>
      </w:r>
      <w:r w:rsidR="001F04CD" w:rsidRPr="004503EF">
        <w:rPr>
          <w:lang w:val="en-US"/>
        </w:rPr>
        <w:t xml:space="preserve">to </w:t>
      </w:r>
      <w:r w:rsidR="001F04CD" w:rsidRPr="004503EF">
        <w:rPr>
          <w:i/>
          <w:iCs/>
          <w:lang w:val="en-US"/>
        </w:rPr>
        <w:t>(almost) every day</w:t>
      </w:r>
      <w:r w:rsidR="009503F3" w:rsidRPr="004503EF">
        <w:rPr>
          <w:lang w:val="en-US"/>
        </w:rPr>
        <w:t xml:space="preserve"> and</w:t>
      </w:r>
      <w:r w:rsidR="00DE036D" w:rsidRPr="004503EF">
        <w:rPr>
          <w:lang w:val="en-US"/>
        </w:rPr>
        <w:t xml:space="preserve"> </w:t>
      </w:r>
      <w:r w:rsidR="009503F3" w:rsidRPr="004503EF">
        <w:rPr>
          <w:lang w:val="en-US"/>
        </w:rPr>
        <w:t>summed up to derive</w:t>
      </w:r>
      <w:r w:rsidR="003049D6" w:rsidRPr="004503EF">
        <w:rPr>
          <w:lang w:val="en-US"/>
        </w:rPr>
        <w:t xml:space="preserve"> a</w:t>
      </w:r>
      <w:r w:rsidR="009503F3" w:rsidRPr="004503EF">
        <w:rPr>
          <w:lang w:val="en-US"/>
        </w:rPr>
        <w:t xml:space="preserve"> composite measures </w:t>
      </w:r>
      <w:r w:rsidR="00DE036D" w:rsidRPr="004503EF">
        <w:rPr>
          <w:lang w:val="en-US"/>
        </w:rPr>
        <w:t xml:space="preserve">for </w:t>
      </w:r>
      <w:r w:rsidR="009503F3" w:rsidRPr="004503EF">
        <w:rPr>
          <w:lang w:val="en-US"/>
        </w:rPr>
        <w:t>bullying perpetration</w:t>
      </w:r>
      <w:r w:rsidR="00DE036D" w:rsidRPr="004503EF">
        <w:rPr>
          <w:lang w:val="en-US"/>
        </w:rPr>
        <w:t xml:space="preserve">. </w:t>
      </w:r>
      <w:r w:rsidR="00F97A95" w:rsidRPr="004503EF">
        <w:rPr>
          <w:lang w:val="en-US"/>
        </w:rPr>
        <w:t>The ZBBS has been found to have reasonably good psychometric properties in the current study sample</w:t>
      </w:r>
      <w:r w:rsidR="004269B2" w:rsidRPr="004503EF">
        <w:rPr>
          <w:lang w:val="en-US"/>
        </w:rPr>
        <w:t>, however, it’s longitudinal measurement invariance has been noted to be limited</w:t>
      </w:r>
      <w:r w:rsidR="00D429EE" w:rsidRPr="004503EF">
        <w:rPr>
          <w:lang w:val="en-US"/>
        </w:rPr>
        <w:t xml:space="preserve"> with physical forms of bullying becoming less relevant across adolescence</w:t>
      </w:r>
      <w:r w:rsidR="004269B2" w:rsidRPr="004503EF">
        <w:rPr>
          <w:lang w:val="en-US"/>
        </w:rPr>
        <w:t xml:space="preserve"> </w:t>
      </w:r>
      <w:r w:rsidR="00200215" w:rsidRPr="004503EF">
        <w:rPr>
          <w:lang w:val="en-US"/>
        </w:rPr>
        <w:t>(Murray et al., 2021)</w:t>
      </w:r>
      <w:r w:rsidR="00F97A95" w:rsidRPr="004503EF">
        <w:rPr>
          <w:lang w:val="en-US"/>
        </w:rPr>
        <w:t xml:space="preserve">. </w:t>
      </w:r>
    </w:p>
    <w:p w14:paraId="4A2082F9" w14:textId="406CCF6C" w:rsidR="00693B88" w:rsidRPr="004503EF" w:rsidRDefault="00693B88" w:rsidP="003C59BD">
      <w:pPr>
        <w:spacing w:line="480" w:lineRule="auto"/>
        <w:jc w:val="both"/>
        <w:rPr>
          <w:lang w:val="en-US"/>
        </w:rPr>
      </w:pPr>
      <w:r w:rsidRPr="004503EF">
        <w:rPr>
          <w:lang w:val="en-US"/>
        </w:rPr>
        <w:tab/>
        <w:t>A complete list of all questionnaire items used in the current study is available in the Supplementary Materials Table S1</w:t>
      </w:r>
      <w:r w:rsidR="009971E5" w:rsidRPr="004503EF">
        <w:rPr>
          <w:lang w:val="en-US"/>
        </w:rPr>
        <w:t>. Descriptive statistics including reliability coefficients (Cronbach’s alpha) are included in Table S2</w:t>
      </w:r>
      <w:r w:rsidRPr="004503EF">
        <w:rPr>
          <w:lang w:val="en-US"/>
        </w:rPr>
        <w:t>.</w:t>
      </w:r>
    </w:p>
    <w:p w14:paraId="335C1920" w14:textId="77777777" w:rsidR="00E97431" w:rsidRPr="004503EF" w:rsidRDefault="00E97431" w:rsidP="009E54E0">
      <w:pPr>
        <w:spacing w:line="480" w:lineRule="auto"/>
        <w:jc w:val="both"/>
        <w:rPr>
          <w:lang w:val="en-US"/>
        </w:rPr>
      </w:pPr>
    </w:p>
    <w:p w14:paraId="4D107F9B" w14:textId="2E718227" w:rsidR="00174308" w:rsidRPr="004503EF" w:rsidRDefault="00DA156C" w:rsidP="009E54E0">
      <w:pPr>
        <w:spacing w:line="480" w:lineRule="auto"/>
        <w:rPr>
          <w:b/>
          <w:lang w:val="en-US"/>
        </w:rPr>
      </w:pPr>
      <w:r w:rsidRPr="004503EF">
        <w:rPr>
          <w:b/>
          <w:lang w:val="en-US"/>
        </w:rPr>
        <w:t>Statistical Analysis</w:t>
      </w:r>
    </w:p>
    <w:p w14:paraId="2E2CEF41" w14:textId="241F124C" w:rsidR="00F27B13" w:rsidRPr="004503EF" w:rsidRDefault="001A6DC7" w:rsidP="003C59BD">
      <w:pPr>
        <w:spacing w:line="480" w:lineRule="auto"/>
        <w:ind w:firstLine="720"/>
        <w:rPr>
          <w:lang w:val="en-US"/>
        </w:rPr>
      </w:pPr>
      <w:r w:rsidRPr="004503EF">
        <w:rPr>
          <w:lang w:val="en-US"/>
        </w:rPr>
        <w:t xml:space="preserve">To investigate the </w:t>
      </w:r>
      <w:r w:rsidR="004C4CC5" w:rsidRPr="004503EF">
        <w:rPr>
          <w:lang w:val="en-US"/>
        </w:rPr>
        <w:t xml:space="preserve">within-person </w:t>
      </w:r>
      <w:r w:rsidRPr="004503EF">
        <w:rPr>
          <w:lang w:val="en-US"/>
        </w:rPr>
        <w:t xml:space="preserve">developmental </w:t>
      </w:r>
      <w:r w:rsidR="00DB704A" w:rsidRPr="004503EF">
        <w:rPr>
          <w:lang w:val="en-US"/>
        </w:rPr>
        <w:t xml:space="preserve">links between </w:t>
      </w:r>
      <w:r w:rsidR="007F2205" w:rsidRPr="004503EF">
        <w:rPr>
          <w:lang w:val="en-US"/>
        </w:rPr>
        <w:t xml:space="preserve">prosociality </w:t>
      </w:r>
      <w:r w:rsidR="000576C1" w:rsidRPr="004503EF">
        <w:rPr>
          <w:lang w:val="en-US"/>
        </w:rPr>
        <w:t xml:space="preserve">and </w:t>
      </w:r>
      <w:r w:rsidR="00DD6B95" w:rsidRPr="004503EF">
        <w:rPr>
          <w:lang w:val="en-US"/>
        </w:rPr>
        <w:t xml:space="preserve">aggressive </w:t>
      </w:r>
      <w:r w:rsidR="003D3446" w:rsidRPr="004503EF">
        <w:rPr>
          <w:lang w:val="en-US"/>
        </w:rPr>
        <w:t>behavior</w:t>
      </w:r>
      <w:r w:rsidR="003D5491" w:rsidRPr="004503EF">
        <w:rPr>
          <w:lang w:val="en-US"/>
        </w:rPr>
        <w:t>s</w:t>
      </w:r>
      <w:r w:rsidR="000576C1" w:rsidRPr="004503EF">
        <w:rPr>
          <w:lang w:val="en-US"/>
        </w:rPr>
        <w:t xml:space="preserve">, </w:t>
      </w:r>
      <w:r w:rsidR="003D5491" w:rsidRPr="004503EF">
        <w:rPr>
          <w:lang w:val="en-US"/>
        </w:rPr>
        <w:t>bullying perpetration and peer relationships,</w:t>
      </w:r>
      <w:r w:rsidR="005F7711" w:rsidRPr="004503EF">
        <w:rPr>
          <w:lang w:val="en-US"/>
        </w:rPr>
        <w:t xml:space="preserve"> </w:t>
      </w:r>
      <w:r w:rsidR="00F758F4" w:rsidRPr="004503EF">
        <w:rPr>
          <w:lang w:val="en-US"/>
        </w:rPr>
        <w:t>random-intercept cross-lagged panel models (</w:t>
      </w:r>
      <w:r w:rsidR="00FE1FC2" w:rsidRPr="004503EF">
        <w:rPr>
          <w:lang w:val="en-US"/>
        </w:rPr>
        <w:t>R</w:t>
      </w:r>
      <w:r w:rsidR="00F758F4" w:rsidRPr="004503EF">
        <w:rPr>
          <w:lang w:val="en-US"/>
        </w:rPr>
        <w:t>I-CLPM</w:t>
      </w:r>
      <w:r w:rsidR="00FE1FC2" w:rsidRPr="004503EF">
        <w:rPr>
          <w:lang w:val="en-US"/>
        </w:rPr>
        <w:t xml:space="preserve">) </w:t>
      </w:r>
      <w:r w:rsidR="00F758F4" w:rsidRPr="004503EF">
        <w:rPr>
          <w:lang w:val="en-US"/>
        </w:rPr>
        <w:t>were</w:t>
      </w:r>
      <w:r w:rsidR="00AB78FB" w:rsidRPr="004503EF">
        <w:rPr>
          <w:lang w:val="en-US"/>
        </w:rPr>
        <w:t xml:space="preserve"> fit. </w:t>
      </w:r>
      <w:r w:rsidR="00F758F4" w:rsidRPr="004503EF">
        <w:rPr>
          <w:lang w:val="en-US"/>
        </w:rPr>
        <w:t xml:space="preserve">RI-CLPM </w:t>
      </w:r>
      <w:r w:rsidR="007D0C58" w:rsidRPr="004503EF">
        <w:rPr>
          <w:lang w:val="en-US"/>
        </w:rPr>
        <w:t xml:space="preserve">models </w:t>
      </w:r>
      <w:r w:rsidR="004C4CC5" w:rsidRPr="004503EF">
        <w:rPr>
          <w:lang w:val="en-US"/>
        </w:rPr>
        <w:t>combine the key features of the cross-lagg</w:t>
      </w:r>
      <w:r w:rsidR="00A401A1" w:rsidRPr="004503EF">
        <w:rPr>
          <w:lang w:val="en-US"/>
        </w:rPr>
        <w:t>ed panel model (CLPM)</w:t>
      </w:r>
      <w:r w:rsidR="004C4CC5" w:rsidRPr="004503EF">
        <w:rPr>
          <w:lang w:val="en-US"/>
        </w:rPr>
        <w:t xml:space="preserve"> with </w:t>
      </w:r>
      <w:r w:rsidR="007863B1" w:rsidRPr="004503EF">
        <w:rPr>
          <w:lang w:val="en-US"/>
        </w:rPr>
        <w:t>the estimation of random intercepts that are allowed to covary</w:t>
      </w:r>
      <w:r w:rsidR="008660F3" w:rsidRPr="004503EF">
        <w:rPr>
          <w:lang w:val="en-US"/>
        </w:rPr>
        <w:t xml:space="preserve"> </w:t>
      </w:r>
      <w:r w:rsidR="00200215" w:rsidRPr="004503EF">
        <w:rPr>
          <w:lang w:val="en-US"/>
        </w:rPr>
        <w:t>(Hamaker et al., 2015)</w:t>
      </w:r>
      <w:r w:rsidR="00390047" w:rsidRPr="004503EF">
        <w:rPr>
          <w:lang w:val="en-US"/>
        </w:rPr>
        <w:t xml:space="preserve">. This specification allows for the disaggregation of within- and between-person effects and implicitly controls for stable between-person confounders such as </w:t>
      </w:r>
      <w:r w:rsidR="0016643F" w:rsidRPr="004503EF">
        <w:rPr>
          <w:lang w:val="en-US"/>
        </w:rPr>
        <w:t xml:space="preserve">ethnicity, </w:t>
      </w:r>
      <w:r w:rsidR="00390047" w:rsidRPr="004503EF">
        <w:rPr>
          <w:lang w:val="en-US"/>
        </w:rPr>
        <w:t xml:space="preserve">stable aspects of the family environment or </w:t>
      </w:r>
      <w:r w:rsidR="008660F3" w:rsidRPr="004503EF">
        <w:rPr>
          <w:lang w:val="en-US"/>
        </w:rPr>
        <w:t xml:space="preserve">stable genetic effects </w:t>
      </w:r>
      <w:r w:rsidR="00200215" w:rsidRPr="004503EF">
        <w:rPr>
          <w:lang w:val="en-US"/>
        </w:rPr>
        <w:t>(Speyer et al., 2022)</w:t>
      </w:r>
      <w:r w:rsidR="008660F3" w:rsidRPr="004503EF">
        <w:rPr>
          <w:lang w:val="en-US"/>
        </w:rPr>
        <w:t>.</w:t>
      </w:r>
      <w:r w:rsidR="00390047" w:rsidRPr="004503EF">
        <w:rPr>
          <w:lang w:val="en-US"/>
        </w:rPr>
        <w:t xml:space="preserve"> </w:t>
      </w:r>
      <w:r w:rsidR="00A401A1" w:rsidRPr="004503EF">
        <w:rPr>
          <w:lang w:val="en-US"/>
        </w:rPr>
        <w:t>Cross-lagged and autoregressive paths are</w:t>
      </w:r>
      <w:r w:rsidR="00BC60E8" w:rsidRPr="004503EF">
        <w:rPr>
          <w:lang w:val="en-US"/>
        </w:rPr>
        <w:t xml:space="preserve"> then</w:t>
      </w:r>
      <w:r w:rsidR="00A401A1" w:rsidRPr="004503EF">
        <w:rPr>
          <w:lang w:val="en-US"/>
        </w:rPr>
        <w:t xml:space="preserve"> defined between the residuals</w:t>
      </w:r>
      <w:r w:rsidR="00236A6C" w:rsidRPr="004503EF">
        <w:rPr>
          <w:lang w:val="en-US"/>
        </w:rPr>
        <w:t xml:space="preserve"> reflect</w:t>
      </w:r>
      <w:r w:rsidR="00BC60E8" w:rsidRPr="004503EF">
        <w:rPr>
          <w:lang w:val="en-US"/>
        </w:rPr>
        <w:t xml:space="preserve">ing </w:t>
      </w:r>
      <w:r w:rsidR="00A401A1" w:rsidRPr="004503EF">
        <w:rPr>
          <w:lang w:val="en-US"/>
        </w:rPr>
        <w:t>deviations from the person-specific</w:t>
      </w:r>
      <w:r w:rsidR="00ED16CA" w:rsidRPr="004503EF">
        <w:rPr>
          <w:lang w:val="en-US"/>
        </w:rPr>
        <w:t xml:space="preserve"> means and thus allow for insights into within-</w:t>
      </w:r>
      <w:r w:rsidR="00ED16CA" w:rsidRPr="004503EF">
        <w:rPr>
          <w:lang w:val="en-US"/>
        </w:rPr>
        <w:lastRenderedPageBreak/>
        <w:t xml:space="preserve">person processes </w:t>
      </w:r>
      <w:r w:rsidR="00200215" w:rsidRPr="004503EF">
        <w:rPr>
          <w:lang w:val="en-US"/>
        </w:rPr>
        <w:t>(Hamaker et al., 2015)</w:t>
      </w:r>
      <w:r w:rsidR="00ED16CA" w:rsidRPr="004503EF">
        <w:rPr>
          <w:lang w:val="en-US"/>
        </w:rPr>
        <w:t>.</w:t>
      </w:r>
      <w:r w:rsidR="003D5491" w:rsidRPr="004503EF">
        <w:rPr>
          <w:lang w:val="en-US"/>
        </w:rPr>
        <w:t xml:space="preserve"> </w:t>
      </w:r>
      <w:r w:rsidR="003B54E5" w:rsidRPr="004503EF">
        <w:rPr>
          <w:lang w:val="en-US"/>
        </w:rPr>
        <w:t>Given previous observations of gender differences in many of the constructs under study</w:t>
      </w:r>
      <w:r w:rsidR="005119CD" w:rsidRPr="004503EF">
        <w:rPr>
          <w:lang w:val="en-US"/>
        </w:rPr>
        <w:t xml:space="preserve"> </w:t>
      </w:r>
      <w:r w:rsidR="00200215" w:rsidRPr="004503EF">
        <w:rPr>
          <w:lang w:val="en-US"/>
        </w:rPr>
        <w:t>(Murray et al., 2022)</w:t>
      </w:r>
      <w:r w:rsidR="005119CD" w:rsidRPr="004503EF">
        <w:rPr>
          <w:lang w:val="en-US"/>
        </w:rPr>
        <w:t>,</w:t>
      </w:r>
      <w:r w:rsidR="003B54E5" w:rsidRPr="004503EF">
        <w:rPr>
          <w:lang w:val="en-US"/>
        </w:rPr>
        <w:t xml:space="preserve"> to</w:t>
      </w:r>
      <w:r w:rsidR="00E87E77" w:rsidRPr="004503EF">
        <w:rPr>
          <w:lang w:val="en-US"/>
        </w:rPr>
        <w:t xml:space="preserve"> </w:t>
      </w:r>
      <w:r w:rsidR="003B54E5" w:rsidRPr="004503EF">
        <w:rPr>
          <w:lang w:val="en-US"/>
        </w:rPr>
        <w:t>adjust</w:t>
      </w:r>
      <w:r w:rsidR="00E87E77" w:rsidRPr="004503EF">
        <w:rPr>
          <w:lang w:val="en-US"/>
        </w:rPr>
        <w:t xml:space="preserve"> for the effect of gender, gender was </w:t>
      </w:r>
      <w:r w:rsidR="005A6635" w:rsidRPr="004503EF">
        <w:rPr>
          <w:lang w:val="en-US"/>
        </w:rPr>
        <w:t>regressed on the random intercepts</w:t>
      </w:r>
      <w:r w:rsidR="00E56D35" w:rsidRPr="004503EF">
        <w:rPr>
          <w:lang w:val="en-US"/>
        </w:rPr>
        <w:t>.</w:t>
      </w:r>
      <w:r w:rsidR="003B54E5" w:rsidRPr="004503EF">
        <w:rPr>
          <w:lang w:val="en-US"/>
        </w:rPr>
        <w:t xml:space="preserve"> </w:t>
      </w:r>
      <w:r w:rsidR="00AF0639" w:rsidRPr="004503EF">
        <w:rPr>
          <w:lang w:val="en-US"/>
        </w:rPr>
        <w:t xml:space="preserve">We further included second-order cross-lagged effects from prosociality at age 11 to aggressive </w:t>
      </w:r>
      <w:r w:rsidR="003D3446" w:rsidRPr="004503EF">
        <w:rPr>
          <w:lang w:val="en-US"/>
        </w:rPr>
        <w:t>behavior</w:t>
      </w:r>
      <w:r w:rsidR="00AF0639" w:rsidRPr="004503EF">
        <w:rPr>
          <w:lang w:val="en-US"/>
        </w:rPr>
        <w:t>s and bullying perpetration at age 15 to test for longitudinal mediation. To assess statistical significance of indirect effects</w:t>
      </w:r>
      <w:r w:rsidR="00F27B13" w:rsidRPr="004503EF">
        <w:rPr>
          <w:lang w:val="en-US"/>
        </w:rPr>
        <w:t xml:space="preserve"> (calculated as product of within-person cross-lagged effects from prosociality to peer relationships and from peer-relationships to aggression/bullying perpetration)</w:t>
      </w:r>
      <w:r w:rsidR="00AF0639" w:rsidRPr="004503EF">
        <w:rPr>
          <w:lang w:val="en-US"/>
        </w:rPr>
        <w:t>, we computed standard error using the delta method. However, the delta method assumes a symmetric sampling distribution of indirect effects (MacKinnon et al., 1995)</w:t>
      </w:r>
      <w:r w:rsidR="00D91BC8" w:rsidRPr="004503EF">
        <w:rPr>
          <w:lang w:val="en-US"/>
        </w:rPr>
        <w:t xml:space="preserve"> which is unlikely to hold</w:t>
      </w:r>
      <w:r w:rsidR="00AF0639" w:rsidRPr="004503EF">
        <w:rPr>
          <w:lang w:val="en-US"/>
        </w:rPr>
        <w:t>, therefore, we also computed bootstrapped 95% confidence intervals</w:t>
      </w:r>
      <w:r w:rsidR="00922D0C" w:rsidRPr="004503EF">
        <w:rPr>
          <w:lang w:val="en-US"/>
        </w:rPr>
        <w:t xml:space="preserve"> to assess statistical significance</w:t>
      </w:r>
      <w:r w:rsidR="00AF0639" w:rsidRPr="004503EF">
        <w:rPr>
          <w:lang w:val="en-US"/>
        </w:rPr>
        <w:t xml:space="preserve">. </w:t>
      </w:r>
    </w:p>
    <w:p w14:paraId="1F80B0C5" w14:textId="29858543" w:rsidR="00F27B13" w:rsidRPr="004503EF" w:rsidRDefault="00F27B13" w:rsidP="008D707E">
      <w:pPr>
        <w:spacing w:line="480" w:lineRule="auto"/>
        <w:ind w:firstLine="720"/>
        <w:jc w:val="both"/>
        <w:rPr>
          <w:lang w:val="en-US"/>
        </w:rPr>
      </w:pPr>
      <w:r w:rsidRPr="004503EF">
        <w:rPr>
          <w:lang w:val="en-US"/>
        </w:rPr>
        <w:t xml:space="preserve">Given that teacher- and self-reports on children’s psychosocial functioning tend to show limited convergence (De Los Reyes et al., 2015), including in the current sample (Murray et al., 2022), models were fit using either teacher-reported data or self-reported data on aggressive </w:t>
      </w:r>
      <w:r w:rsidR="003D3446" w:rsidRPr="004503EF">
        <w:rPr>
          <w:lang w:val="en-US"/>
        </w:rPr>
        <w:t>behavior</w:t>
      </w:r>
      <w:r w:rsidRPr="004503EF">
        <w:rPr>
          <w:lang w:val="en-US"/>
        </w:rPr>
        <w:t xml:space="preserve">s and prosociality. Two models were fit for each teacher- and self-reported data, one including prosociality, peer relationships and aggressive </w:t>
      </w:r>
      <w:r w:rsidR="003D3446" w:rsidRPr="004503EF">
        <w:rPr>
          <w:lang w:val="en-US"/>
        </w:rPr>
        <w:t>behavior</w:t>
      </w:r>
      <w:r w:rsidRPr="004503EF">
        <w:rPr>
          <w:lang w:val="en-US"/>
        </w:rPr>
        <w:t xml:space="preserve">s, and one including prosociality, peer relationships and bullying perpetration. </w:t>
      </w:r>
      <w:r w:rsidR="0055385F" w:rsidRPr="004503EF">
        <w:rPr>
          <w:lang w:val="en-US"/>
        </w:rPr>
        <w:t xml:space="preserve">Given the highly interconnected nature of aggressive </w:t>
      </w:r>
      <w:r w:rsidR="003D3446" w:rsidRPr="004503EF">
        <w:rPr>
          <w:lang w:val="en-US"/>
        </w:rPr>
        <w:t>behavior</w:t>
      </w:r>
      <w:r w:rsidR="0055385F" w:rsidRPr="004503EF">
        <w:rPr>
          <w:lang w:val="en-US"/>
        </w:rPr>
        <w:t xml:space="preserve">s and bullying perpetration, we fitted both separate models for each construct as well as a combined model including both aggressive </w:t>
      </w:r>
      <w:r w:rsidR="003D3446" w:rsidRPr="004503EF">
        <w:rPr>
          <w:lang w:val="en-US"/>
        </w:rPr>
        <w:t>behavior</w:t>
      </w:r>
      <w:r w:rsidR="0055385F" w:rsidRPr="004503EF">
        <w:rPr>
          <w:lang w:val="en-US"/>
        </w:rPr>
        <w:t>s and bullying perpetration</w:t>
      </w:r>
      <w:r w:rsidR="00EE4A9B" w:rsidRPr="004503EF">
        <w:rPr>
          <w:lang w:val="en-US"/>
        </w:rPr>
        <w:t xml:space="preserve"> to provide a more comprehensive understanding of the associations between these constructs and prosociality.</w:t>
      </w:r>
      <w:r w:rsidR="0055385F" w:rsidRPr="004503EF">
        <w:rPr>
          <w:lang w:val="en-US"/>
        </w:rPr>
        <w:t xml:space="preserve"> Within a combined model, any shared variance between the two </w:t>
      </w:r>
      <w:r w:rsidR="003D3446" w:rsidRPr="004503EF">
        <w:rPr>
          <w:lang w:val="en-US"/>
        </w:rPr>
        <w:t>behavior</w:t>
      </w:r>
      <w:r w:rsidR="0055385F" w:rsidRPr="004503EF">
        <w:rPr>
          <w:lang w:val="en-US"/>
        </w:rPr>
        <w:t xml:space="preserve">s is accounted for, thus, associations give insights into the unique effects of the respective construct on prosociality and vice versa. In contrast, separate models can give insights into the overall effect </w:t>
      </w:r>
      <w:r w:rsidR="00D661C0" w:rsidRPr="004503EF">
        <w:rPr>
          <w:lang w:val="en-US"/>
        </w:rPr>
        <w:t xml:space="preserve">that </w:t>
      </w:r>
      <w:r w:rsidR="0055385F" w:rsidRPr="004503EF">
        <w:rPr>
          <w:lang w:val="en-US"/>
        </w:rPr>
        <w:t xml:space="preserve">aggressive </w:t>
      </w:r>
      <w:r w:rsidR="003D3446" w:rsidRPr="004503EF">
        <w:rPr>
          <w:lang w:val="en-US"/>
        </w:rPr>
        <w:t>behavior</w:t>
      </w:r>
      <w:r w:rsidR="0055385F" w:rsidRPr="004503EF">
        <w:rPr>
          <w:lang w:val="en-US"/>
        </w:rPr>
        <w:t>s and bullying perpetration may have on prosociality and vice versa (i.e. their shared as well as unique effect)</w:t>
      </w:r>
      <w:r w:rsidR="00D429EE" w:rsidRPr="004503EF">
        <w:rPr>
          <w:lang w:val="en-US"/>
        </w:rPr>
        <w:t>.</w:t>
      </w:r>
      <w:r w:rsidR="00EB1D95" w:rsidRPr="004503EF">
        <w:rPr>
          <w:lang w:val="en-US"/>
        </w:rPr>
        <w:t xml:space="preserve"> </w:t>
      </w:r>
    </w:p>
    <w:p w14:paraId="79D66310" w14:textId="106ADC05" w:rsidR="00FE1FC2" w:rsidRPr="004503EF" w:rsidRDefault="00FE1FC2" w:rsidP="003C59BD">
      <w:pPr>
        <w:spacing w:line="480" w:lineRule="auto"/>
        <w:ind w:firstLine="720"/>
        <w:rPr>
          <w:lang w:val="en-US"/>
        </w:rPr>
      </w:pPr>
      <w:r w:rsidRPr="004503EF">
        <w:rPr>
          <w:lang w:val="en-US"/>
        </w:rPr>
        <w:lastRenderedPageBreak/>
        <w:t xml:space="preserve">Model fit was judged to be </w:t>
      </w:r>
      <w:r w:rsidR="001F6CEA" w:rsidRPr="004503EF">
        <w:rPr>
          <w:lang w:val="en-US"/>
        </w:rPr>
        <w:t>good</w:t>
      </w:r>
      <w:r w:rsidR="00033B77" w:rsidRPr="004503EF">
        <w:rPr>
          <w:lang w:val="en-US"/>
        </w:rPr>
        <w:t xml:space="preserve"> </w:t>
      </w:r>
      <w:r w:rsidR="00080387" w:rsidRPr="004503EF">
        <w:rPr>
          <w:lang w:val="en-US"/>
        </w:rPr>
        <w:t>if</w:t>
      </w:r>
      <w:r w:rsidRPr="004503EF">
        <w:rPr>
          <w:lang w:val="en-US"/>
        </w:rPr>
        <w:t xml:space="preserve"> Tucker Lewis Index (TLI)</w:t>
      </w:r>
      <w:r w:rsidR="00080387" w:rsidRPr="004503EF">
        <w:rPr>
          <w:lang w:val="en-US"/>
        </w:rPr>
        <w:t xml:space="preserve"> was</w:t>
      </w:r>
      <w:r w:rsidRPr="004503EF">
        <w:rPr>
          <w:lang w:val="en-US"/>
        </w:rPr>
        <w:t xml:space="preserve"> &gt;.9</w:t>
      </w:r>
      <w:r w:rsidR="001F6CEA" w:rsidRPr="004503EF">
        <w:rPr>
          <w:lang w:val="en-US"/>
        </w:rPr>
        <w:t>0</w:t>
      </w:r>
      <w:r w:rsidRPr="004503EF">
        <w:rPr>
          <w:lang w:val="en-US"/>
        </w:rPr>
        <w:t xml:space="preserve">, Comparative Fit Index (CFI) </w:t>
      </w:r>
      <w:r w:rsidR="00080387" w:rsidRPr="004503EF">
        <w:rPr>
          <w:lang w:val="en-US"/>
        </w:rPr>
        <w:t xml:space="preserve">was </w:t>
      </w:r>
      <w:r w:rsidRPr="004503EF">
        <w:rPr>
          <w:lang w:val="en-US"/>
        </w:rPr>
        <w:t>&gt;.9</w:t>
      </w:r>
      <w:r w:rsidR="001F6CEA" w:rsidRPr="004503EF">
        <w:rPr>
          <w:lang w:val="en-US"/>
        </w:rPr>
        <w:t>0</w:t>
      </w:r>
      <w:r w:rsidRPr="004503EF">
        <w:rPr>
          <w:lang w:val="en-US"/>
        </w:rPr>
        <w:t xml:space="preserve"> and Root Mean Squared Error of Approximation (RMSEA)</w:t>
      </w:r>
      <w:r w:rsidR="00080387" w:rsidRPr="004503EF">
        <w:rPr>
          <w:lang w:val="en-US"/>
        </w:rPr>
        <w:t xml:space="preserve"> was</w:t>
      </w:r>
      <w:r w:rsidRPr="004503EF">
        <w:rPr>
          <w:lang w:val="en-US"/>
        </w:rPr>
        <w:t xml:space="preserve"> &lt;.05</w:t>
      </w:r>
      <w:r w:rsidR="00080387" w:rsidRPr="004503EF">
        <w:rPr>
          <w:lang w:val="en-US"/>
        </w:rPr>
        <w:t xml:space="preserve"> </w:t>
      </w:r>
      <w:r w:rsidR="00200215" w:rsidRPr="004503EF">
        <w:rPr>
          <w:lang w:val="en-US"/>
        </w:rPr>
        <w:t>(Hair et al., 2010)</w:t>
      </w:r>
      <w:r w:rsidR="00AE61E4" w:rsidRPr="004503EF">
        <w:rPr>
          <w:lang w:val="en-US"/>
        </w:rPr>
        <w:t>.</w:t>
      </w:r>
      <w:r w:rsidR="00F27B13" w:rsidRPr="004503EF">
        <w:rPr>
          <w:lang w:val="en-US"/>
        </w:rPr>
        <w:t xml:space="preserve"> The RI-CLPMs were fit using </w:t>
      </w:r>
      <w:proofErr w:type="spellStart"/>
      <w:r w:rsidR="00F27B13" w:rsidRPr="004503EF">
        <w:rPr>
          <w:lang w:val="en-US"/>
        </w:rPr>
        <w:t>Mplus</w:t>
      </w:r>
      <w:proofErr w:type="spellEnd"/>
      <w:r w:rsidR="00F27B13" w:rsidRPr="004503EF">
        <w:rPr>
          <w:lang w:val="en-US"/>
        </w:rPr>
        <w:t xml:space="preserve"> 8.5 (</w:t>
      </w:r>
      <w:proofErr w:type="spellStart"/>
      <w:r w:rsidR="00F27B13" w:rsidRPr="004503EF">
        <w:rPr>
          <w:lang w:val="en-US"/>
        </w:rPr>
        <w:t>Muthén</w:t>
      </w:r>
      <w:proofErr w:type="spellEnd"/>
      <w:r w:rsidR="00F27B13" w:rsidRPr="004503EF">
        <w:rPr>
          <w:lang w:val="en-US"/>
        </w:rPr>
        <w:t xml:space="preserve"> &amp; </w:t>
      </w:r>
      <w:proofErr w:type="spellStart"/>
      <w:r w:rsidR="00F27B13" w:rsidRPr="004503EF">
        <w:rPr>
          <w:lang w:val="en-US"/>
        </w:rPr>
        <w:t>Muthén</w:t>
      </w:r>
      <w:proofErr w:type="spellEnd"/>
      <w:r w:rsidR="00F27B13" w:rsidRPr="004503EF">
        <w:rPr>
          <w:lang w:val="en-US"/>
        </w:rPr>
        <w:t xml:space="preserve">, </w:t>
      </w:r>
      <w:r w:rsidR="00FF649C" w:rsidRPr="004503EF">
        <w:rPr>
          <w:lang w:val="en-US"/>
        </w:rPr>
        <w:t>1998-</w:t>
      </w:r>
      <w:r w:rsidR="00F27B13" w:rsidRPr="004503EF">
        <w:rPr>
          <w:lang w:val="en-US"/>
        </w:rPr>
        <w:t>201</w:t>
      </w:r>
      <w:r w:rsidR="00FF649C" w:rsidRPr="004503EF">
        <w:rPr>
          <w:lang w:val="en-US"/>
        </w:rPr>
        <w:t>7</w:t>
      </w:r>
      <w:r w:rsidR="00F27B13" w:rsidRPr="004503EF">
        <w:rPr>
          <w:lang w:val="en-US"/>
        </w:rPr>
        <w:t xml:space="preserve">) using a robust maximum likelihood estimator (MLR) which handles missing data using full information maximum likelihood (Enders, 2001). </w:t>
      </w:r>
      <w:proofErr w:type="spellStart"/>
      <w:r w:rsidRPr="004503EF">
        <w:rPr>
          <w:lang w:val="en-US"/>
        </w:rPr>
        <w:t>Mplus</w:t>
      </w:r>
      <w:proofErr w:type="spellEnd"/>
      <w:r w:rsidRPr="004503EF">
        <w:rPr>
          <w:lang w:val="en-US"/>
        </w:rPr>
        <w:t xml:space="preserve"> code and full model results are provided </w:t>
      </w:r>
      <w:r w:rsidR="0087356F" w:rsidRPr="004503EF">
        <w:rPr>
          <w:lang w:val="en-US"/>
        </w:rPr>
        <w:t xml:space="preserve">in the Supplementary Materials Appendix A-J and </w:t>
      </w:r>
      <w:r w:rsidRPr="004503EF">
        <w:rPr>
          <w:lang w:val="en-US"/>
        </w:rPr>
        <w:t>on the Open Science Framework</w:t>
      </w:r>
      <w:r w:rsidR="00DB459A" w:rsidRPr="004503EF">
        <w:rPr>
          <w:lang w:val="en-US"/>
        </w:rPr>
        <w:t xml:space="preserve"> (OSF)</w:t>
      </w:r>
      <w:r w:rsidRPr="004503EF">
        <w:rPr>
          <w:lang w:val="en-US"/>
        </w:rPr>
        <w:t>:</w:t>
      </w:r>
      <w:r w:rsidR="00DB459A" w:rsidRPr="004503EF">
        <w:rPr>
          <w:lang w:val="en-US"/>
        </w:rPr>
        <w:t xml:space="preserve"> </w:t>
      </w:r>
      <w:bookmarkStart w:id="24" w:name="_Hlk118466848"/>
      <w:bookmarkStart w:id="25" w:name="_Hlk118991168"/>
      <w:r w:rsidRPr="004503EF">
        <w:fldChar w:fldCharType="begin"/>
      </w:r>
      <w:r w:rsidRPr="004503EF">
        <w:rPr>
          <w:lang w:val="en-US"/>
        </w:rPr>
        <w:instrText>HYPERLINK "https://osf.io/76f82/?view_only=18a03271c7b74ddbb1593756aeb22eea"</w:instrText>
      </w:r>
      <w:r w:rsidRPr="004503EF">
        <w:fldChar w:fldCharType="separate"/>
      </w:r>
      <w:r w:rsidR="002715BD" w:rsidRPr="004503EF">
        <w:rPr>
          <w:rStyle w:val="Hyperlink"/>
          <w:lang w:val="en-US"/>
        </w:rPr>
        <w:t>https://osf.io/76f82/?view_only=18a03271c7b74ddbb1593756aeb22eea</w:t>
      </w:r>
      <w:r w:rsidRPr="004503EF">
        <w:rPr>
          <w:rStyle w:val="Hyperlink"/>
          <w:lang w:val="en-US"/>
        </w:rPr>
        <w:fldChar w:fldCharType="end"/>
      </w:r>
      <w:bookmarkEnd w:id="24"/>
      <w:r w:rsidRPr="004503EF">
        <w:rPr>
          <w:lang w:val="en-US"/>
        </w:rPr>
        <w:t xml:space="preserve">. </w:t>
      </w:r>
      <w:bookmarkEnd w:id="25"/>
    </w:p>
    <w:p w14:paraId="73D15D86" w14:textId="4A86B2F5" w:rsidR="00DA156C" w:rsidRPr="004503EF" w:rsidRDefault="00DA156C" w:rsidP="009E54E0">
      <w:pPr>
        <w:spacing w:line="480" w:lineRule="auto"/>
        <w:rPr>
          <w:b/>
          <w:lang w:val="en-US"/>
        </w:rPr>
      </w:pPr>
    </w:p>
    <w:p w14:paraId="7E809F83" w14:textId="01D269C4" w:rsidR="000355D3" w:rsidRPr="004503EF" w:rsidRDefault="000355D3" w:rsidP="009E54E0">
      <w:pPr>
        <w:spacing w:line="480" w:lineRule="auto"/>
        <w:rPr>
          <w:b/>
          <w:sz w:val="28"/>
          <w:lang w:val="en-US"/>
        </w:rPr>
      </w:pPr>
      <w:r w:rsidRPr="004503EF">
        <w:rPr>
          <w:b/>
          <w:sz w:val="28"/>
          <w:lang w:val="en-US"/>
        </w:rPr>
        <w:t>Results</w:t>
      </w:r>
    </w:p>
    <w:p w14:paraId="539D6BE8" w14:textId="7EC05AC7" w:rsidR="00761C3E" w:rsidRPr="004503EF" w:rsidRDefault="00464ECD" w:rsidP="009E54E0">
      <w:pPr>
        <w:spacing w:line="480" w:lineRule="auto"/>
        <w:rPr>
          <w:bCs/>
          <w:i/>
          <w:iCs/>
          <w:u w:val="single"/>
          <w:lang w:val="en-US"/>
        </w:rPr>
      </w:pPr>
      <w:r w:rsidRPr="004503EF">
        <w:rPr>
          <w:bCs/>
          <w:i/>
          <w:iCs/>
          <w:u w:val="single"/>
          <w:lang w:val="en-US"/>
        </w:rPr>
        <w:t>Aggression m</w:t>
      </w:r>
      <w:r w:rsidR="00761C3E" w:rsidRPr="004503EF">
        <w:rPr>
          <w:bCs/>
          <w:i/>
          <w:iCs/>
          <w:u w:val="single"/>
          <w:lang w:val="en-US"/>
        </w:rPr>
        <w:t>odel</w:t>
      </w:r>
      <w:r w:rsidR="0023486A" w:rsidRPr="004503EF">
        <w:rPr>
          <w:bCs/>
          <w:i/>
          <w:iCs/>
          <w:u w:val="single"/>
          <w:lang w:val="en-US"/>
        </w:rPr>
        <w:t xml:space="preserve"> using teacher-reported data</w:t>
      </w:r>
      <w:r w:rsidR="00033B77" w:rsidRPr="004503EF">
        <w:rPr>
          <w:bCs/>
          <w:i/>
          <w:iCs/>
          <w:u w:val="single"/>
          <w:lang w:val="en-US"/>
        </w:rPr>
        <w:t xml:space="preserve"> on prosociality and aggressive </w:t>
      </w:r>
      <w:r w:rsidR="003D3446" w:rsidRPr="004503EF">
        <w:rPr>
          <w:bCs/>
          <w:i/>
          <w:iCs/>
          <w:u w:val="single"/>
          <w:lang w:val="en-US"/>
        </w:rPr>
        <w:t>behavior</w:t>
      </w:r>
      <w:r w:rsidR="00033B77" w:rsidRPr="004503EF">
        <w:rPr>
          <w:bCs/>
          <w:i/>
          <w:iCs/>
          <w:u w:val="single"/>
          <w:lang w:val="en-US"/>
        </w:rPr>
        <w:t>s</w:t>
      </w:r>
    </w:p>
    <w:p w14:paraId="63097495" w14:textId="6E877099" w:rsidR="00EA6B2B" w:rsidRPr="004503EF" w:rsidRDefault="00464ECD" w:rsidP="009E2C90">
      <w:pPr>
        <w:spacing w:line="480" w:lineRule="auto"/>
        <w:jc w:val="both"/>
        <w:rPr>
          <w:lang w:val="en-US"/>
        </w:rPr>
      </w:pPr>
      <w:r w:rsidRPr="004503EF">
        <w:rPr>
          <w:lang w:val="en-US"/>
        </w:rPr>
        <w:t>M</w:t>
      </w:r>
      <w:r w:rsidR="00761C3E" w:rsidRPr="004503EF">
        <w:rPr>
          <w:lang w:val="en-US"/>
        </w:rPr>
        <w:t xml:space="preserve">odel fit indices indicated </w:t>
      </w:r>
      <w:r w:rsidR="00F54B2F" w:rsidRPr="004503EF">
        <w:rPr>
          <w:lang w:val="en-US"/>
        </w:rPr>
        <w:t xml:space="preserve">good </w:t>
      </w:r>
      <w:r w:rsidR="00761C3E" w:rsidRPr="004503EF">
        <w:rPr>
          <w:lang w:val="en-US"/>
        </w:rPr>
        <w:t xml:space="preserve">fit </w:t>
      </w:r>
      <w:r w:rsidR="0063780D" w:rsidRPr="004503EF">
        <w:rPr>
          <w:lang w:val="en-US"/>
        </w:rPr>
        <w:t>(C</w:t>
      </w:r>
      <w:r w:rsidR="00761C3E" w:rsidRPr="004503EF">
        <w:rPr>
          <w:lang w:val="en-US"/>
        </w:rPr>
        <w:t>FI</w:t>
      </w:r>
      <w:r w:rsidR="0063780D" w:rsidRPr="004503EF">
        <w:rPr>
          <w:lang w:val="en-US"/>
        </w:rPr>
        <w:t xml:space="preserve"> =</w:t>
      </w:r>
      <w:r w:rsidR="00761C3E" w:rsidRPr="004503EF">
        <w:rPr>
          <w:lang w:val="en-US"/>
        </w:rPr>
        <w:t>.9</w:t>
      </w:r>
      <w:r w:rsidR="00F54B2F" w:rsidRPr="004503EF">
        <w:rPr>
          <w:lang w:val="en-US"/>
        </w:rPr>
        <w:t>8</w:t>
      </w:r>
      <w:r w:rsidR="00A655A9" w:rsidRPr="004503EF">
        <w:rPr>
          <w:lang w:val="en-US"/>
        </w:rPr>
        <w:t>6</w:t>
      </w:r>
      <w:r w:rsidR="00761C3E" w:rsidRPr="004503EF">
        <w:rPr>
          <w:lang w:val="en-US"/>
        </w:rPr>
        <w:t>, TLI</w:t>
      </w:r>
      <w:r w:rsidR="0063780D" w:rsidRPr="004503EF">
        <w:rPr>
          <w:lang w:val="en-US"/>
        </w:rPr>
        <w:t xml:space="preserve"> =</w:t>
      </w:r>
      <w:r w:rsidR="00761C3E" w:rsidRPr="004503EF">
        <w:rPr>
          <w:lang w:val="en-US"/>
        </w:rPr>
        <w:t>.9</w:t>
      </w:r>
      <w:r w:rsidR="00F54B2F" w:rsidRPr="004503EF">
        <w:rPr>
          <w:lang w:val="en-US"/>
        </w:rPr>
        <w:t>2</w:t>
      </w:r>
      <w:r w:rsidR="00A655A9" w:rsidRPr="004503EF">
        <w:rPr>
          <w:lang w:val="en-US"/>
        </w:rPr>
        <w:t>0</w:t>
      </w:r>
      <w:r w:rsidR="00761C3E" w:rsidRPr="004503EF">
        <w:rPr>
          <w:lang w:val="en-US"/>
        </w:rPr>
        <w:t xml:space="preserve">, RMSEA </w:t>
      </w:r>
      <w:r w:rsidR="0063780D" w:rsidRPr="004503EF">
        <w:rPr>
          <w:lang w:val="en-US"/>
        </w:rPr>
        <w:t>=</w:t>
      </w:r>
      <w:r w:rsidR="00761C3E" w:rsidRPr="004503EF">
        <w:rPr>
          <w:lang w:val="en-US"/>
        </w:rPr>
        <w:t>.0</w:t>
      </w:r>
      <w:r w:rsidR="00F54B2F" w:rsidRPr="004503EF">
        <w:rPr>
          <w:lang w:val="en-US"/>
        </w:rPr>
        <w:t>3</w:t>
      </w:r>
      <w:r w:rsidR="00A655A9" w:rsidRPr="004503EF">
        <w:rPr>
          <w:lang w:val="en-US"/>
        </w:rPr>
        <w:t>8</w:t>
      </w:r>
      <w:r w:rsidR="00761C3E" w:rsidRPr="004503EF">
        <w:rPr>
          <w:lang w:val="en-US"/>
        </w:rPr>
        <w:t>)</w:t>
      </w:r>
      <w:r w:rsidR="00587336" w:rsidRPr="004503EF">
        <w:rPr>
          <w:lang w:val="en-US"/>
        </w:rPr>
        <w:t xml:space="preserve">. </w:t>
      </w:r>
      <w:r w:rsidR="00F54B2F" w:rsidRPr="004503EF">
        <w:rPr>
          <w:lang w:val="en-US"/>
        </w:rPr>
        <w:t xml:space="preserve">Peer relationships and aggressive </w:t>
      </w:r>
      <w:r w:rsidR="003D3446" w:rsidRPr="004503EF">
        <w:rPr>
          <w:lang w:val="en-US"/>
        </w:rPr>
        <w:t>behavior</w:t>
      </w:r>
      <w:r w:rsidR="00F54B2F" w:rsidRPr="004503EF">
        <w:rPr>
          <w:lang w:val="en-US"/>
        </w:rPr>
        <w:t>s</w:t>
      </w:r>
      <w:r w:rsidR="00663EC9" w:rsidRPr="004503EF">
        <w:rPr>
          <w:lang w:val="en-US"/>
        </w:rPr>
        <w:t xml:space="preserve"> showed homotypic continuity across </w:t>
      </w:r>
      <w:r w:rsidR="009E12F2" w:rsidRPr="004503EF">
        <w:rPr>
          <w:lang w:val="en-US"/>
        </w:rPr>
        <w:t>all</w:t>
      </w:r>
      <w:r w:rsidR="00663EC9" w:rsidRPr="004503EF">
        <w:rPr>
          <w:lang w:val="en-US"/>
        </w:rPr>
        <w:t xml:space="preserve"> lags</w:t>
      </w:r>
      <w:r w:rsidR="00116FF2" w:rsidRPr="004503EF">
        <w:rPr>
          <w:lang w:val="en-US"/>
        </w:rPr>
        <w:t xml:space="preserve"> at the within-person level</w:t>
      </w:r>
      <w:r w:rsidR="00CD7049" w:rsidRPr="004503EF">
        <w:rPr>
          <w:lang w:val="en-US"/>
        </w:rPr>
        <w:t>, indicating that</w:t>
      </w:r>
      <w:r w:rsidR="00EB22CE" w:rsidRPr="004503EF">
        <w:rPr>
          <w:lang w:val="en-US"/>
        </w:rPr>
        <w:t>, for example,</w:t>
      </w:r>
      <w:r w:rsidR="00CD7049" w:rsidRPr="004503EF">
        <w:rPr>
          <w:lang w:val="en-US"/>
        </w:rPr>
        <w:t xml:space="preserve"> </w:t>
      </w:r>
      <w:r w:rsidR="001F6CEA" w:rsidRPr="004503EF">
        <w:rPr>
          <w:lang w:val="en-US"/>
        </w:rPr>
        <w:t>higher levels of a</w:t>
      </w:r>
      <w:r w:rsidR="00F54B2F" w:rsidRPr="004503EF">
        <w:rPr>
          <w:lang w:val="en-US"/>
        </w:rPr>
        <w:t xml:space="preserve">ggressive </w:t>
      </w:r>
      <w:r w:rsidR="003D3446" w:rsidRPr="004503EF">
        <w:rPr>
          <w:lang w:val="en-US"/>
        </w:rPr>
        <w:t>behavior</w:t>
      </w:r>
      <w:r w:rsidR="00F54B2F" w:rsidRPr="004503EF">
        <w:rPr>
          <w:lang w:val="en-US"/>
        </w:rPr>
        <w:t>s were associated with</w:t>
      </w:r>
      <w:r w:rsidR="00EB22CE" w:rsidRPr="004503EF">
        <w:rPr>
          <w:lang w:val="en-US"/>
        </w:rPr>
        <w:t xml:space="preserve"> </w:t>
      </w:r>
      <w:r w:rsidR="00116FF2" w:rsidRPr="004503EF">
        <w:rPr>
          <w:lang w:val="en-US"/>
        </w:rPr>
        <w:t>higher levels of</w:t>
      </w:r>
      <w:r w:rsidR="00EB22CE" w:rsidRPr="004503EF">
        <w:rPr>
          <w:lang w:val="en-US"/>
        </w:rPr>
        <w:t xml:space="preserve"> </w:t>
      </w:r>
      <w:r w:rsidR="00F54B2F" w:rsidRPr="004503EF">
        <w:rPr>
          <w:lang w:val="en-US"/>
        </w:rPr>
        <w:t xml:space="preserve">aggressive </w:t>
      </w:r>
      <w:r w:rsidR="003D3446" w:rsidRPr="004503EF">
        <w:rPr>
          <w:lang w:val="en-US"/>
        </w:rPr>
        <w:t>behavior</w:t>
      </w:r>
      <w:r w:rsidR="00F54B2F" w:rsidRPr="004503EF">
        <w:rPr>
          <w:lang w:val="en-US"/>
        </w:rPr>
        <w:t>s at the next time point</w:t>
      </w:r>
      <w:r w:rsidR="00116FF2" w:rsidRPr="004503EF">
        <w:rPr>
          <w:lang w:val="en-US"/>
        </w:rPr>
        <w:t xml:space="preserve"> relative to individuals' average levels of aggressive </w:t>
      </w:r>
      <w:r w:rsidR="003D3446" w:rsidRPr="004503EF">
        <w:rPr>
          <w:lang w:val="en-US"/>
        </w:rPr>
        <w:t>behavior</w:t>
      </w:r>
      <w:r w:rsidR="00116FF2" w:rsidRPr="004503EF">
        <w:rPr>
          <w:lang w:val="en-US"/>
        </w:rPr>
        <w:t>s</w:t>
      </w:r>
      <w:r w:rsidR="00F54B2F" w:rsidRPr="004503EF">
        <w:rPr>
          <w:lang w:val="en-US"/>
        </w:rPr>
        <w:t>. Pr</w:t>
      </w:r>
      <w:r w:rsidR="00CE19FC" w:rsidRPr="004503EF">
        <w:rPr>
          <w:lang w:val="en-US"/>
        </w:rPr>
        <w:t>osociality</w:t>
      </w:r>
      <w:r w:rsidR="001C22DB" w:rsidRPr="004503EF">
        <w:rPr>
          <w:lang w:val="en-US"/>
        </w:rPr>
        <w:t xml:space="preserve"> (capturing only prosocial </w:t>
      </w:r>
      <w:r w:rsidR="003D3446" w:rsidRPr="004503EF">
        <w:rPr>
          <w:lang w:val="en-US"/>
        </w:rPr>
        <w:t>behavior</w:t>
      </w:r>
      <w:r w:rsidR="001C22DB" w:rsidRPr="004503EF">
        <w:rPr>
          <w:lang w:val="en-US"/>
        </w:rPr>
        <w:t>s)</w:t>
      </w:r>
      <w:r w:rsidR="00CE19FC" w:rsidRPr="004503EF">
        <w:rPr>
          <w:lang w:val="en-US"/>
        </w:rPr>
        <w:t xml:space="preserve"> was only significant</w:t>
      </w:r>
      <w:r w:rsidR="008B5F43" w:rsidRPr="004503EF">
        <w:rPr>
          <w:lang w:val="en-US"/>
        </w:rPr>
        <w:t>ly</w:t>
      </w:r>
      <w:r w:rsidR="00CE19FC" w:rsidRPr="004503EF">
        <w:rPr>
          <w:lang w:val="en-US"/>
        </w:rPr>
        <w:t xml:space="preserve"> </w:t>
      </w:r>
      <w:r w:rsidR="00FA6C3F" w:rsidRPr="004503EF">
        <w:rPr>
          <w:lang w:val="en-US"/>
        </w:rPr>
        <w:t>associated with</w:t>
      </w:r>
      <w:r w:rsidR="00CE19FC" w:rsidRPr="004503EF">
        <w:rPr>
          <w:lang w:val="en-US"/>
        </w:rPr>
        <w:t xml:space="preserve"> future increases in </w:t>
      </w:r>
      <w:r w:rsidR="00C95CF1" w:rsidRPr="004503EF">
        <w:rPr>
          <w:lang w:val="en-US"/>
        </w:rPr>
        <w:t>prosociality</w:t>
      </w:r>
      <w:r w:rsidR="00CE19FC" w:rsidRPr="004503EF">
        <w:rPr>
          <w:lang w:val="en-US"/>
        </w:rPr>
        <w:t xml:space="preserve"> from age 13 to age 15.</w:t>
      </w:r>
      <w:r w:rsidR="00023135" w:rsidRPr="004503EF">
        <w:rPr>
          <w:lang w:val="en-US"/>
        </w:rPr>
        <w:t xml:space="preserve"> </w:t>
      </w:r>
      <w:r w:rsidR="006C12B3" w:rsidRPr="004503EF">
        <w:rPr>
          <w:lang w:val="en-US"/>
        </w:rPr>
        <w:t>For cross-lagged effects, results</w:t>
      </w:r>
      <w:r w:rsidR="00031D17" w:rsidRPr="004503EF">
        <w:rPr>
          <w:lang w:val="en-US"/>
        </w:rPr>
        <w:t xml:space="preserve"> indicated that </w:t>
      </w:r>
      <w:r w:rsidR="006C12B3" w:rsidRPr="004503EF">
        <w:rPr>
          <w:lang w:val="en-US"/>
        </w:rPr>
        <w:t>peer relationships</w:t>
      </w:r>
      <w:r w:rsidR="003A0C5E" w:rsidRPr="004503EF">
        <w:rPr>
          <w:lang w:val="en-US"/>
        </w:rPr>
        <w:t xml:space="preserve"> </w:t>
      </w:r>
      <w:r w:rsidR="006C12B3" w:rsidRPr="004503EF">
        <w:rPr>
          <w:lang w:val="en-US"/>
        </w:rPr>
        <w:t xml:space="preserve">at age 13 </w:t>
      </w:r>
      <w:r w:rsidR="00031D17" w:rsidRPr="004503EF">
        <w:rPr>
          <w:lang w:val="en-US"/>
        </w:rPr>
        <w:t xml:space="preserve">were associated with increased </w:t>
      </w:r>
      <w:r w:rsidR="006C12B3" w:rsidRPr="004503EF">
        <w:rPr>
          <w:lang w:val="en-US"/>
        </w:rPr>
        <w:t>prosociality at age 15</w:t>
      </w:r>
      <w:r w:rsidR="00F7526F" w:rsidRPr="004503EF">
        <w:rPr>
          <w:lang w:val="en-US"/>
        </w:rPr>
        <w:t xml:space="preserve">. Analyses of indirect effects did not </w:t>
      </w:r>
      <w:r w:rsidR="00E57B07" w:rsidRPr="004503EF">
        <w:rPr>
          <w:lang w:val="en-US"/>
        </w:rPr>
        <w:t xml:space="preserve"> suggest </w:t>
      </w:r>
      <w:r w:rsidR="00F7526F" w:rsidRPr="004503EF">
        <w:rPr>
          <w:lang w:val="en-US"/>
        </w:rPr>
        <w:t xml:space="preserve"> evidence for peer relationships mediating the associations between prosociality and aggressive </w:t>
      </w:r>
      <w:r w:rsidR="003D3446" w:rsidRPr="004503EF">
        <w:rPr>
          <w:lang w:val="en-US"/>
        </w:rPr>
        <w:t>behavior</w:t>
      </w:r>
      <w:r w:rsidR="00F7526F" w:rsidRPr="004503EF">
        <w:rPr>
          <w:lang w:val="en-US"/>
        </w:rPr>
        <w:t xml:space="preserve">s. </w:t>
      </w:r>
      <w:r w:rsidR="00EA6B2B" w:rsidRPr="004503EF">
        <w:rPr>
          <w:lang w:val="en-US"/>
        </w:rPr>
        <w:t xml:space="preserve">Significant standardised autoregressive and cross-lagged parameters are </w:t>
      </w:r>
      <w:r w:rsidR="003D3446" w:rsidRPr="004503EF">
        <w:rPr>
          <w:lang w:val="en-US"/>
        </w:rPr>
        <w:t>visualized</w:t>
      </w:r>
      <w:r w:rsidR="00EA6B2B" w:rsidRPr="004503EF">
        <w:rPr>
          <w:lang w:val="en-US"/>
        </w:rPr>
        <w:t xml:space="preserve"> in Figure 1</w:t>
      </w:r>
      <w:r w:rsidR="001A7932" w:rsidRPr="004503EF">
        <w:rPr>
          <w:lang w:val="en-US"/>
        </w:rPr>
        <w:t>.</w:t>
      </w:r>
      <w:r w:rsidR="00EA6B2B" w:rsidRPr="004503EF">
        <w:rPr>
          <w:lang w:val="en-US"/>
        </w:rPr>
        <w:t xml:space="preserve"> </w:t>
      </w:r>
      <w:bookmarkStart w:id="26" w:name="_Hlk143694204"/>
      <w:r w:rsidR="001A7932" w:rsidRPr="004503EF">
        <w:rPr>
          <w:lang w:val="en-US"/>
        </w:rPr>
        <w:t xml:space="preserve">Residual correlations indicated that </w:t>
      </w:r>
      <w:r w:rsidR="00F54B2F" w:rsidRPr="004503EF">
        <w:rPr>
          <w:lang w:val="en-US"/>
        </w:rPr>
        <w:t xml:space="preserve">aggressive </w:t>
      </w:r>
      <w:r w:rsidR="003D3446" w:rsidRPr="004503EF">
        <w:rPr>
          <w:lang w:val="en-US"/>
        </w:rPr>
        <w:t>behavior</w:t>
      </w:r>
      <w:r w:rsidR="00F54B2F" w:rsidRPr="004503EF">
        <w:rPr>
          <w:lang w:val="en-US"/>
        </w:rPr>
        <w:t>s and prosociality</w:t>
      </w:r>
      <w:r w:rsidR="001A7932" w:rsidRPr="004503EF">
        <w:rPr>
          <w:lang w:val="en-US"/>
        </w:rPr>
        <w:t xml:space="preserve"> shared</w:t>
      </w:r>
      <w:r w:rsidR="00B32789" w:rsidRPr="004503EF">
        <w:rPr>
          <w:lang w:val="en-US"/>
        </w:rPr>
        <w:t xml:space="preserve"> </w:t>
      </w:r>
      <w:r w:rsidR="001A7932" w:rsidRPr="004503EF">
        <w:rPr>
          <w:lang w:val="en-US"/>
        </w:rPr>
        <w:t>moderate</w:t>
      </w:r>
      <w:r w:rsidR="00D22DE1" w:rsidRPr="004503EF">
        <w:rPr>
          <w:lang w:val="en-US"/>
        </w:rPr>
        <w:t>, negative</w:t>
      </w:r>
      <w:r w:rsidR="001A7932" w:rsidRPr="004503EF">
        <w:rPr>
          <w:lang w:val="en-US"/>
        </w:rPr>
        <w:t xml:space="preserve"> within-person associations at </w:t>
      </w:r>
      <w:r w:rsidR="00D40590" w:rsidRPr="004503EF">
        <w:rPr>
          <w:lang w:val="en-US"/>
        </w:rPr>
        <w:t>ages 11 and 13</w:t>
      </w:r>
      <w:r w:rsidR="00F54B2F" w:rsidRPr="004503EF">
        <w:rPr>
          <w:lang w:val="en-US"/>
        </w:rPr>
        <w:t xml:space="preserve"> </w:t>
      </w:r>
      <w:r w:rsidR="001A7932" w:rsidRPr="004503EF">
        <w:rPr>
          <w:lang w:val="en-US"/>
        </w:rPr>
        <w:t xml:space="preserve">(see Table </w:t>
      </w:r>
      <w:r w:rsidR="00B57C0F" w:rsidRPr="004503EF">
        <w:rPr>
          <w:lang w:val="en-US"/>
        </w:rPr>
        <w:t>2</w:t>
      </w:r>
      <w:r w:rsidR="005335F9" w:rsidRPr="004503EF">
        <w:rPr>
          <w:lang w:val="en-US"/>
        </w:rPr>
        <w:t>(a)</w:t>
      </w:r>
      <w:r w:rsidR="001A7932" w:rsidRPr="004503EF">
        <w:rPr>
          <w:lang w:val="en-US"/>
        </w:rPr>
        <w:t xml:space="preserve">). </w:t>
      </w:r>
      <w:bookmarkEnd w:id="26"/>
      <w:r w:rsidR="001A7932" w:rsidRPr="004503EF">
        <w:rPr>
          <w:lang w:val="en-US"/>
        </w:rPr>
        <w:t>Full results</w:t>
      </w:r>
      <w:r w:rsidR="00F54B2F" w:rsidRPr="004503EF">
        <w:rPr>
          <w:lang w:val="en-US"/>
        </w:rPr>
        <w:t xml:space="preserve"> </w:t>
      </w:r>
      <w:r w:rsidR="001A7932" w:rsidRPr="004503EF">
        <w:rPr>
          <w:lang w:val="en-US"/>
        </w:rPr>
        <w:t>are available on the OSF</w:t>
      </w:r>
      <w:r w:rsidR="00452220" w:rsidRPr="004503EF">
        <w:rPr>
          <w:lang w:val="en-US"/>
        </w:rPr>
        <w:t>:</w:t>
      </w:r>
      <w:r w:rsidR="00DB459A" w:rsidRPr="004503EF">
        <w:rPr>
          <w:lang w:val="en-US"/>
        </w:rPr>
        <w:t xml:space="preserve"> </w:t>
      </w:r>
      <w:hyperlink r:id="rId12" w:history="1">
        <w:r w:rsidR="00DB459A" w:rsidRPr="004503EF">
          <w:rPr>
            <w:rStyle w:val="Hyperlink"/>
            <w:lang w:val="en-US"/>
          </w:rPr>
          <w:t>https://osf.io/76f82/?view_only=18a03271c7b74ddbb1593756aeb22eea</w:t>
        </w:r>
      </w:hyperlink>
      <w:r w:rsidR="0087356F" w:rsidRPr="004503EF">
        <w:rPr>
          <w:lang w:val="en-US"/>
        </w:rPr>
        <w:t xml:space="preserve"> and in the Supplementary Materials Appendix A and B..</w:t>
      </w:r>
    </w:p>
    <w:p w14:paraId="2E2E8351" w14:textId="131B48A4" w:rsidR="00033B77" w:rsidRPr="004503EF" w:rsidRDefault="004D130C" w:rsidP="00033B77">
      <w:pPr>
        <w:spacing w:line="480" w:lineRule="auto"/>
        <w:jc w:val="both"/>
        <w:rPr>
          <w:lang w:val="en-US"/>
        </w:rPr>
      </w:pPr>
      <w:r w:rsidRPr="004503EF">
        <w:rPr>
          <w:lang w:val="en-US"/>
        </w:rPr>
        <w:tab/>
      </w:r>
    </w:p>
    <w:p w14:paraId="1D142E19" w14:textId="490A1334" w:rsidR="00033B77" w:rsidRPr="004503EF" w:rsidRDefault="00033B77" w:rsidP="00033B77">
      <w:pPr>
        <w:spacing w:line="480" w:lineRule="auto"/>
        <w:rPr>
          <w:bCs/>
          <w:i/>
          <w:iCs/>
          <w:u w:val="single"/>
          <w:lang w:val="en-US"/>
        </w:rPr>
      </w:pPr>
      <w:r w:rsidRPr="004503EF">
        <w:rPr>
          <w:bCs/>
          <w:i/>
          <w:iCs/>
          <w:u w:val="single"/>
          <w:lang w:val="en-US"/>
        </w:rPr>
        <w:lastRenderedPageBreak/>
        <w:t>Bullying perpetration model using teacher-reported data on prosociality</w:t>
      </w:r>
    </w:p>
    <w:p w14:paraId="03A9D42C" w14:textId="2A166B7A" w:rsidR="0087356F" w:rsidRPr="004503EF" w:rsidRDefault="00033B77" w:rsidP="0087356F">
      <w:pPr>
        <w:spacing w:line="480" w:lineRule="auto"/>
        <w:jc w:val="both"/>
        <w:rPr>
          <w:lang w:val="en-US"/>
        </w:rPr>
      </w:pPr>
      <w:r w:rsidRPr="004503EF">
        <w:rPr>
          <w:lang w:val="en-US"/>
        </w:rPr>
        <w:t xml:space="preserve">The model including teacher-reported prosociality </w:t>
      </w:r>
      <w:r w:rsidR="003716F5" w:rsidRPr="004503EF">
        <w:rPr>
          <w:lang w:val="en-US"/>
        </w:rPr>
        <w:t xml:space="preserve">(capturing only prosocial </w:t>
      </w:r>
      <w:r w:rsidR="003D3446" w:rsidRPr="004503EF">
        <w:rPr>
          <w:lang w:val="en-US"/>
        </w:rPr>
        <w:t>behavior</w:t>
      </w:r>
      <w:r w:rsidR="003716F5" w:rsidRPr="004503EF">
        <w:rPr>
          <w:lang w:val="en-US"/>
        </w:rPr>
        <w:t xml:space="preserve">s) </w:t>
      </w:r>
      <w:r w:rsidRPr="004503EF">
        <w:rPr>
          <w:lang w:val="en-US"/>
        </w:rPr>
        <w:t xml:space="preserve">and self-reported bullying perpetration and peer relationships showed </w:t>
      </w:r>
      <w:r w:rsidR="00A655A9" w:rsidRPr="004503EF">
        <w:rPr>
          <w:lang w:val="en-US"/>
        </w:rPr>
        <w:t>good</w:t>
      </w:r>
      <w:r w:rsidRPr="004503EF">
        <w:rPr>
          <w:lang w:val="en-US"/>
        </w:rPr>
        <w:t xml:space="preserve"> fit (CFI =.991, TLI =.9</w:t>
      </w:r>
      <w:r w:rsidR="00A655A9" w:rsidRPr="004503EF">
        <w:rPr>
          <w:lang w:val="en-US"/>
        </w:rPr>
        <w:t>49</w:t>
      </w:r>
      <w:r w:rsidRPr="004503EF">
        <w:rPr>
          <w:lang w:val="en-US"/>
        </w:rPr>
        <w:t>, RMSEA =.0</w:t>
      </w:r>
      <w:r w:rsidR="00A655A9" w:rsidRPr="004503EF">
        <w:rPr>
          <w:lang w:val="en-US"/>
        </w:rPr>
        <w:t>31</w:t>
      </w:r>
      <w:r w:rsidRPr="004503EF">
        <w:rPr>
          <w:lang w:val="en-US"/>
        </w:rPr>
        <w:t xml:space="preserve">). Results indicated that both prosociality and bullying perpetration showed homotypic continuity across the age 13 to 15 lag while peer relationships showed homotypic continuity across ages 11 to 13 and 13 to 15. Across both lags, prosociality was associated with decreases in bullying perpetration at the next time point. </w:t>
      </w:r>
      <w:r w:rsidR="003B5EAA" w:rsidRPr="004503EF">
        <w:rPr>
          <w:lang w:val="en-US"/>
        </w:rPr>
        <w:t xml:space="preserve">No significant mediating effect of peer relationships was identified. </w:t>
      </w:r>
      <w:r w:rsidRPr="004503EF">
        <w:rPr>
          <w:lang w:val="en-US"/>
        </w:rPr>
        <w:t xml:space="preserve">For significant standardised autoregressive and cross-lagged parameters, see Figure 2. Residual correlations (available in Table 2(b)) suggested that bullying perpetration and prosociality shared moderate within-person associations at ages 13 and 15. For full results, see </w:t>
      </w:r>
      <w:r w:rsidR="003B63C6" w:rsidRPr="004503EF">
        <w:rPr>
          <w:lang w:val="en-US"/>
        </w:rPr>
        <w:t>the OSF</w:t>
      </w:r>
      <w:r w:rsidR="006B2656" w:rsidRPr="004503EF">
        <w:rPr>
          <w:lang w:val="en-US"/>
        </w:rPr>
        <w:t>:</w:t>
      </w:r>
      <w:r w:rsidR="003B63C6" w:rsidRPr="004503EF">
        <w:rPr>
          <w:lang w:val="en-US"/>
        </w:rPr>
        <w:t xml:space="preserve"> </w:t>
      </w:r>
      <w:hyperlink r:id="rId13" w:history="1">
        <w:r w:rsidR="003B63C6" w:rsidRPr="004503EF">
          <w:rPr>
            <w:rStyle w:val="Hyperlink"/>
            <w:lang w:val="en-US"/>
          </w:rPr>
          <w:t>https://osf.io/76f82/?view_only=18a03271c7b74ddbb1593756aeb22eea</w:t>
        </w:r>
      </w:hyperlink>
      <w:r w:rsidR="0087356F" w:rsidRPr="004503EF">
        <w:rPr>
          <w:lang w:val="en-US"/>
        </w:rPr>
        <w:t xml:space="preserve"> and in the Supplementary Materials Appendix C and D.</w:t>
      </w:r>
    </w:p>
    <w:p w14:paraId="3E89CCFB" w14:textId="18BE7FEA" w:rsidR="009E2C90" w:rsidRPr="004503EF" w:rsidRDefault="00033B77" w:rsidP="00F54B2F">
      <w:pPr>
        <w:spacing w:line="480" w:lineRule="auto"/>
        <w:jc w:val="both"/>
        <w:rPr>
          <w:lang w:val="en-US"/>
        </w:rPr>
      </w:pPr>
      <w:r w:rsidRPr="004503EF">
        <w:rPr>
          <w:lang w:val="en-US"/>
        </w:rPr>
        <w:t>.</w:t>
      </w:r>
    </w:p>
    <w:p w14:paraId="05AE4429" w14:textId="000D6A55" w:rsidR="00B069CA" w:rsidRPr="004503EF" w:rsidRDefault="00B069CA" w:rsidP="00B069CA">
      <w:pPr>
        <w:spacing w:line="480" w:lineRule="auto"/>
        <w:rPr>
          <w:bCs/>
          <w:i/>
          <w:iCs/>
          <w:u w:val="single"/>
          <w:lang w:val="en-US"/>
        </w:rPr>
      </w:pPr>
      <w:r w:rsidRPr="004503EF">
        <w:rPr>
          <w:bCs/>
          <w:i/>
          <w:iCs/>
          <w:u w:val="single"/>
          <w:lang w:val="en-US"/>
        </w:rPr>
        <w:t xml:space="preserve">Combined model of bullying perpetration and aggressive </w:t>
      </w:r>
      <w:r w:rsidR="003D3446" w:rsidRPr="004503EF">
        <w:rPr>
          <w:bCs/>
          <w:i/>
          <w:iCs/>
          <w:u w:val="single"/>
          <w:lang w:val="en-US"/>
        </w:rPr>
        <w:t>behavior</w:t>
      </w:r>
      <w:r w:rsidRPr="004503EF">
        <w:rPr>
          <w:bCs/>
          <w:i/>
          <w:iCs/>
          <w:u w:val="single"/>
          <w:lang w:val="en-US"/>
        </w:rPr>
        <w:t>s using teacher-reported data on prosociality</w:t>
      </w:r>
    </w:p>
    <w:p w14:paraId="09798A47" w14:textId="07067DA2" w:rsidR="00B069CA" w:rsidRPr="004503EF" w:rsidRDefault="00B069CA" w:rsidP="00B069CA">
      <w:pPr>
        <w:spacing w:line="480" w:lineRule="auto"/>
        <w:jc w:val="both"/>
        <w:rPr>
          <w:lang w:val="en-US"/>
        </w:rPr>
      </w:pPr>
      <w:r w:rsidRPr="004503EF">
        <w:rPr>
          <w:lang w:val="en-US"/>
        </w:rPr>
        <w:t xml:space="preserve">The model including both aggressive </w:t>
      </w:r>
      <w:r w:rsidR="003D3446" w:rsidRPr="004503EF">
        <w:rPr>
          <w:lang w:val="en-US"/>
        </w:rPr>
        <w:t>behavior</w:t>
      </w:r>
      <w:r w:rsidRPr="004503EF">
        <w:rPr>
          <w:lang w:val="en-US"/>
        </w:rPr>
        <w:t>s as well as bullying perpetration also fit the data well (CFI =.9</w:t>
      </w:r>
      <w:r w:rsidR="00B32D3E" w:rsidRPr="004503EF">
        <w:rPr>
          <w:lang w:val="en-US"/>
        </w:rPr>
        <w:t>88</w:t>
      </w:r>
      <w:r w:rsidRPr="004503EF">
        <w:rPr>
          <w:lang w:val="en-US"/>
        </w:rPr>
        <w:t>, TLI =.9</w:t>
      </w:r>
      <w:r w:rsidR="00B32D3E" w:rsidRPr="004503EF">
        <w:rPr>
          <w:lang w:val="en-US"/>
        </w:rPr>
        <w:t>35</w:t>
      </w:r>
      <w:r w:rsidRPr="004503EF">
        <w:rPr>
          <w:lang w:val="en-US"/>
        </w:rPr>
        <w:t>, RMSEA =.01</w:t>
      </w:r>
      <w:r w:rsidR="00B32D3E" w:rsidRPr="004503EF">
        <w:rPr>
          <w:lang w:val="en-US"/>
        </w:rPr>
        <w:t>8</w:t>
      </w:r>
      <w:r w:rsidRPr="004503EF">
        <w:rPr>
          <w:lang w:val="en-US"/>
        </w:rPr>
        <w:t>). Except for the cross-lagged effects from prosociality to decreased bullying perpetration no longer being significant, this combined model was identical to the separate models</w:t>
      </w:r>
      <w:r w:rsidR="00B94EED" w:rsidRPr="004503EF">
        <w:rPr>
          <w:lang w:val="en-US"/>
        </w:rPr>
        <w:t>.</w:t>
      </w:r>
      <w:r w:rsidRPr="004503EF">
        <w:rPr>
          <w:lang w:val="en-US"/>
        </w:rPr>
        <w:t xml:space="preserve">  Significant standardised parameters are </w:t>
      </w:r>
      <w:r w:rsidR="003D3446" w:rsidRPr="004503EF">
        <w:rPr>
          <w:lang w:val="en-US"/>
        </w:rPr>
        <w:t>visualized</w:t>
      </w:r>
      <w:r w:rsidRPr="004503EF">
        <w:rPr>
          <w:lang w:val="en-US"/>
        </w:rPr>
        <w:t xml:space="preserve"> in Figure 3. For full results, please see the OSF: </w:t>
      </w:r>
      <w:hyperlink r:id="rId14" w:history="1">
        <w:r w:rsidRPr="004503EF">
          <w:rPr>
            <w:rStyle w:val="Hyperlink"/>
            <w:lang w:val="en-US"/>
          </w:rPr>
          <w:t>https://osf.io/76f82/?view_only=18a03271c7b74ddbb1593756aeb22eea</w:t>
        </w:r>
      </w:hyperlink>
      <w:r w:rsidRPr="004503EF">
        <w:rPr>
          <w:lang w:val="en-US"/>
        </w:rPr>
        <w:t xml:space="preserve"> and Supplementary Appendix E.</w:t>
      </w:r>
    </w:p>
    <w:p w14:paraId="7495A065" w14:textId="77777777" w:rsidR="00033B77" w:rsidRPr="004503EF" w:rsidRDefault="00033B77" w:rsidP="008D707E">
      <w:pPr>
        <w:spacing w:line="480" w:lineRule="auto"/>
        <w:ind w:firstLine="720"/>
        <w:jc w:val="both"/>
        <w:rPr>
          <w:bCs/>
          <w:sz w:val="28"/>
          <w:lang w:val="en-US"/>
        </w:rPr>
      </w:pPr>
    </w:p>
    <w:p w14:paraId="11EDEE27" w14:textId="1D004CE5" w:rsidR="0023486A" w:rsidRPr="004503EF" w:rsidRDefault="00464ECD" w:rsidP="0023486A">
      <w:pPr>
        <w:spacing w:line="480" w:lineRule="auto"/>
        <w:rPr>
          <w:bCs/>
          <w:i/>
          <w:iCs/>
          <w:u w:val="single"/>
          <w:lang w:val="en-US"/>
        </w:rPr>
      </w:pPr>
      <w:r w:rsidRPr="004503EF">
        <w:rPr>
          <w:bCs/>
          <w:i/>
          <w:iCs/>
          <w:u w:val="single"/>
          <w:lang w:val="en-US"/>
        </w:rPr>
        <w:t>Aggression m</w:t>
      </w:r>
      <w:r w:rsidR="0023486A" w:rsidRPr="004503EF">
        <w:rPr>
          <w:bCs/>
          <w:i/>
          <w:iCs/>
          <w:u w:val="single"/>
          <w:lang w:val="en-US"/>
        </w:rPr>
        <w:t>odel using self-reported data</w:t>
      </w:r>
      <w:r w:rsidR="00033B77" w:rsidRPr="004503EF">
        <w:rPr>
          <w:bCs/>
          <w:i/>
          <w:iCs/>
          <w:u w:val="single"/>
          <w:lang w:val="en-US"/>
        </w:rPr>
        <w:t xml:space="preserve"> on aggressive </w:t>
      </w:r>
      <w:r w:rsidR="003D3446" w:rsidRPr="004503EF">
        <w:rPr>
          <w:bCs/>
          <w:i/>
          <w:iCs/>
          <w:u w:val="single"/>
          <w:lang w:val="en-US"/>
        </w:rPr>
        <w:t>behavior</w:t>
      </w:r>
      <w:r w:rsidR="00033B77" w:rsidRPr="004503EF">
        <w:rPr>
          <w:bCs/>
          <w:i/>
          <w:iCs/>
          <w:u w:val="single"/>
          <w:lang w:val="en-US"/>
        </w:rPr>
        <w:t>s and prosociality</w:t>
      </w:r>
    </w:p>
    <w:p w14:paraId="08C97EC4" w14:textId="36B4376C" w:rsidR="0087356F" w:rsidRPr="004503EF" w:rsidRDefault="000E79FF" w:rsidP="0087356F">
      <w:pPr>
        <w:spacing w:line="480" w:lineRule="auto"/>
        <w:jc w:val="both"/>
        <w:rPr>
          <w:lang w:val="en-US"/>
        </w:rPr>
      </w:pPr>
      <w:r w:rsidRPr="004503EF">
        <w:rPr>
          <w:lang w:val="en-US"/>
        </w:rPr>
        <w:lastRenderedPageBreak/>
        <w:t>The model using self-reported data on aggressive</w:t>
      </w:r>
      <w:r w:rsidR="00C95CF1" w:rsidRPr="004503EF">
        <w:rPr>
          <w:lang w:val="en-US"/>
        </w:rPr>
        <w:t xml:space="preserve"> </w:t>
      </w:r>
      <w:r w:rsidR="003D3446" w:rsidRPr="004503EF">
        <w:rPr>
          <w:lang w:val="en-US"/>
        </w:rPr>
        <w:t>behavior</w:t>
      </w:r>
      <w:r w:rsidR="00C95CF1" w:rsidRPr="004503EF">
        <w:rPr>
          <w:lang w:val="en-US"/>
        </w:rPr>
        <w:t>s</w:t>
      </w:r>
      <w:r w:rsidRPr="004503EF">
        <w:rPr>
          <w:lang w:val="en-US"/>
        </w:rPr>
        <w:t xml:space="preserve"> and </w:t>
      </w:r>
      <w:r w:rsidR="00033B77" w:rsidRPr="004503EF">
        <w:rPr>
          <w:lang w:val="en-US"/>
        </w:rPr>
        <w:t>prosociality</w:t>
      </w:r>
      <w:r w:rsidR="00923BC1" w:rsidRPr="004503EF">
        <w:rPr>
          <w:lang w:val="en-US"/>
        </w:rPr>
        <w:t xml:space="preserve"> (capturing empathy, sympathy and prosocial </w:t>
      </w:r>
      <w:r w:rsidR="003D3446" w:rsidRPr="004503EF">
        <w:rPr>
          <w:lang w:val="en-US"/>
        </w:rPr>
        <w:t>behavior</w:t>
      </w:r>
      <w:r w:rsidR="00923BC1" w:rsidRPr="004503EF">
        <w:rPr>
          <w:lang w:val="en-US"/>
        </w:rPr>
        <w:t>s)</w:t>
      </w:r>
      <w:r w:rsidRPr="004503EF">
        <w:rPr>
          <w:lang w:val="en-US"/>
        </w:rPr>
        <w:t xml:space="preserve"> </w:t>
      </w:r>
      <w:r w:rsidR="0063780D" w:rsidRPr="004503EF">
        <w:rPr>
          <w:lang w:val="en-US"/>
        </w:rPr>
        <w:t>also showed excellent fit with CFI = .9</w:t>
      </w:r>
      <w:r w:rsidR="00F1492E" w:rsidRPr="004503EF">
        <w:rPr>
          <w:lang w:val="en-US"/>
        </w:rPr>
        <w:t>92,</w:t>
      </w:r>
      <w:r w:rsidR="0063780D" w:rsidRPr="004503EF">
        <w:rPr>
          <w:lang w:val="en-US"/>
        </w:rPr>
        <w:t xml:space="preserve"> TLI = .9</w:t>
      </w:r>
      <w:r w:rsidR="00F7526F" w:rsidRPr="004503EF">
        <w:rPr>
          <w:lang w:val="en-US"/>
        </w:rPr>
        <w:t>53</w:t>
      </w:r>
      <w:r w:rsidR="0063780D" w:rsidRPr="004503EF">
        <w:rPr>
          <w:lang w:val="en-US"/>
        </w:rPr>
        <w:t>, and RMSEA =.0</w:t>
      </w:r>
      <w:r w:rsidR="00F1492E" w:rsidRPr="004503EF">
        <w:rPr>
          <w:lang w:val="en-US"/>
        </w:rPr>
        <w:t>3</w:t>
      </w:r>
      <w:r w:rsidR="00F7526F" w:rsidRPr="004503EF">
        <w:rPr>
          <w:lang w:val="en-US"/>
        </w:rPr>
        <w:t>5</w:t>
      </w:r>
      <w:r w:rsidR="0063780D" w:rsidRPr="004503EF">
        <w:rPr>
          <w:lang w:val="en-US"/>
        </w:rPr>
        <w:t>.</w:t>
      </w:r>
      <w:r w:rsidR="005A2D94" w:rsidRPr="004503EF">
        <w:rPr>
          <w:lang w:val="en-US"/>
        </w:rPr>
        <w:t xml:space="preserve"> </w:t>
      </w:r>
      <w:r w:rsidR="00F1492E" w:rsidRPr="004503EF">
        <w:rPr>
          <w:caps/>
          <w:lang w:val="en-US"/>
        </w:rPr>
        <w:t>A</w:t>
      </w:r>
      <w:r w:rsidR="00F1492E" w:rsidRPr="004503EF">
        <w:rPr>
          <w:lang w:val="en-US"/>
        </w:rPr>
        <w:t xml:space="preserve">ggressive </w:t>
      </w:r>
      <w:r w:rsidR="003D3446" w:rsidRPr="004503EF">
        <w:rPr>
          <w:lang w:val="en-US"/>
        </w:rPr>
        <w:t>behavior</w:t>
      </w:r>
      <w:r w:rsidR="00F1492E" w:rsidRPr="004503EF">
        <w:rPr>
          <w:lang w:val="en-US"/>
        </w:rPr>
        <w:t>s</w:t>
      </w:r>
      <w:r w:rsidR="00F1492E" w:rsidRPr="004503EF" w:rsidDel="00F1492E">
        <w:rPr>
          <w:lang w:val="en-US"/>
        </w:rPr>
        <w:t xml:space="preserve"> </w:t>
      </w:r>
      <w:r w:rsidR="00F1492E" w:rsidRPr="004503EF">
        <w:rPr>
          <w:lang w:val="en-US"/>
        </w:rPr>
        <w:t>an</w:t>
      </w:r>
      <w:r w:rsidR="003B63C6" w:rsidRPr="004503EF">
        <w:rPr>
          <w:lang w:val="en-US"/>
        </w:rPr>
        <w:t>d</w:t>
      </w:r>
      <w:r w:rsidR="00F1492E" w:rsidRPr="004503EF">
        <w:rPr>
          <w:lang w:val="en-US"/>
        </w:rPr>
        <w:t xml:space="preserve"> peer relationships sho</w:t>
      </w:r>
      <w:r w:rsidR="007B4198" w:rsidRPr="004503EF">
        <w:rPr>
          <w:lang w:val="en-US"/>
        </w:rPr>
        <w:t>wed homotypic continuity across all lags while</w:t>
      </w:r>
      <w:r w:rsidR="00010ED2" w:rsidRPr="004503EF">
        <w:rPr>
          <w:lang w:val="en-US"/>
        </w:rPr>
        <w:t xml:space="preserve">, </w:t>
      </w:r>
      <w:r w:rsidR="00F1492E" w:rsidRPr="004503EF">
        <w:rPr>
          <w:lang w:val="en-US"/>
        </w:rPr>
        <w:t xml:space="preserve">prosociality </w:t>
      </w:r>
      <w:r w:rsidR="007B4198" w:rsidRPr="004503EF">
        <w:rPr>
          <w:lang w:val="en-US"/>
        </w:rPr>
        <w:t>only showed homotypic continuity across the age 1</w:t>
      </w:r>
      <w:r w:rsidR="00010ED2" w:rsidRPr="004503EF">
        <w:rPr>
          <w:lang w:val="en-US"/>
        </w:rPr>
        <w:t>3</w:t>
      </w:r>
      <w:r w:rsidR="007B4198" w:rsidRPr="004503EF">
        <w:rPr>
          <w:lang w:val="en-US"/>
        </w:rPr>
        <w:t xml:space="preserve"> to 1</w:t>
      </w:r>
      <w:r w:rsidR="00010ED2" w:rsidRPr="004503EF">
        <w:rPr>
          <w:lang w:val="en-US"/>
        </w:rPr>
        <w:t>5</w:t>
      </w:r>
      <w:r w:rsidR="00F1492E" w:rsidRPr="004503EF">
        <w:rPr>
          <w:lang w:val="en-US"/>
        </w:rPr>
        <w:t xml:space="preserve"> lag</w:t>
      </w:r>
      <w:r w:rsidR="00010ED2" w:rsidRPr="004503EF">
        <w:rPr>
          <w:lang w:val="en-US"/>
        </w:rPr>
        <w:t xml:space="preserve">. </w:t>
      </w:r>
      <w:r w:rsidR="00F1492E" w:rsidRPr="004503EF">
        <w:rPr>
          <w:lang w:val="en-US"/>
        </w:rPr>
        <w:t>No significant cross-lagged</w:t>
      </w:r>
      <w:r w:rsidR="003B5EAA" w:rsidRPr="004503EF">
        <w:rPr>
          <w:lang w:val="en-US"/>
        </w:rPr>
        <w:t xml:space="preserve"> or mediating</w:t>
      </w:r>
      <w:r w:rsidR="00F1492E" w:rsidRPr="004503EF">
        <w:rPr>
          <w:lang w:val="en-US"/>
        </w:rPr>
        <w:t xml:space="preserve"> effects were identified.</w:t>
      </w:r>
      <w:r w:rsidR="0016671A" w:rsidRPr="004503EF">
        <w:rPr>
          <w:lang w:val="en-US"/>
        </w:rPr>
        <w:t xml:space="preserve"> Figure </w:t>
      </w:r>
      <w:r w:rsidR="00B069CA" w:rsidRPr="004503EF">
        <w:rPr>
          <w:lang w:val="en-US"/>
        </w:rPr>
        <w:t>4</w:t>
      </w:r>
      <w:r w:rsidR="0016671A" w:rsidRPr="004503EF">
        <w:rPr>
          <w:lang w:val="en-US"/>
        </w:rPr>
        <w:t xml:space="preserve"> </w:t>
      </w:r>
      <w:r w:rsidR="003D3446" w:rsidRPr="004503EF">
        <w:rPr>
          <w:lang w:val="en-US"/>
        </w:rPr>
        <w:t>visualizes</w:t>
      </w:r>
      <w:r w:rsidR="0016671A" w:rsidRPr="004503EF">
        <w:rPr>
          <w:lang w:val="en-US"/>
        </w:rPr>
        <w:t xml:space="preserve"> s</w:t>
      </w:r>
      <w:r w:rsidR="00531913" w:rsidRPr="004503EF">
        <w:rPr>
          <w:lang w:val="en-US"/>
        </w:rPr>
        <w:t>ignificant standardised parameter</w:t>
      </w:r>
      <w:r w:rsidR="00A71131" w:rsidRPr="004503EF">
        <w:rPr>
          <w:lang w:val="en-US"/>
        </w:rPr>
        <w:t>s</w:t>
      </w:r>
      <w:r w:rsidR="0016671A" w:rsidRPr="004503EF">
        <w:rPr>
          <w:lang w:val="en-US"/>
        </w:rPr>
        <w:t>.</w:t>
      </w:r>
      <w:r w:rsidR="00F1492E" w:rsidRPr="004503EF">
        <w:rPr>
          <w:lang w:val="en-US"/>
        </w:rPr>
        <w:t xml:space="preserve"> R</w:t>
      </w:r>
      <w:r w:rsidR="00531913" w:rsidRPr="004503EF">
        <w:rPr>
          <w:lang w:val="en-US"/>
        </w:rPr>
        <w:t xml:space="preserve">esidual correlations indicated that </w:t>
      </w:r>
      <w:r w:rsidR="00F1492E" w:rsidRPr="004503EF">
        <w:rPr>
          <w:lang w:val="en-US"/>
        </w:rPr>
        <w:t xml:space="preserve">aggressive </w:t>
      </w:r>
      <w:r w:rsidR="003D3446" w:rsidRPr="004503EF">
        <w:rPr>
          <w:lang w:val="en-US"/>
        </w:rPr>
        <w:t>behavior</w:t>
      </w:r>
      <w:r w:rsidR="00F1492E" w:rsidRPr="004503EF">
        <w:rPr>
          <w:lang w:val="en-US"/>
        </w:rPr>
        <w:t>s and prosociality</w:t>
      </w:r>
      <w:r w:rsidR="00B64EDE" w:rsidRPr="004503EF">
        <w:rPr>
          <w:lang w:val="en-US"/>
        </w:rPr>
        <w:t xml:space="preserve"> </w:t>
      </w:r>
      <w:r w:rsidR="00531913" w:rsidRPr="004503EF">
        <w:rPr>
          <w:lang w:val="en-US"/>
        </w:rPr>
        <w:t xml:space="preserve">shared moderate within-person associations </w:t>
      </w:r>
      <w:r w:rsidR="00F1492E" w:rsidRPr="004503EF">
        <w:rPr>
          <w:lang w:val="en-US"/>
        </w:rPr>
        <w:t>age</w:t>
      </w:r>
      <w:r w:rsidR="003B63C6" w:rsidRPr="004503EF">
        <w:rPr>
          <w:lang w:val="en-US"/>
        </w:rPr>
        <w:t>s</w:t>
      </w:r>
      <w:r w:rsidR="00F1492E" w:rsidRPr="004503EF">
        <w:rPr>
          <w:lang w:val="en-US"/>
        </w:rPr>
        <w:t xml:space="preserve"> 11 and 13 </w:t>
      </w:r>
      <w:r w:rsidR="00531913" w:rsidRPr="004503EF">
        <w:rPr>
          <w:lang w:val="en-US"/>
        </w:rPr>
        <w:t xml:space="preserve">(see Table </w:t>
      </w:r>
      <w:r w:rsidR="00B57C0F" w:rsidRPr="004503EF">
        <w:rPr>
          <w:lang w:val="en-US"/>
        </w:rPr>
        <w:t>2</w:t>
      </w:r>
      <w:r w:rsidR="005335F9" w:rsidRPr="004503EF">
        <w:rPr>
          <w:lang w:val="en-US"/>
        </w:rPr>
        <w:t>(</w:t>
      </w:r>
      <w:r w:rsidR="00F1492E" w:rsidRPr="004503EF">
        <w:rPr>
          <w:lang w:val="en-US"/>
        </w:rPr>
        <w:t>c</w:t>
      </w:r>
      <w:r w:rsidR="005335F9" w:rsidRPr="004503EF">
        <w:rPr>
          <w:lang w:val="en-US"/>
        </w:rPr>
        <w:t>)</w:t>
      </w:r>
      <w:r w:rsidR="00531913" w:rsidRPr="004503EF">
        <w:rPr>
          <w:lang w:val="en-US"/>
        </w:rPr>
        <w:t xml:space="preserve">). </w:t>
      </w:r>
      <w:r w:rsidR="00770005" w:rsidRPr="004503EF">
        <w:rPr>
          <w:lang w:val="en-US"/>
        </w:rPr>
        <w:t>For f</w:t>
      </w:r>
      <w:r w:rsidR="00531913" w:rsidRPr="004503EF">
        <w:rPr>
          <w:lang w:val="en-US"/>
        </w:rPr>
        <w:t xml:space="preserve">ull results, </w:t>
      </w:r>
      <w:r w:rsidR="00770005" w:rsidRPr="004503EF">
        <w:rPr>
          <w:lang w:val="en-US"/>
        </w:rPr>
        <w:t>see the</w:t>
      </w:r>
      <w:r w:rsidR="00531913" w:rsidRPr="004503EF">
        <w:rPr>
          <w:lang w:val="en-US"/>
        </w:rPr>
        <w:t xml:space="preserve"> OSF</w:t>
      </w:r>
      <w:r w:rsidR="00CA1ED4" w:rsidRPr="004503EF">
        <w:rPr>
          <w:lang w:val="en-US"/>
        </w:rPr>
        <w:t>:</w:t>
      </w:r>
      <w:r w:rsidR="00DB459A" w:rsidRPr="004503EF">
        <w:rPr>
          <w:lang w:val="en-US"/>
        </w:rPr>
        <w:t xml:space="preserve"> </w:t>
      </w:r>
      <w:hyperlink r:id="rId15" w:history="1">
        <w:r w:rsidR="0087356F" w:rsidRPr="004503EF">
          <w:rPr>
            <w:rStyle w:val="Hyperlink"/>
            <w:lang w:val="en-US"/>
          </w:rPr>
          <w:t>https://osf.io/76f82/?view_only=18a03271c7b74ddbb1593756aeb22eea</w:t>
        </w:r>
      </w:hyperlink>
      <w:r w:rsidR="0087356F" w:rsidRPr="004503EF">
        <w:rPr>
          <w:lang w:val="en-US"/>
        </w:rPr>
        <w:t xml:space="preserve"> and in the Supplementary Materials Appendix </w:t>
      </w:r>
      <w:r w:rsidR="00B069CA" w:rsidRPr="004503EF">
        <w:rPr>
          <w:lang w:val="en-US"/>
        </w:rPr>
        <w:t>F</w:t>
      </w:r>
      <w:r w:rsidR="0087356F" w:rsidRPr="004503EF">
        <w:rPr>
          <w:lang w:val="en-US"/>
        </w:rPr>
        <w:t xml:space="preserve"> and </w:t>
      </w:r>
      <w:r w:rsidR="00B069CA" w:rsidRPr="004503EF">
        <w:rPr>
          <w:lang w:val="en-US"/>
        </w:rPr>
        <w:t>G</w:t>
      </w:r>
      <w:r w:rsidR="0087356F" w:rsidRPr="004503EF">
        <w:rPr>
          <w:lang w:val="en-US"/>
        </w:rPr>
        <w:t>.</w:t>
      </w:r>
    </w:p>
    <w:p w14:paraId="320EDFC2" w14:textId="549ECC03" w:rsidR="003B63C6" w:rsidRPr="004503EF" w:rsidRDefault="003B63C6" w:rsidP="00F1492E">
      <w:pPr>
        <w:spacing w:line="480" w:lineRule="auto"/>
        <w:jc w:val="both"/>
        <w:rPr>
          <w:lang w:val="en-US"/>
        </w:rPr>
      </w:pPr>
    </w:p>
    <w:p w14:paraId="77206C13" w14:textId="2B0A387E" w:rsidR="003B63C6" w:rsidRPr="004503EF" w:rsidRDefault="003B63C6" w:rsidP="003B63C6">
      <w:pPr>
        <w:spacing w:line="480" w:lineRule="auto"/>
        <w:rPr>
          <w:bCs/>
          <w:i/>
          <w:iCs/>
          <w:u w:val="single"/>
          <w:lang w:val="en-US"/>
        </w:rPr>
      </w:pPr>
      <w:r w:rsidRPr="004503EF">
        <w:rPr>
          <w:bCs/>
          <w:i/>
          <w:iCs/>
          <w:u w:val="single"/>
          <w:lang w:val="en-US"/>
        </w:rPr>
        <w:t>Bullying perpetration model using self-reported data on prosociality</w:t>
      </w:r>
    </w:p>
    <w:p w14:paraId="3ADDCDB6" w14:textId="428FED39" w:rsidR="0087356F" w:rsidRPr="004503EF" w:rsidRDefault="003B63C6" w:rsidP="0087356F">
      <w:pPr>
        <w:spacing w:line="480" w:lineRule="auto"/>
        <w:jc w:val="both"/>
        <w:rPr>
          <w:lang w:val="en-US"/>
        </w:rPr>
      </w:pPr>
      <w:r w:rsidRPr="004503EF">
        <w:rPr>
          <w:lang w:val="en-US"/>
        </w:rPr>
        <w:t>This model also showed good fit (CFI =.989, TLI =.943, RMSEA =.037)</w:t>
      </w:r>
      <w:r w:rsidR="00114DA1" w:rsidRPr="004503EF">
        <w:rPr>
          <w:lang w:val="en-US"/>
        </w:rPr>
        <w:t xml:space="preserve"> and showed essentially the same results as the model including self-reported aggressive </w:t>
      </w:r>
      <w:r w:rsidR="003D3446" w:rsidRPr="004503EF">
        <w:rPr>
          <w:lang w:val="en-US"/>
        </w:rPr>
        <w:t>behavior</w:t>
      </w:r>
      <w:r w:rsidR="00114DA1" w:rsidRPr="004503EF">
        <w:rPr>
          <w:lang w:val="en-US"/>
        </w:rPr>
        <w:t xml:space="preserve">s. Results suggested an additional autoregressive path from prosociality at age 11 to prosociality at age 13. In contrast to the teacher-reported model on bullying perpetration, the model did not identify any significant cross-lagged effects of self-reported prosociality on bullying perpetration. </w:t>
      </w:r>
      <w:r w:rsidR="003B5EAA" w:rsidRPr="004503EF">
        <w:rPr>
          <w:lang w:val="en-US"/>
        </w:rPr>
        <w:t xml:space="preserve">Analyses of indirect effects also did not find evidence for peer relationships mediating the associations between prosociality and aggressive </w:t>
      </w:r>
      <w:r w:rsidR="003D3446" w:rsidRPr="004503EF">
        <w:rPr>
          <w:lang w:val="en-US"/>
        </w:rPr>
        <w:t>behavior</w:t>
      </w:r>
      <w:r w:rsidR="003B5EAA" w:rsidRPr="004503EF">
        <w:rPr>
          <w:lang w:val="en-US"/>
        </w:rPr>
        <w:t xml:space="preserve">s. </w:t>
      </w:r>
      <w:r w:rsidR="00114DA1" w:rsidRPr="004503EF">
        <w:rPr>
          <w:lang w:val="en-US"/>
        </w:rPr>
        <w:t xml:space="preserve">For significant standardised parameter, see Figure </w:t>
      </w:r>
      <w:r w:rsidR="00B069CA" w:rsidRPr="004503EF">
        <w:rPr>
          <w:lang w:val="en-US"/>
        </w:rPr>
        <w:t>5</w:t>
      </w:r>
      <w:r w:rsidR="00114DA1" w:rsidRPr="004503EF">
        <w:rPr>
          <w:lang w:val="en-US"/>
        </w:rPr>
        <w:t xml:space="preserve">. Residual correlations suggested that bullying perpetration and prosociality shared moderate within-person associations at all ages (see Table 2(d)). Full results are available on the OSF: </w:t>
      </w:r>
      <w:hyperlink r:id="rId16" w:history="1">
        <w:r w:rsidR="00114DA1" w:rsidRPr="004503EF">
          <w:rPr>
            <w:rStyle w:val="Hyperlink"/>
            <w:lang w:val="en-US"/>
          </w:rPr>
          <w:t>https://osf.io/76f82/?view_only=18a03271c7b74ddbb1593756aeb22eea</w:t>
        </w:r>
      </w:hyperlink>
      <w:r w:rsidR="0087356F" w:rsidRPr="004503EF">
        <w:rPr>
          <w:lang w:val="en-US"/>
        </w:rPr>
        <w:t xml:space="preserve"> and in the Supplementary Materials Appendix </w:t>
      </w:r>
      <w:r w:rsidR="00B069CA" w:rsidRPr="004503EF">
        <w:rPr>
          <w:lang w:val="en-US"/>
        </w:rPr>
        <w:t>H</w:t>
      </w:r>
      <w:r w:rsidR="0087356F" w:rsidRPr="004503EF">
        <w:rPr>
          <w:lang w:val="en-US"/>
        </w:rPr>
        <w:t xml:space="preserve"> and</w:t>
      </w:r>
      <w:r w:rsidR="00B069CA" w:rsidRPr="004503EF">
        <w:rPr>
          <w:lang w:val="en-US"/>
        </w:rPr>
        <w:t xml:space="preserve"> I</w:t>
      </w:r>
      <w:r w:rsidR="0087356F" w:rsidRPr="004503EF">
        <w:rPr>
          <w:lang w:val="en-US"/>
        </w:rPr>
        <w:t>.</w:t>
      </w:r>
    </w:p>
    <w:p w14:paraId="4061B109" w14:textId="77777777" w:rsidR="00B069CA" w:rsidRPr="004503EF" w:rsidRDefault="00B069CA" w:rsidP="0087356F">
      <w:pPr>
        <w:spacing w:line="480" w:lineRule="auto"/>
        <w:jc w:val="both"/>
        <w:rPr>
          <w:lang w:val="en-US"/>
        </w:rPr>
      </w:pPr>
    </w:p>
    <w:p w14:paraId="7B6F01CA" w14:textId="785CE2A6" w:rsidR="00B069CA" w:rsidRPr="004503EF" w:rsidRDefault="00B069CA" w:rsidP="00B069CA">
      <w:pPr>
        <w:spacing w:line="480" w:lineRule="auto"/>
        <w:rPr>
          <w:bCs/>
          <w:i/>
          <w:iCs/>
          <w:u w:val="single"/>
          <w:lang w:val="en-US"/>
        </w:rPr>
      </w:pPr>
      <w:r w:rsidRPr="004503EF">
        <w:rPr>
          <w:bCs/>
          <w:i/>
          <w:iCs/>
          <w:u w:val="single"/>
          <w:lang w:val="en-US"/>
        </w:rPr>
        <w:lastRenderedPageBreak/>
        <w:t xml:space="preserve">Combined model for bullying perpetration and aggressive </w:t>
      </w:r>
      <w:r w:rsidR="003D3446" w:rsidRPr="004503EF">
        <w:rPr>
          <w:bCs/>
          <w:i/>
          <w:iCs/>
          <w:u w:val="single"/>
          <w:lang w:val="en-US"/>
        </w:rPr>
        <w:t>behavior</w:t>
      </w:r>
      <w:r w:rsidRPr="004503EF">
        <w:rPr>
          <w:bCs/>
          <w:i/>
          <w:iCs/>
          <w:u w:val="single"/>
          <w:lang w:val="en-US"/>
        </w:rPr>
        <w:t>s using self-reported data on prosociality</w:t>
      </w:r>
    </w:p>
    <w:p w14:paraId="6FDDE7C8" w14:textId="4236F107" w:rsidR="00114DA1" w:rsidRPr="004503EF" w:rsidRDefault="00B069CA" w:rsidP="00B069CA">
      <w:pPr>
        <w:spacing w:line="480" w:lineRule="auto"/>
        <w:jc w:val="both"/>
        <w:rPr>
          <w:lang w:val="en-US"/>
        </w:rPr>
      </w:pPr>
      <w:r w:rsidRPr="004503EF">
        <w:rPr>
          <w:lang w:val="en-US"/>
        </w:rPr>
        <w:t xml:space="preserve">The model including both aggressive </w:t>
      </w:r>
      <w:r w:rsidR="003D3446" w:rsidRPr="004503EF">
        <w:rPr>
          <w:lang w:val="en-US"/>
        </w:rPr>
        <w:t>behavior</w:t>
      </w:r>
      <w:r w:rsidRPr="004503EF">
        <w:rPr>
          <w:lang w:val="en-US"/>
        </w:rPr>
        <w:t xml:space="preserve">s as well as bullying perpetration also fit the data well (CFI =.993, TLI =.962, RMSEA =.031). This combined model suggested additional paths from </w:t>
      </w:r>
      <w:bookmarkStart w:id="27" w:name="_Hlk144279623"/>
      <w:r w:rsidRPr="004503EF">
        <w:rPr>
          <w:lang w:val="en-US"/>
        </w:rPr>
        <w:t>aggression at age 11</w:t>
      </w:r>
      <w:r w:rsidR="00EE4A9B" w:rsidRPr="004503EF">
        <w:rPr>
          <w:lang w:val="en-US"/>
        </w:rPr>
        <w:t xml:space="preserve"> </w:t>
      </w:r>
      <w:r w:rsidRPr="004503EF">
        <w:rPr>
          <w:lang w:val="en-US"/>
        </w:rPr>
        <w:t xml:space="preserve">being associated with decreases in prosociality at age 13, </w:t>
      </w:r>
      <w:bookmarkEnd w:id="27"/>
      <w:r w:rsidRPr="004503EF">
        <w:rPr>
          <w:lang w:val="en-US"/>
        </w:rPr>
        <w:t>as well as aggression at age 13 being associated with worse peer relationships at age 1</w:t>
      </w:r>
      <w:r w:rsidR="002A3B9E" w:rsidRPr="004503EF">
        <w:rPr>
          <w:lang w:val="en-US"/>
        </w:rPr>
        <w:t>5</w:t>
      </w:r>
      <w:r w:rsidRPr="004503EF">
        <w:rPr>
          <w:lang w:val="en-US"/>
        </w:rPr>
        <w:t xml:space="preserve">. Further, it suggested that aggression at age 13 was associated with increases in bullying perpetration at age 15, whereas bullying perpetration at age 13 was associated with better peer relationships at age 15. Significant standardised parameters are </w:t>
      </w:r>
      <w:r w:rsidR="003D3446" w:rsidRPr="004503EF">
        <w:rPr>
          <w:lang w:val="en-US"/>
        </w:rPr>
        <w:t>visualized</w:t>
      </w:r>
      <w:r w:rsidRPr="004503EF">
        <w:rPr>
          <w:lang w:val="en-US"/>
        </w:rPr>
        <w:t xml:space="preserve"> in Figure 6. Full results are available on OSF: </w:t>
      </w:r>
      <w:hyperlink r:id="rId17" w:history="1">
        <w:r w:rsidRPr="004503EF">
          <w:rPr>
            <w:rStyle w:val="Hyperlink"/>
            <w:lang w:val="en-US"/>
          </w:rPr>
          <w:t>https://osf.io/76f82/?view_only=18a03271c7b74ddbb1593756aeb22eea</w:t>
        </w:r>
      </w:hyperlink>
      <w:r w:rsidRPr="004503EF">
        <w:rPr>
          <w:lang w:val="en-US"/>
        </w:rPr>
        <w:t xml:space="preserve"> and in Appendix J.</w:t>
      </w:r>
    </w:p>
    <w:p w14:paraId="6B057DFB" w14:textId="2F11E98E" w:rsidR="003B63C6" w:rsidRPr="004503EF" w:rsidRDefault="003B63C6" w:rsidP="00D76549">
      <w:pPr>
        <w:spacing w:line="480" w:lineRule="auto"/>
        <w:jc w:val="both"/>
        <w:rPr>
          <w:lang w:val="en-US"/>
        </w:rPr>
      </w:pPr>
    </w:p>
    <w:p w14:paraId="491C3944" w14:textId="3E5F1F9D" w:rsidR="00031D17" w:rsidRPr="004503EF" w:rsidRDefault="00031D17" w:rsidP="008323F3">
      <w:pPr>
        <w:spacing w:line="480" w:lineRule="auto"/>
        <w:jc w:val="both"/>
        <w:rPr>
          <w:b/>
          <w:bCs/>
          <w:lang w:val="en-US"/>
        </w:rPr>
      </w:pPr>
      <w:r w:rsidRPr="004503EF">
        <w:rPr>
          <w:b/>
          <w:bCs/>
          <w:lang w:val="en-US"/>
        </w:rPr>
        <w:t>Discussion</w:t>
      </w:r>
    </w:p>
    <w:p w14:paraId="4B1047A0" w14:textId="04BB1F88" w:rsidR="00226572" w:rsidRPr="004503EF" w:rsidRDefault="00807C15" w:rsidP="00917C1F">
      <w:pPr>
        <w:spacing w:line="480" w:lineRule="auto"/>
        <w:jc w:val="both"/>
        <w:rPr>
          <w:lang w:val="en-US"/>
        </w:rPr>
      </w:pPr>
      <w:r w:rsidRPr="004503EF">
        <w:rPr>
          <w:lang w:val="en-US"/>
        </w:rPr>
        <w:t xml:space="preserve">The aim of the present study was to advance current understandings of the within-person developmental links between </w:t>
      </w:r>
      <w:r w:rsidR="00C95CF1" w:rsidRPr="004503EF">
        <w:rPr>
          <w:lang w:val="en-US"/>
        </w:rPr>
        <w:t>prosociality</w:t>
      </w:r>
      <w:r w:rsidRPr="004503EF">
        <w:rPr>
          <w:lang w:val="en-US"/>
        </w:rPr>
        <w:t xml:space="preserve"> and </w:t>
      </w:r>
      <w:r w:rsidR="003B3E00" w:rsidRPr="004503EF">
        <w:rPr>
          <w:lang w:val="en-US"/>
        </w:rPr>
        <w:t xml:space="preserve">antisocial </w:t>
      </w:r>
      <w:r w:rsidR="003D3446" w:rsidRPr="004503EF">
        <w:rPr>
          <w:lang w:val="en-US"/>
        </w:rPr>
        <w:t>behavior</w:t>
      </w:r>
      <w:r w:rsidRPr="004503EF">
        <w:rPr>
          <w:lang w:val="en-US"/>
        </w:rPr>
        <w:t xml:space="preserve">s, focusing on whether </w:t>
      </w:r>
      <w:r w:rsidR="001F6CEA" w:rsidRPr="004503EF">
        <w:rPr>
          <w:lang w:val="en-US"/>
        </w:rPr>
        <w:t xml:space="preserve">higher </w:t>
      </w:r>
      <w:r w:rsidR="000479B4" w:rsidRPr="004503EF">
        <w:rPr>
          <w:lang w:val="en-US"/>
        </w:rPr>
        <w:t>teacher-</w:t>
      </w:r>
      <w:r w:rsidR="001F6CEA" w:rsidRPr="004503EF">
        <w:rPr>
          <w:lang w:val="en-US"/>
        </w:rPr>
        <w:t xml:space="preserve">reported prosociality (capturing only prosocial </w:t>
      </w:r>
      <w:r w:rsidR="003D3446" w:rsidRPr="004503EF">
        <w:rPr>
          <w:lang w:val="en-US"/>
        </w:rPr>
        <w:t>behavior</w:t>
      </w:r>
      <w:r w:rsidR="001F6CEA" w:rsidRPr="004503EF">
        <w:rPr>
          <w:lang w:val="en-US"/>
        </w:rPr>
        <w:t xml:space="preserve">s) </w:t>
      </w:r>
      <w:r w:rsidR="000479B4" w:rsidRPr="004503EF">
        <w:rPr>
          <w:lang w:val="en-US"/>
        </w:rPr>
        <w:t xml:space="preserve">as well as self-reported </w:t>
      </w:r>
      <w:r w:rsidR="00C95CF1" w:rsidRPr="004503EF">
        <w:rPr>
          <w:lang w:val="en-US"/>
        </w:rPr>
        <w:t>prosociality</w:t>
      </w:r>
      <w:r w:rsidR="001F6CEA" w:rsidRPr="004503EF">
        <w:rPr>
          <w:lang w:val="en-US"/>
        </w:rPr>
        <w:t xml:space="preserve"> (capturing prosocial </w:t>
      </w:r>
      <w:r w:rsidR="003D3446" w:rsidRPr="004503EF">
        <w:rPr>
          <w:lang w:val="en-US"/>
        </w:rPr>
        <w:t>behavior</w:t>
      </w:r>
      <w:r w:rsidR="001F6CEA" w:rsidRPr="004503EF">
        <w:rPr>
          <w:lang w:val="en-US"/>
        </w:rPr>
        <w:t>s, sympathy and empathy)</w:t>
      </w:r>
      <w:r w:rsidRPr="004503EF">
        <w:rPr>
          <w:lang w:val="en-US"/>
        </w:rPr>
        <w:t xml:space="preserve"> during early adolescence may protect against the development of later </w:t>
      </w:r>
      <w:r w:rsidR="003B3E00" w:rsidRPr="004503EF">
        <w:rPr>
          <w:lang w:val="en-US"/>
        </w:rPr>
        <w:t xml:space="preserve">aggressive </w:t>
      </w:r>
      <w:r w:rsidR="003D3446" w:rsidRPr="004503EF">
        <w:rPr>
          <w:lang w:val="en-US"/>
        </w:rPr>
        <w:t>behavior</w:t>
      </w:r>
      <w:r w:rsidR="003B3E00" w:rsidRPr="004503EF">
        <w:rPr>
          <w:lang w:val="en-US"/>
        </w:rPr>
        <w:t>s and bullying perpetration</w:t>
      </w:r>
      <w:r w:rsidRPr="004503EF">
        <w:rPr>
          <w:lang w:val="en-US"/>
        </w:rPr>
        <w:t>.</w:t>
      </w:r>
      <w:r w:rsidR="003B3E00" w:rsidRPr="004503EF">
        <w:rPr>
          <w:lang w:val="en-US"/>
        </w:rPr>
        <w:t xml:space="preserve"> Further, we investigated whether peer relationships mediate the associations between prosociality and aggressive </w:t>
      </w:r>
      <w:r w:rsidR="003D3446" w:rsidRPr="004503EF">
        <w:rPr>
          <w:lang w:val="en-US"/>
        </w:rPr>
        <w:t>behavior</w:t>
      </w:r>
      <w:r w:rsidR="003B3E00" w:rsidRPr="004503EF">
        <w:rPr>
          <w:lang w:val="en-US"/>
        </w:rPr>
        <w:t>s as well as bullying perpetration.</w:t>
      </w:r>
      <w:r w:rsidRPr="004503EF">
        <w:rPr>
          <w:lang w:val="en-US"/>
        </w:rPr>
        <w:t xml:space="preserve"> </w:t>
      </w:r>
    </w:p>
    <w:p w14:paraId="054D07C8" w14:textId="03510482" w:rsidR="00BF2EF9" w:rsidRPr="004503EF" w:rsidRDefault="00BF2EF9" w:rsidP="00992BED">
      <w:pPr>
        <w:spacing w:line="480" w:lineRule="auto"/>
        <w:ind w:firstLine="709"/>
        <w:jc w:val="both"/>
        <w:rPr>
          <w:lang w:val="en-US"/>
        </w:rPr>
      </w:pPr>
      <w:r w:rsidRPr="004503EF">
        <w:rPr>
          <w:rStyle w:val="contentpasted0"/>
          <w:color w:val="000000"/>
          <w:bdr w:val="none" w:sz="0" w:space="0" w:color="auto" w:frame="1"/>
          <w:shd w:val="clear" w:color="auto" w:fill="FFFFFF"/>
          <w:lang w:val="en-US"/>
        </w:rPr>
        <w:t>We hypothesized that within-person increases in prosociality would be associated with subsequent decreases in aggressive behaviors and bullying perpetration. Results of the teacher-reported models fit separately for bullying perpetration and aggressive behaviors suggest</w:t>
      </w:r>
      <w:r w:rsidR="00D661C0" w:rsidRPr="004503EF">
        <w:rPr>
          <w:rStyle w:val="contentpasted0"/>
          <w:color w:val="000000"/>
          <w:bdr w:val="none" w:sz="0" w:space="0" w:color="auto" w:frame="1"/>
          <w:shd w:val="clear" w:color="auto" w:fill="FFFFFF"/>
          <w:lang w:val="en-US"/>
        </w:rPr>
        <w:t>ed</w:t>
      </w:r>
      <w:r w:rsidRPr="004503EF">
        <w:rPr>
          <w:rStyle w:val="contentpasted0"/>
          <w:color w:val="000000"/>
          <w:bdr w:val="none" w:sz="0" w:space="0" w:color="auto" w:frame="1"/>
          <w:shd w:val="clear" w:color="auto" w:fill="FFFFFF"/>
          <w:lang w:val="en-US"/>
        </w:rPr>
        <w:t xml:space="preserve"> that this hypothesis was partially supported. Specifically, when aggressive behaviors were excluded from the model, teacher-reported prosociality (capturing only prosocial behaviors) </w:t>
      </w:r>
      <w:r w:rsidRPr="004503EF">
        <w:rPr>
          <w:rStyle w:val="contentpasted0"/>
          <w:color w:val="000000"/>
          <w:bdr w:val="none" w:sz="0" w:space="0" w:color="auto" w:frame="1"/>
          <w:shd w:val="clear" w:color="auto" w:fill="FFFFFF"/>
          <w:lang w:val="en-US"/>
        </w:rPr>
        <w:lastRenderedPageBreak/>
        <w:t>protected against engaging in bullying perpetration during early adolescence. However, </w:t>
      </w:r>
      <w:r w:rsidRPr="004503EF">
        <w:rPr>
          <w:rStyle w:val="contentpasted1"/>
          <w:color w:val="000000"/>
          <w:bdr w:val="none" w:sz="0" w:space="0" w:color="auto" w:frame="1"/>
          <w:shd w:val="clear" w:color="auto" w:fill="FFFFFF"/>
          <w:lang w:val="en-US"/>
        </w:rPr>
        <w:t>when bullying perpetration was excluded from the model, </w:t>
      </w:r>
      <w:r w:rsidRPr="004503EF">
        <w:rPr>
          <w:rStyle w:val="contentpasted0"/>
          <w:color w:val="000000"/>
          <w:bdr w:val="none" w:sz="0" w:space="0" w:color="auto" w:frame="1"/>
          <w:shd w:val="clear" w:color="auto" w:fill="FFFFFF"/>
          <w:lang w:val="en-US"/>
        </w:rPr>
        <w:t>higher prosociality was not associated with reduced aggressive behaviors nor were either of these behaviors associated with prosociality when both constructs were included within the same model</w:t>
      </w:r>
      <w:r w:rsidR="00DF5258" w:rsidRPr="004503EF">
        <w:rPr>
          <w:rStyle w:val="contentpasted0"/>
          <w:color w:val="000000"/>
          <w:bdr w:val="none" w:sz="0" w:space="0" w:color="auto" w:frame="1"/>
          <w:shd w:val="clear" w:color="auto" w:fill="FFFFFF"/>
          <w:lang w:val="en-US"/>
        </w:rPr>
        <w:t xml:space="preserve"> or when using self-reported</w:t>
      </w:r>
      <w:r w:rsidR="00CF389F" w:rsidRPr="004503EF">
        <w:rPr>
          <w:rStyle w:val="contentpasted0"/>
          <w:color w:val="000000"/>
          <w:bdr w:val="none" w:sz="0" w:space="0" w:color="auto" w:frame="1"/>
          <w:shd w:val="clear" w:color="auto" w:fill="FFFFFF"/>
          <w:lang w:val="en-US"/>
        </w:rPr>
        <w:t xml:space="preserve"> data on prosociality</w:t>
      </w:r>
      <w:r w:rsidRPr="004503EF">
        <w:rPr>
          <w:rStyle w:val="contentpasted0"/>
          <w:color w:val="000000"/>
          <w:bdr w:val="none" w:sz="0" w:space="0" w:color="auto" w:frame="1"/>
          <w:shd w:val="clear" w:color="auto" w:fill="FFFFFF"/>
          <w:lang w:val="en-US"/>
        </w:rPr>
        <w:t>. </w:t>
      </w:r>
      <w:r w:rsidRPr="004503EF" w:rsidDel="00BF2EF9">
        <w:rPr>
          <w:lang w:val="en-US"/>
        </w:rPr>
        <w:t xml:space="preserve"> </w:t>
      </w:r>
    </w:p>
    <w:p w14:paraId="5B66683B" w14:textId="42E7D3DB" w:rsidR="00031D17" w:rsidRPr="004503EF" w:rsidRDefault="00992BED" w:rsidP="00992BED">
      <w:pPr>
        <w:spacing w:line="480" w:lineRule="auto"/>
        <w:ind w:firstLine="709"/>
        <w:jc w:val="both"/>
        <w:rPr>
          <w:lang w:val="en-US"/>
        </w:rPr>
      </w:pPr>
      <w:r w:rsidRPr="004503EF">
        <w:rPr>
          <w:lang w:val="en-US"/>
        </w:rPr>
        <w:t>W</w:t>
      </w:r>
      <w:r w:rsidR="000F4459" w:rsidRPr="004503EF">
        <w:rPr>
          <w:lang w:val="en-US"/>
        </w:rPr>
        <w:t>e further</w:t>
      </w:r>
      <w:r w:rsidR="00CF0BBB" w:rsidRPr="004503EF">
        <w:rPr>
          <w:lang w:val="en-US"/>
        </w:rPr>
        <w:t xml:space="preserve"> </w:t>
      </w:r>
      <w:r w:rsidR="003D3446" w:rsidRPr="004503EF">
        <w:rPr>
          <w:lang w:val="en-US"/>
        </w:rPr>
        <w:t>hypothesized</w:t>
      </w:r>
      <w:r w:rsidR="00CF0BBB" w:rsidRPr="004503EF">
        <w:rPr>
          <w:lang w:val="en-US"/>
        </w:rPr>
        <w:t xml:space="preserve"> that </w:t>
      </w:r>
      <w:r w:rsidR="003B3E00" w:rsidRPr="004503EF">
        <w:rPr>
          <w:lang w:val="en-US"/>
        </w:rPr>
        <w:t xml:space="preserve">peer relationships would mediate the associations between prosociality and aggressive </w:t>
      </w:r>
      <w:r w:rsidR="003D3446" w:rsidRPr="004503EF">
        <w:rPr>
          <w:lang w:val="en-US"/>
        </w:rPr>
        <w:t>behavior</w:t>
      </w:r>
      <w:r w:rsidR="003B3E00" w:rsidRPr="004503EF">
        <w:rPr>
          <w:lang w:val="en-US"/>
        </w:rPr>
        <w:t>s as well as bullying perpetration. This hypothesis was not supported. However</w:t>
      </w:r>
      <w:r w:rsidR="00960395" w:rsidRPr="004503EF">
        <w:rPr>
          <w:lang w:val="en-US"/>
        </w:rPr>
        <w:t>, we</w:t>
      </w:r>
      <w:r w:rsidR="002420ED" w:rsidRPr="004503EF">
        <w:rPr>
          <w:lang w:val="en-US"/>
        </w:rPr>
        <w:t xml:space="preserve"> </w:t>
      </w:r>
      <w:r w:rsidR="00960395" w:rsidRPr="004503EF">
        <w:rPr>
          <w:lang w:val="en-US"/>
        </w:rPr>
        <w:t>found that</w:t>
      </w:r>
      <w:r w:rsidR="006940D8" w:rsidRPr="004503EF">
        <w:rPr>
          <w:lang w:val="en-US"/>
        </w:rPr>
        <w:t xml:space="preserve"> </w:t>
      </w:r>
      <w:r w:rsidR="00064EFC" w:rsidRPr="004503EF">
        <w:rPr>
          <w:lang w:val="en-US"/>
        </w:rPr>
        <w:t xml:space="preserve">having better </w:t>
      </w:r>
      <w:r w:rsidR="006940D8" w:rsidRPr="004503EF">
        <w:rPr>
          <w:lang w:val="en-US"/>
        </w:rPr>
        <w:t xml:space="preserve">peer relationships </w:t>
      </w:r>
      <w:r w:rsidR="003B3E00" w:rsidRPr="004503EF">
        <w:rPr>
          <w:lang w:val="en-US"/>
        </w:rPr>
        <w:t xml:space="preserve">at age 13 </w:t>
      </w:r>
      <w:r w:rsidR="00064EFC" w:rsidRPr="004503EF">
        <w:rPr>
          <w:lang w:val="en-US"/>
        </w:rPr>
        <w:t>was</w:t>
      </w:r>
      <w:r w:rsidR="006A3BF4" w:rsidRPr="004503EF">
        <w:rPr>
          <w:lang w:val="en-US"/>
        </w:rPr>
        <w:t xml:space="preserve"> associated with within-person increases in</w:t>
      </w:r>
      <w:r w:rsidR="003B3E00" w:rsidRPr="004503EF">
        <w:rPr>
          <w:lang w:val="en-US"/>
        </w:rPr>
        <w:t xml:space="preserve"> teacher-reported</w:t>
      </w:r>
      <w:r w:rsidR="006A3BF4" w:rsidRPr="004503EF">
        <w:rPr>
          <w:lang w:val="en-US"/>
        </w:rPr>
        <w:t xml:space="preserve"> </w:t>
      </w:r>
      <w:r w:rsidR="00C95CF1" w:rsidRPr="004503EF">
        <w:rPr>
          <w:lang w:val="en-US"/>
        </w:rPr>
        <w:t>prosocial</w:t>
      </w:r>
      <w:r w:rsidR="005511E2" w:rsidRPr="004503EF">
        <w:rPr>
          <w:lang w:val="en-US"/>
        </w:rPr>
        <w:t xml:space="preserve"> </w:t>
      </w:r>
      <w:r w:rsidR="003D3446" w:rsidRPr="004503EF">
        <w:rPr>
          <w:lang w:val="en-US"/>
        </w:rPr>
        <w:t>behavior</w:t>
      </w:r>
      <w:r w:rsidR="005511E2" w:rsidRPr="004503EF">
        <w:rPr>
          <w:lang w:val="en-US"/>
        </w:rPr>
        <w:t xml:space="preserve">s </w:t>
      </w:r>
      <w:r w:rsidR="003B3E00" w:rsidRPr="004503EF">
        <w:rPr>
          <w:lang w:val="en-US"/>
        </w:rPr>
        <w:t>at age 15.</w:t>
      </w:r>
      <w:r w:rsidR="006A3BF4" w:rsidRPr="004503EF">
        <w:rPr>
          <w:lang w:val="en-US"/>
        </w:rPr>
        <w:t xml:space="preserve"> </w:t>
      </w:r>
      <w:r w:rsidR="00C6116D" w:rsidRPr="004503EF">
        <w:rPr>
          <w:lang w:val="en-US"/>
        </w:rPr>
        <w:t xml:space="preserve">In addition, results suggested that prosociality and aggressive </w:t>
      </w:r>
      <w:r w:rsidR="003D3446" w:rsidRPr="004503EF">
        <w:rPr>
          <w:lang w:val="en-US"/>
        </w:rPr>
        <w:t>behavior</w:t>
      </w:r>
      <w:r w:rsidR="00C6116D" w:rsidRPr="004503EF">
        <w:rPr>
          <w:lang w:val="en-US"/>
        </w:rPr>
        <w:t xml:space="preserve">s as well as </w:t>
      </w:r>
      <w:r w:rsidR="00982C0D" w:rsidRPr="004503EF">
        <w:rPr>
          <w:lang w:val="en-US"/>
        </w:rPr>
        <w:t xml:space="preserve">prosociality and </w:t>
      </w:r>
      <w:r w:rsidR="00C6116D" w:rsidRPr="004503EF">
        <w:rPr>
          <w:lang w:val="en-US"/>
        </w:rPr>
        <w:t xml:space="preserve">bullying perpetration are negatively correlated at the within-person level at age 11 and age 13, suggesting that high levels of prosociality are generally associated with less engagement in aggressive </w:t>
      </w:r>
      <w:r w:rsidR="003D3446" w:rsidRPr="004503EF">
        <w:rPr>
          <w:lang w:val="en-US"/>
        </w:rPr>
        <w:t>behavior</w:t>
      </w:r>
      <w:r w:rsidR="00C6116D" w:rsidRPr="004503EF">
        <w:rPr>
          <w:lang w:val="en-US"/>
        </w:rPr>
        <w:t xml:space="preserve">s and bullying perpetration concurrently. For bullying perpetration, this was also found </w:t>
      </w:r>
      <w:r w:rsidR="00982C0D" w:rsidRPr="004503EF">
        <w:rPr>
          <w:lang w:val="en-US"/>
        </w:rPr>
        <w:t>at</w:t>
      </w:r>
      <w:r w:rsidR="00C6116D" w:rsidRPr="004503EF">
        <w:rPr>
          <w:lang w:val="en-US"/>
        </w:rPr>
        <w:t xml:space="preserve"> age 15. </w:t>
      </w:r>
    </w:p>
    <w:p w14:paraId="36C35996" w14:textId="73715AEA" w:rsidR="00643251" w:rsidRPr="004503EF" w:rsidRDefault="009921D5" w:rsidP="00643251">
      <w:pPr>
        <w:spacing w:line="480" w:lineRule="auto"/>
        <w:ind w:firstLine="709"/>
        <w:jc w:val="both"/>
        <w:rPr>
          <w:lang w:val="en-US"/>
        </w:rPr>
      </w:pPr>
      <w:r w:rsidRPr="004503EF">
        <w:rPr>
          <w:lang w:val="en-US"/>
        </w:rPr>
        <w:t xml:space="preserve">One potential reason for why </w:t>
      </w:r>
      <w:r w:rsidR="003B31F4" w:rsidRPr="004503EF">
        <w:rPr>
          <w:lang w:val="en-US"/>
        </w:rPr>
        <w:t xml:space="preserve">teacher-reported </w:t>
      </w:r>
      <w:r w:rsidRPr="004503EF">
        <w:rPr>
          <w:lang w:val="en-US"/>
        </w:rPr>
        <w:t xml:space="preserve">prosociality may protect against future </w:t>
      </w:r>
      <w:r w:rsidR="00B271EA" w:rsidRPr="004503EF">
        <w:rPr>
          <w:lang w:val="en-US"/>
        </w:rPr>
        <w:t>engagement</w:t>
      </w:r>
      <w:r w:rsidRPr="004503EF">
        <w:rPr>
          <w:lang w:val="en-US"/>
        </w:rPr>
        <w:t xml:space="preserve"> in bullying perpetration</w:t>
      </w:r>
      <w:r w:rsidR="00245702" w:rsidRPr="004503EF">
        <w:rPr>
          <w:lang w:val="en-US"/>
        </w:rPr>
        <w:t xml:space="preserve"> </w:t>
      </w:r>
      <w:r w:rsidRPr="004503EF">
        <w:rPr>
          <w:lang w:val="en-US"/>
        </w:rPr>
        <w:t>could be that</w:t>
      </w:r>
      <w:r w:rsidR="002104A7" w:rsidRPr="004503EF">
        <w:rPr>
          <w:lang w:val="en-US"/>
        </w:rPr>
        <w:t xml:space="preserve"> </w:t>
      </w:r>
      <w:r w:rsidR="00E22C9C" w:rsidRPr="004503EF">
        <w:rPr>
          <w:lang w:val="en-US"/>
        </w:rPr>
        <w:t xml:space="preserve">engaging in prosocial </w:t>
      </w:r>
      <w:r w:rsidR="003D3446" w:rsidRPr="004503EF">
        <w:rPr>
          <w:lang w:val="en-US"/>
        </w:rPr>
        <w:t>behavior</w:t>
      </w:r>
      <w:r w:rsidR="00E22C9C" w:rsidRPr="004503EF">
        <w:rPr>
          <w:lang w:val="en-US"/>
        </w:rPr>
        <w:t xml:space="preserve">s </w:t>
      </w:r>
      <w:r w:rsidR="00AD7906" w:rsidRPr="004503EF">
        <w:rPr>
          <w:lang w:val="en-US"/>
        </w:rPr>
        <w:t>giv</w:t>
      </w:r>
      <w:r w:rsidR="00E22C9C" w:rsidRPr="004503EF">
        <w:rPr>
          <w:lang w:val="en-US"/>
        </w:rPr>
        <w:t>es</w:t>
      </w:r>
      <w:r w:rsidR="006F498B" w:rsidRPr="004503EF">
        <w:rPr>
          <w:lang w:val="en-US"/>
        </w:rPr>
        <w:t xml:space="preserve"> you</w:t>
      </w:r>
      <w:r w:rsidR="0038048A" w:rsidRPr="004503EF">
        <w:rPr>
          <w:lang w:val="en-US"/>
        </w:rPr>
        <w:t xml:space="preserve">ng people </w:t>
      </w:r>
      <w:r w:rsidR="006F498B" w:rsidRPr="004503EF">
        <w:rPr>
          <w:lang w:val="en-US"/>
        </w:rPr>
        <w:t>positive feedback</w:t>
      </w:r>
      <w:r w:rsidR="0038048A" w:rsidRPr="004503EF">
        <w:rPr>
          <w:lang w:val="en-US"/>
        </w:rPr>
        <w:t xml:space="preserve"> in</w:t>
      </w:r>
      <w:r w:rsidR="006F498B" w:rsidRPr="004503EF">
        <w:rPr>
          <w:lang w:val="en-US"/>
        </w:rPr>
        <w:t xml:space="preserve"> that it feels good to be nice to people</w:t>
      </w:r>
      <w:r w:rsidR="006A0559" w:rsidRPr="004503EF">
        <w:rPr>
          <w:lang w:val="en-US"/>
        </w:rPr>
        <w:t xml:space="preserve">, that is resulting in </w:t>
      </w:r>
      <w:r w:rsidR="0052312F" w:rsidRPr="004503EF">
        <w:rPr>
          <w:lang w:val="en-US"/>
        </w:rPr>
        <w:t>some form of</w:t>
      </w:r>
      <w:r w:rsidR="0038048A" w:rsidRPr="004503EF">
        <w:rPr>
          <w:lang w:val="en-US"/>
        </w:rPr>
        <w:t xml:space="preserve"> social reward. </w:t>
      </w:r>
      <w:r w:rsidR="00CD0AC9" w:rsidRPr="004503EF">
        <w:rPr>
          <w:lang w:val="en-US"/>
        </w:rPr>
        <w:t>Within framing theory</w:t>
      </w:r>
      <w:r w:rsidR="00604C06" w:rsidRPr="004503EF">
        <w:rPr>
          <w:lang w:val="en-US"/>
        </w:rPr>
        <w:t xml:space="preserve"> as</w:t>
      </w:r>
      <w:r w:rsidR="00CD0AC9" w:rsidRPr="004503EF">
        <w:rPr>
          <w:lang w:val="en-US"/>
        </w:rPr>
        <w:t xml:space="preserve"> outlined in the introduction</w:t>
      </w:r>
      <w:r w:rsidR="00190630" w:rsidRPr="004503EF">
        <w:rPr>
          <w:lang w:val="en-US"/>
        </w:rPr>
        <w:t xml:space="preserve"> </w:t>
      </w:r>
      <w:r w:rsidR="00200215" w:rsidRPr="004503EF">
        <w:rPr>
          <w:lang w:val="en-US"/>
        </w:rPr>
        <w:t>(Veenstra, 2006)</w:t>
      </w:r>
      <w:r w:rsidR="00CD0AC9" w:rsidRPr="004503EF">
        <w:rPr>
          <w:lang w:val="en-US"/>
        </w:rPr>
        <w:t>, this would suggest that adolescen</w:t>
      </w:r>
      <w:r w:rsidR="00452B98" w:rsidRPr="004503EF">
        <w:rPr>
          <w:lang w:val="en-US"/>
        </w:rPr>
        <w:t>ts</w:t>
      </w:r>
      <w:r w:rsidR="00CD0AC9" w:rsidRPr="004503EF">
        <w:rPr>
          <w:lang w:val="en-US"/>
        </w:rPr>
        <w:t xml:space="preserve"> may refra</w:t>
      </w:r>
      <w:r w:rsidR="00CF443E" w:rsidRPr="004503EF">
        <w:rPr>
          <w:lang w:val="en-US"/>
        </w:rPr>
        <w:t>in</w:t>
      </w:r>
      <w:r w:rsidR="00CD0AC9" w:rsidRPr="004503EF">
        <w:rPr>
          <w:lang w:val="en-US"/>
        </w:rPr>
        <w:t xml:space="preserve"> from bullying perpetration</w:t>
      </w:r>
      <w:r w:rsidR="00CF443E" w:rsidRPr="004503EF">
        <w:rPr>
          <w:lang w:val="en-US"/>
        </w:rPr>
        <w:t xml:space="preserve"> as they</w:t>
      </w:r>
      <w:r w:rsidR="00190630" w:rsidRPr="004503EF">
        <w:rPr>
          <w:lang w:val="en-US"/>
        </w:rPr>
        <w:t xml:space="preserve"> act following a gain frame,</w:t>
      </w:r>
      <w:r w:rsidR="00CF443E" w:rsidRPr="004503EF">
        <w:rPr>
          <w:lang w:val="en-US"/>
        </w:rPr>
        <w:t xml:space="preserve"> hav</w:t>
      </w:r>
      <w:r w:rsidR="00190630" w:rsidRPr="004503EF">
        <w:rPr>
          <w:lang w:val="en-US"/>
        </w:rPr>
        <w:t>ing</w:t>
      </w:r>
      <w:r w:rsidR="00CF443E" w:rsidRPr="004503EF">
        <w:rPr>
          <w:lang w:val="en-US"/>
        </w:rPr>
        <w:t xml:space="preserve"> realised that </w:t>
      </w:r>
      <w:r w:rsidR="00C95CF1" w:rsidRPr="004503EF">
        <w:rPr>
          <w:lang w:val="en-US"/>
        </w:rPr>
        <w:t>prosociality</w:t>
      </w:r>
      <w:r w:rsidR="00CF443E" w:rsidRPr="004503EF">
        <w:rPr>
          <w:lang w:val="en-US"/>
        </w:rPr>
        <w:t xml:space="preserve"> lead</w:t>
      </w:r>
      <w:r w:rsidR="00190630" w:rsidRPr="004503EF">
        <w:rPr>
          <w:lang w:val="en-US"/>
        </w:rPr>
        <w:t xml:space="preserve">s to higher social reward then engaging in antisocial </w:t>
      </w:r>
      <w:r w:rsidR="003D3446" w:rsidRPr="004503EF">
        <w:rPr>
          <w:lang w:val="en-US"/>
        </w:rPr>
        <w:t>behavior</w:t>
      </w:r>
      <w:r w:rsidR="00190630" w:rsidRPr="004503EF">
        <w:rPr>
          <w:lang w:val="en-US"/>
        </w:rPr>
        <w:t>s.</w:t>
      </w:r>
      <w:r w:rsidR="00CF443E" w:rsidRPr="004503EF">
        <w:rPr>
          <w:lang w:val="en-US"/>
        </w:rPr>
        <w:t xml:space="preserve"> </w:t>
      </w:r>
      <w:r w:rsidR="00B44CEF" w:rsidRPr="004503EF">
        <w:rPr>
          <w:lang w:val="en-US"/>
        </w:rPr>
        <w:t xml:space="preserve">This would also suggest that prosociality would lead to better peer relationships which may in turn protect against engaging in bullying perpetration, however this was not found in the current study. </w:t>
      </w:r>
      <w:r w:rsidR="008470B4" w:rsidRPr="004503EF">
        <w:rPr>
          <w:lang w:val="en-US"/>
        </w:rPr>
        <w:t>It is possible that this was due to</w:t>
      </w:r>
      <w:r w:rsidR="00621AB2" w:rsidRPr="004503EF">
        <w:rPr>
          <w:lang w:val="en-US"/>
        </w:rPr>
        <w:t xml:space="preserve"> the time-frame under investigations </w:t>
      </w:r>
      <w:r w:rsidR="008470B4" w:rsidRPr="004503EF">
        <w:rPr>
          <w:lang w:val="en-US"/>
        </w:rPr>
        <w:t xml:space="preserve">having been </w:t>
      </w:r>
      <w:r w:rsidR="00621AB2" w:rsidRPr="004503EF">
        <w:rPr>
          <w:lang w:val="en-US"/>
        </w:rPr>
        <w:t xml:space="preserve">too long to observe such a mechanism. </w:t>
      </w:r>
      <w:r w:rsidR="0019647B" w:rsidRPr="004503EF">
        <w:rPr>
          <w:lang w:val="en-US"/>
        </w:rPr>
        <w:t>Future</w:t>
      </w:r>
      <w:r w:rsidR="00B271EA" w:rsidRPr="004503EF">
        <w:rPr>
          <w:lang w:val="en-US"/>
        </w:rPr>
        <w:t xml:space="preserve"> research could explore </w:t>
      </w:r>
      <w:r w:rsidR="00621AB2" w:rsidRPr="004503EF">
        <w:rPr>
          <w:lang w:val="en-US"/>
        </w:rPr>
        <w:t>this</w:t>
      </w:r>
      <w:r w:rsidR="008470B4" w:rsidRPr="004503EF">
        <w:rPr>
          <w:lang w:val="en-US"/>
        </w:rPr>
        <w:t xml:space="preserve"> </w:t>
      </w:r>
      <w:r w:rsidR="00802457" w:rsidRPr="004503EF">
        <w:rPr>
          <w:lang w:val="en-US"/>
        </w:rPr>
        <w:t>in more detail, for instance using ecological momentary assessment</w:t>
      </w:r>
      <w:r w:rsidR="006F498B" w:rsidRPr="004503EF">
        <w:rPr>
          <w:lang w:val="en-US"/>
        </w:rPr>
        <w:t xml:space="preserve"> studies that </w:t>
      </w:r>
      <w:r w:rsidR="006F498B" w:rsidRPr="004503EF">
        <w:rPr>
          <w:lang w:val="en-US"/>
        </w:rPr>
        <w:lastRenderedPageBreak/>
        <w:t xml:space="preserve">capture the processes in daily life that relate to prosocial </w:t>
      </w:r>
      <w:r w:rsidR="003D3446" w:rsidRPr="004503EF">
        <w:rPr>
          <w:lang w:val="en-US"/>
        </w:rPr>
        <w:t>behavior</w:t>
      </w:r>
      <w:r w:rsidR="006F498B" w:rsidRPr="004503EF">
        <w:rPr>
          <w:lang w:val="en-US"/>
        </w:rPr>
        <w:t xml:space="preserve"> (e.g., does it lead to more positive affective states)</w:t>
      </w:r>
      <w:r w:rsidR="0043555F" w:rsidRPr="004503EF">
        <w:rPr>
          <w:lang w:val="en-US"/>
        </w:rPr>
        <w:t>,</w:t>
      </w:r>
      <w:r w:rsidR="006F498B" w:rsidRPr="004503EF">
        <w:rPr>
          <w:lang w:val="en-US"/>
        </w:rPr>
        <w:t xml:space="preserve"> or </w:t>
      </w:r>
      <w:r w:rsidR="0043555F" w:rsidRPr="004503EF">
        <w:rPr>
          <w:lang w:val="en-US"/>
        </w:rPr>
        <w:t xml:space="preserve">using </w:t>
      </w:r>
      <w:r w:rsidR="006F498B" w:rsidRPr="004503EF">
        <w:rPr>
          <w:lang w:val="en-US"/>
        </w:rPr>
        <w:t xml:space="preserve">qualitative interviews to illuminate </w:t>
      </w:r>
      <w:r w:rsidR="0043555F" w:rsidRPr="004503EF">
        <w:rPr>
          <w:lang w:val="en-US"/>
        </w:rPr>
        <w:t>this</w:t>
      </w:r>
      <w:r w:rsidR="006F498B" w:rsidRPr="004503EF">
        <w:rPr>
          <w:lang w:val="en-US"/>
        </w:rPr>
        <w:t>.</w:t>
      </w:r>
    </w:p>
    <w:p w14:paraId="264C3FF7" w14:textId="39B4AA4D" w:rsidR="00226572" w:rsidRPr="004503EF" w:rsidRDefault="00A91D8C" w:rsidP="00226572">
      <w:pPr>
        <w:spacing w:line="480" w:lineRule="auto"/>
        <w:jc w:val="both"/>
        <w:rPr>
          <w:lang w:val="en-US"/>
        </w:rPr>
      </w:pPr>
      <w:r w:rsidRPr="004503EF">
        <w:rPr>
          <w:lang w:val="en-US"/>
        </w:rPr>
        <w:tab/>
      </w:r>
      <w:r w:rsidR="00ED5E63" w:rsidRPr="004503EF">
        <w:rPr>
          <w:lang w:val="en-US"/>
        </w:rPr>
        <w:t>Results further suggest that</w:t>
      </w:r>
      <w:r w:rsidR="006704CF" w:rsidRPr="004503EF">
        <w:rPr>
          <w:lang w:val="en-US"/>
        </w:rPr>
        <w:t xml:space="preserve"> monitoring children’s prosocial </w:t>
      </w:r>
      <w:r w:rsidR="003D3446" w:rsidRPr="004503EF">
        <w:rPr>
          <w:lang w:val="en-US"/>
        </w:rPr>
        <w:t>behavior</w:t>
      </w:r>
      <w:r w:rsidR="006704CF" w:rsidRPr="004503EF">
        <w:rPr>
          <w:lang w:val="en-US"/>
        </w:rPr>
        <w:t xml:space="preserve"> may be beneficial for identifying children at risk of the development of antisocial </w:t>
      </w:r>
      <w:r w:rsidR="003D3446" w:rsidRPr="004503EF">
        <w:rPr>
          <w:lang w:val="en-US"/>
        </w:rPr>
        <w:t>behavior</w:t>
      </w:r>
      <w:r w:rsidR="006704CF" w:rsidRPr="004503EF">
        <w:rPr>
          <w:lang w:val="en-US"/>
        </w:rPr>
        <w:t>s</w:t>
      </w:r>
      <w:r w:rsidR="00ED5E63" w:rsidRPr="004503EF">
        <w:rPr>
          <w:lang w:val="en-US"/>
        </w:rPr>
        <w:t>, particularly since teacher-reported prosociality was associated with bullying perpetration whereas self-reported prosociality was not</w:t>
      </w:r>
      <w:r w:rsidR="005264AA" w:rsidRPr="004503EF">
        <w:rPr>
          <w:lang w:val="en-US"/>
        </w:rPr>
        <w:t>.</w:t>
      </w:r>
      <w:r w:rsidR="00A5312A" w:rsidRPr="004503EF">
        <w:rPr>
          <w:lang w:val="en-US"/>
        </w:rPr>
        <w:t xml:space="preserve"> </w:t>
      </w:r>
      <w:r w:rsidR="00EB6696" w:rsidRPr="004503EF">
        <w:rPr>
          <w:lang w:val="en-US"/>
        </w:rPr>
        <w:t>Important</w:t>
      </w:r>
      <w:r w:rsidR="006704CF" w:rsidRPr="004503EF">
        <w:rPr>
          <w:lang w:val="en-US"/>
        </w:rPr>
        <w:t xml:space="preserve">ly, teachers and parents should not only attend to overall levels of prosociality but also whether an adolescent deviates from their usual levels since decreases in prosociality from a young person’s norm may be a particularly strong marker for an increased risk of later engagement in antisocial </w:t>
      </w:r>
      <w:r w:rsidR="003D3446" w:rsidRPr="004503EF">
        <w:rPr>
          <w:lang w:val="en-US"/>
        </w:rPr>
        <w:t>behavior</w:t>
      </w:r>
      <w:r w:rsidR="006704CF" w:rsidRPr="004503EF">
        <w:rPr>
          <w:lang w:val="en-US"/>
        </w:rPr>
        <w:t xml:space="preserve">s. </w:t>
      </w:r>
    </w:p>
    <w:p w14:paraId="088124B0" w14:textId="1DE9D645" w:rsidR="00212A53" w:rsidRPr="004503EF" w:rsidRDefault="00ED5E63" w:rsidP="008D707E">
      <w:pPr>
        <w:spacing w:line="480" w:lineRule="auto"/>
        <w:ind w:firstLine="709"/>
        <w:jc w:val="both"/>
        <w:rPr>
          <w:lang w:val="en-US"/>
        </w:rPr>
      </w:pPr>
      <w:r w:rsidRPr="004503EF">
        <w:rPr>
          <w:lang w:val="en-US"/>
        </w:rPr>
        <w:t xml:space="preserve">The fact </w:t>
      </w:r>
      <w:r w:rsidR="006704CF" w:rsidRPr="004503EF">
        <w:rPr>
          <w:lang w:val="en-US"/>
        </w:rPr>
        <w:t xml:space="preserve">that the observed </w:t>
      </w:r>
      <w:r w:rsidR="00095B22" w:rsidRPr="004503EF">
        <w:rPr>
          <w:lang w:val="en-US"/>
        </w:rPr>
        <w:t>direct protective</w:t>
      </w:r>
      <w:r w:rsidR="00832C77" w:rsidRPr="004503EF">
        <w:rPr>
          <w:lang w:val="en-US"/>
        </w:rPr>
        <w:t xml:space="preserve"> </w:t>
      </w:r>
      <w:r w:rsidR="006704CF" w:rsidRPr="004503EF">
        <w:rPr>
          <w:lang w:val="en-US"/>
        </w:rPr>
        <w:t xml:space="preserve">effect of prosociality on the development </w:t>
      </w:r>
      <w:r w:rsidRPr="004503EF">
        <w:rPr>
          <w:lang w:val="en-US"/>
        </w:rPr>
        <w:t xml:space="preserve">of </w:t>
      </w:r>
      <w:r w:rsidR="006704CF" w:rsidRPr="004503EF">
        <w:rPr>
          <w:lang w:val="en-US"/>
        </w:rPr>
        <w:t xml:space="preserve">bullying perpetration was only observed in the teacher-reported model further suggests that </w:t>
      </w:r>
      <w:r w:rsidRPr="004503EF">
        <w:rPr>
          <w:lang w:val="en-US"/>
        </w:rPr>
        <w:t xml:space="preserve">prosociality </w:t>
      </w:r>
      <w:r w:rsidR="006704CF" w:rsidRPr="004503EF">
        <w:rPr>
          <w:lang w:val="en-US"/>
        </w:rPr>
        <w:t>may have context</w:t>
      </w:r>
      <w:r w:rsidR="007D2EBB" w:rsidRPr="004503EF">
        <w:rPr>
          <w:lang w:val="en-US"/>
        </w:rPr>
        <w:t>-</w:t>
      </w:r>
      <w:r w:rsidR="006704CF" w:rsidRPr="004503EF">
        <w:rPr>
          <w:lang w:val="en-US"/>
        </w:rPr>
        <w:t xml:space="preserve">specific effects. </w:t>
      </w:r>
      <w:r w:rsidR="00B16969" w:rsidRPr="004503EF">
        <w:rPr>
          <w:lang w:val="en-US"/>
        </w:rPr>
        <w:t xml:space="preserve">Specifically, </w:t>
      </w:r>
      <w:r w:rsidR="00C95CF1" w:rsidRPr="004503EF">
        <w:rPr>
          <w:lang w:val="en-US"/>
        </w:rPr>
        <w:t>aspects of prosociality</w:t>
      </w:r>
      <w:r w:rsidR="00B16969" w:rsidRPr="004503EF">
        <w:rPr>
          <w:lang w:val="en-US"/>
        </w:rPr>
        <w:t xml:space="preserve"> </w:t>
      </w:r>
      <w:r w:rsidR="00C95CF1" w:rsidRPr="004503EF">
        <w:rPr>
          <w:lang w:val="en-US"/>
        </w:rPr>
        <w:t>that can be observed in</w:t>
      </w:r>
      <w:r w:rsidR="00B16969" w:rsidRPr="004503EF">
        <w:rPr>
          <w:lang w:val="en-US"/>
        </w:rPr>
        <w:t xml:space="preserve"> the classroom</w:t>
      </w:r>
      <w:r w:rsidR="0035313E" w:rsidRPr="004503EF">
        <w:rPr>
          <w:lang w:val="en-US"/>
        </w:rPr>
        <w:t>, that is</w:t>
      </w:r>
      <w:r w:rsidR="007D2EBB" w:rsidRPr="004503EF">
        <w:rPr>
          <w:lang w:val="en-US"/>
        </w:rPr>
        <w:t>,</w:t>
      </w:r>
      <w:r w:rsidR="0035313E" w:rsidRPr="004503EF">
        <w:rPr>
          <w:lang w:val="en-US"/>
        </w:rPr>
        <w:t xml:space="preserve"> are more </w:t>
      </w:r>
      <w:r w:rsidR="003D3446" w:rsidRPr="004503EF">
        <w:rPr>
          <w:lang w:val="en-US"/>
        </w:rPr>
        <w:t>behavior</w:t>
      </w:r>
      <w:r w:rsidR="0035313E" w:rsidRPr="004503EF">
        <w:rPr>
          <w:lang w:val="en-US"/>
        </w:rPr>
        <w:t xml:space="preserve"> based,</w:t>
      </w:r>
      <w:r w:rsidR="00B16969" w:rsidRPr="004503EF">
        <w:rPr>
          <w:lang w:val="en-US"/>
        </w:rPr>
        <w:t xml:space="preserve"> may be particularly important when it comes to protecting against antisocial </w:t>
      </w:r>
      <w:r w:rsidR="003D3446" w:rsidRPr="004503EF">
        <w:rPr>
          <w:lang w:val="en-US"/>
        </w:rPr>
        <w:t>behavior</w:t>
      </w:r>
      <w:r w:rsidR="00B16969" w:rsidRPr="004503EF">
        <w:rPr>
          <w:lang w:val="en-US"/>
        </w:rPr>
        <w:t xml:space="preserve">s that tend to occur in the school context such as bullying </w:t>
      </w:r>
      <w:r w:rsidR="003D3446" w:rsidRPr="004503EF">
        <w:rPr>
          <w:lang w:val="en-US"/>
        </w:rPr>
        <w:t>behavior</w:t>
      </w:r>
      <w:r w:rsidR="00B16969" w:rsidRPr="004503EF">
        <w:rPr>
          <w:lang w:val="en-US"/>
        </w:rPr>
        <w:t>s. Self-reports on prosociality</w:t>
      </w:r>
      <w:r w:rsidR="00094694" w:rsidRPr="004503EF">
        <w:rPr>
          <w:lang w:val="en-US"/>
        </w:rPr>
        <w:t xml:space="preserve"> </w:t>
      </w:r>
      <w:r w:rsidR="009E2417" w:rsidRPr="004503EF">
        <w:rPr>
          <w:lang w:val="en-US"/>
        </w:rPr>
        <w:t>a</w:t>
      </w:r>
      <w:r w:rsidR="0035313E" w:rsidRPr="004503EF">
        <w:rPr>
          <w:lang w:val="en-US"/>
        </w:rPr>
        <w:t xml:space="preserve">s included in the current study were </w:t>
      </w:r>
      <w:r w:rsidR="009E2417" w:rsidRPr="004503EF">
        <w:rPr>
          <w:lang w:val="en-US"/>
        </w:rPr>
        <w:t>less</w:t>
      </w:r>
      <w:r w:rsidR="00B16969" w:rsidRPr="004503EF">
        <w:rPr>
          <w:lang w:val="en-US"/>
        </w:rPr>
        <w:t xml:space="preserve"> context</w:t>
      </w:r>
      <w:r w:rsidR="007D2EBB" w:rsidRPr="004503EF">
        <w:rPr>
          <w:lang w:val="en-US"/>
        </w:rPr>
        <w:t>-</w:t>
      </w:r>
      <w:r w:rsidR="00B16969" w:rsidRPr="004503EF">
        <w:rPr>
          <w:lang w:val="en-US"/>
        </w:rPr>
        <w:t xml:space="preserve">specific </w:t>
      </w:r>
      <w:r w:rsidR="009E2417" w:rsidRPr="004503EF">
        <w:rPr>
          <w:lang w:val="en-US"/>
        </w:rPr>
        <w:t xml:space="preserve">as individuals </w:t>
      </w:r>
      <w:r w:rsidR="0035313E" w:rsidRPr="004503EF">
        <w:rPr>
          <w:lang w:val="en-US"/>
        </w:rPr>
        <w:t xml:space="preserve">reported on </w:t>
      </w:r>
      <w:r w:rsidR="00C95CF1" w:rsidRPr="004503EF">
        <w:rPr>
          <w:lang w:val="en-US"/>
        </w:rPr>
        <w:t>their</w:t>
      </w:r>
      <w:r w:rsidR="009E2417" w:rsidRPr="004503EF">
        <w:rPr>
          <w:lang w:val="en-US"/>
        </w:rPr>
        <w:t xml:space="preserve"> </w:t>
      </w:r>
      <w:r w:rsidR="00C95CF1" w:rsidRPr="004503EF">
        <w:rPr>
          <w:lang w:val="en-US"/>
        </w:rPr>
        <w:t>prosociality</w:t>
      </w:r>
      <w:r w:rsidR="009E2417" w:rsidRPr="004503EF">
        <w:rPr>
          <w:lang w:val="en-US"/>
        </w:rPr>
        <w:t xml:space="preserve"> across a much larger range of contexts than teachers</w:t>
      </w:r>
      <w:r w:rsidR="00094694" w:rsidRPr="004503EF">
        <w:rPr>
          <w:lang w:val="en-US"/>
        </w:rPr>
        <w:t>, including reporting on their internal states such as feelings of empathy and sympathy</w:t>
      </w:r>
      <w:r w:rsidR="002036F6" w:rsidRPr="004503EF">
        <w:rPr>
          <w:lang w:val="en-US"/>
        </w:rPr>
        <w:t xml:space="preserve">, suggesting that more general </w:t>
      </w:r>
      <w:r w:rsidR="00C95CF1" w:rsidRPr="004503EF">
        <w:rPr>
          <w:lang w:val="en-US"/>
        </w:rPr>
        <w:t>prosociality</w:t>
      </w:r>
      <w:r w:rsidR="00E51DBE" w:rsidRPr="004503EF">
        <w:rPr>
          <w:lang w:val="en-US"/>
        </w:rPr>
        <w:t xml:space="preserve"> reported by young people themselves</w:t>
      </w:r>
      <w:r w:rsidR="002036F6" w:rsidRPr="004503EF">
        <w:rPr>
          <w:lang w:val="en-US"/>
        </w:rPr>
        <w:t xml:space="preserve"> may </w:t>
      </w:r>
      <w:r w:rsidR="00766396" w:rsidRPr="004503EF">
        <w:rPr>
          <w:lang w:val="en-US"/>
        </w:rPr>
        <w:t xml:space="preserve">not directly </w:t>
      </w:r>
      <w:r w:rsidR="006704CF" w:rsidRPr="004503EF">
        <w:rPr>
          <w:lang w:val="en-US"/>
        </w:rPr>
        <w:t xml:space="preserve">translate to </w:t>
      </w:r>
      <w:r w:rsidR="002036F6" w:rsidRPr="004503EF">
        <w:rPr>
          <w:lang w:val="en-US"/>
        </w:rPr>
        <w:t>problematic</w:t>
      </w:r>
      <w:r w:rsidR="00766396" w:rsidRPr="004503EF">
        <w:rPr>
          <w:lang w:val="en-US"/>
        </w:rPr>
        <w:t xml:space="preserve"> </w:t>
      </w:r>
      <w:r w:rsidR="003D3446" w:rsidRPr="004503EF">
        <w:rPr>
          <w:lang w:val="en-US"/>
        </w:rPr>
        <w:t>behavior</w:t>
      </w:r>
      <w:r w:rsidR="006704CF" w:rsidRPr="004503EF">
        <w:rPr>
          <w:lang w:val="en-US"/>
        </w:rPr>
        <w:t xml:space="preserve">s </w:t>
      </w:r>
      <w:r w:rsidR="003858B1" w:rsidRPr="004503EF">
        <w:rPr>
          <w:lang w:val="en-US"/>
        </w:rPr>
        <w:t>that tend to occur in the school-context such as bullying perpetration.</w:t>
      </w:r>
      <w:r w:rsidR="00D85099" w:rsidRPr="004503EF">
        <w:rPr>
          <w:lang w:val="en-US"/>
        </w:rPr>
        <w:t xml:space="preserve"> </w:t>
      </w:r>
      <w:r w:rsidR="00EB6696" w:rsidRPr="004503EF">
        <w:rPr>
          <w:lang w:val="en-US"/>
        </w:rPr>
        <w:t xml:space="preserve">However, re-running the bullying perpetration model including only the self-reported prosocial </w:t>
      </w:r>
      <w:r w:rsidR="003D3446" w:rsidRPr="004503EF">
        <w:rPr>
          <w:lang w:val="en-US"/>
        </w:rPr>
        <w:t>behavior</w:t>
      </w:r>
      <w:r w:rsidR="00EB6696" w:rsidRPr="004503EF">
        <w:rPr>
          <w:lang w:val="en-US"/>
        </w:rPr>
        <w:t>s items showed the same results, that is</w:t>
      </w:r>
      <w:r w:rsidR="007D2EBB" w:rsidRPr="004503EF">
        <w:rPr>
          <w:lang w:val="en-US"/>
        </w:rPr>
        <w:t>,</w:t>
      </w:r>
      <w:r w:rsidR="00EB6696" w:rsidRPr="004503EF">
        <w:rPr>
          <w:lang w:val="en-US"/>
        </w:rPr>
        <w:t xml:space="preserve"> no association of prosocial </w:t>
      </w:r>
      <w:r w:rsidR="003D3446" w:rsidRPr="004503EF">
        <w:rPr>
          <w:lang w:val="en-US"/>
        </w:rPr>
        <w:t>behavior</w:t>
      </w:r>
      <w:r w:rsidR="00EB6696" w:rsidRPr="004503EF">
        <w:rPr>
          <w:lang w:val="en-US"/>
        </w:rPr>
        <w:t>s with future engagement in bullying perpetration</w:t>
      </w:r>
      <w:r w:rsidR="0087356F" w:rsidRPr="004503EF">
        <w:rPr>
          <w:lang w:val="en-US"/>
        </w:rPr>
        <w:t xml:space="preserve"> (see results in and in the Supplementary Materials Appendix </w:t>
      </w:r>
      <w:r w:rsidR="00212A53" w:rsidRPr="004503EF">
        <w:rPr>
          <w:lang w:val="en-US"/>
        </w:rPr>
        <w:t>K</w:t>
      </w:r>
      <w:r w:rsidR="0087356F" w:rsidRPr="004503EF">
        <w:rPr>
          <w:lang w:val="en-US"/>
        </w:rPr>
        <w:t xml:space="preserve"> and </w:t>
      </w:r>
      <w:r w:rsidR="00212A53" w:rsidRPr="004503EF">
        <w:rPr>
          <w:lang w:val="en-US"/>
        </w:rPr>
        <w:t>L</w:t>
      </w:r>
      <w:r w:rsidR="0087356F" w:rsidRPr="004503EF">
        <w:rPr>
          <w:lang w:val="en-US"/>
        </w:rPr>
        <w:t>)</w:t>
      </w:r>
      <w:r w:rsidR="00EB6696" w:rsidRPr="004503EF">
        <w:rPr>
          <w:lang w:val="en-US"/>
        </w:rPr>
        <w:t xml:space="preserve">. </w:t>
      </w:r>
    </w:p>
    <w:p w14:paraId="2CE3BEB5" w14:textId="3868807A" w:rsidR="00BF2EF9" w:rsidRPr="004503EF" w:rsidRDefault="00D85099" w:rsidP="00EA1A16">
      <w:pPr>
        <w:spacing w:line="480" w:lineRule="auto"/>
        <w:ind w:firstLine="709"/>
        <w:jc w:val="both"/>
      </w:pPr>
      <w:r w:rsidRPr="004503EF">
        <w:rPr>
          <w:lang w:val="en-US"/>
        </w:rPr>
        <w:t>Discrepancies in teacher- compared to self-reports have been frequently found in the literature</w:t>
      </w:r>
      <w:r w:rsidR="004A76B2" w:rsidRPr="004503EF">
        <w:rPr>
          <w:lang w:val="en-US"/>
        </w:rPr>
        <w:t xml:space="preserve"> </w:t>
      </w:r>
      <w:r w:rsidR="00200215" w:rsidRPr="004503EF">
        <w:rPr>
          <w:lang w:val="en-US"/>
        </w:rPr>
        <w:t>(e.g., Murray et al., 2022)</w:t>
      </w:r>
      <w:r w:rsidRPr="004503EF">
        <w:rPr>
          <w:lang w:val="en-US"/>
        </w:rPr>
        <w:t xml:space="preserve">, thus, highlighting the importance of </w:t>
      </w:r>
      <w:r w:rsidR="004A76B2" w:rsidRPr="004503EF">
        <w:rPr>
          <w:lang w:val="en-US"/>
        </w:rPr>
        <w:t xml:space="preserve">investigating </w:t>
      </w:r>
      <w:r w:rsidR="004A76B2" w:rsidRPr="004503EF">
        <w:rPr>
          <w:lang w:val="en-US"/>
        </w:rPr>
        <w:lastRenderedPageBreak/>
        <w:t xml:space="preserve">questions such as those posed in the current study using </w:t>
      </w:r>
      <w:r w:rsidR="00922A48" w:rsidRPr="004503EF">
        <w:rPr>
          <w:lang w:val="en-US"/>
        </w:rPr>
        <w:t>a multi-informant perspective</w:t>
      </w:r>
      <w:bookmarkStart w:id="28" w:name="_Hlk119580652"/>
      <w:r w:rsidR="00312359" w:rsidRPr="004503EF">
        <w:rPr>
          <w:lang w:val="en-US"/>
        </w:rPr>
        <w:t>.</w:t>
      </w:r>
      <w:r w:rsidR="00832C77" w:rsidRPr="004503EF">
        <w:rPr>
          <w:lang w:val="en-US"/>
        </w:rPr>
        <w:t xml:space="preserve"> </w:t>
      </w:r>
      <w:bookmarkStart w:id="29" w:name="_Hlk119581138"/>
      <w:r w:rsidR="00A91D8C" w:rsidRPr="004503EF">
        <w:rPr>
          <w:lang w:val="en-US"/>
        </w:rPr>
        <w:t xml:space="preserve">One other potential mechanism driving the association between teacher-reported prosociality and bullying perpetration could be a labelling effect. Specifically, a teacher’s assessment of a child not being very prosocial may lead </w:t>
      </w:r>
      <w:r w:rsidR="002073F5" w:rsidRPr="004503EF">
        <w:rPr>
          <w:lang w:val="en-US"/>
        </w:rPr>
        <w:t xml:space="preserve">to increases in the child’s antisocial </w:t>
      </w:r>
      <w:r w:rsidR="003D3446" w:rsidRPr="004503EF">
        <w:rPr>
          <w:lang w:val="en-US"/>
        </w:rPr>
        <w:t>behavior</w:t>
      </w:r>
      <w:r w:rsidR="002073F5" w:rsidRPr="004503EF">
        <w:rPr>
          <w:lang w:val="en-US"/>
        </w:rPr>
        <w:t xml:space="preserve">s due to reactions of the child and others to negative stereotypes that are associated with being labelled to be less prosocial (Bernburg, 2009). </w:t>
      </w:r>
      <w:bookmarkEnd w:id="28"/>
      <w:r w:rsidR="00231AC2" w:rsidRPr="004503EF">
        <w:rPr>
          <w:lang w:val="en-US"/>
        </w:rPr>
        <w:t xml:space="preserve">Interestingly, in neither the self- nor teacher-reported models did we find evidence for a direct protective effect of prosociality on aggressive behaviors. This is consistent with findings by </w:t>
      </w:r>
      <w:proofErr w:type="spellStart"/>
      <w:r w:rsidR="00231AC2" w:rsidRPr="004503EF">
        <w:rPr>
          <w:lang w:val="en-US"/>
        </w:rPr>
        <w:t>Obsuth</w:t>
      </w:r>
      <w:proofErr w:type="spellEnd"/>
      <w:r w:rsidR="00231AC2" w:rsidRPr="004503EF">
        <w:rPr>
          <w:lang w:val="en-US"/>
        </w:rPr>
        <w:t xml:space="preserve"> et al (2015) for the same association during childhood. The lack of effects could potentially be due to the more commonplace nature of some of the bullying items reflecting milder behaviors, for instance relating to ignoring someone, compared to hitting someone. We also found a negative path from aggressive behaviours at age 11 to prosociality at age 13 in the combined self-reported model (i.e., the model including both aggressive behaviours and bullying at the same time), but this path could not be found from age 13 to age 15 and was not replicated in the models that examined effects for bullying and aggression separately.</w:t>
      </w:r>
    </w:p>
    <w:p w14:paraId="04630B0E" w14:textId="6D31886C" w:rsidR="00D22DE1" w:rsidRPr="004503EF" w:rsidRDefault="00231AC2" w:rsidP="00BF2EF9">
      <w:pPr>
        <w:spacing w:line="480" w:lineRule="auto"/>
        <w:ind w:firstLine="709"/>
        <w:jc w:val="both"/>
        <w:rPr>
          <w:lang w:val="en-US"/>
        </w:rPr>
      </w:pPr>
      <w:r w:rsidRPr="004503EF">
        <w:rPr>
          <w:lang w:val="en-US"/>
        </w:rPr>
        <w:t>Interestingly, this contrasts with previous findings from the same sample during a younger age range, spanning ages 7 to 11 (</w:t>
      </w:r>
      <w:proofErr w:type="spellStart"/>
      <w:r w:rsidRPr="004503EF">
        <w:rPr>
          <w:lang w:val="en-US"/>
        </w:rPr>
        <w:t>Obsuth</w:t>
      </w:r>
      <w:proofErr w:type="spellEnd"/>
      <w:r w:rsidRPr="004503EF">
        <w:rPr>
          <w:lang w:val="en-US"/>
        </w:rPr>
        <w:t xml:space="preserve"> et al., 2015). In that study, </w:t>
      </w:r>
      <w:proofErr w:type="spellStart"/>
      <w:r w:rsidRPr="004503EF">
        <w:rPr>
          <w:lang w:val="en-US"/>
        </w:rPr>
        <w:t>Obsuth</w:t>
      </w:r>
      <w:proofErr w:type="spellEnd"/>
      <w:r w:rsidRPr="004503EF">
        <w:rPr>
          <w:lang w:val="en-US"/>
        </w:rPr>
        <w:t xml:space="preserve"> et al. </w:t>
      </w:r>
      <w:r w:rsidR="00992BED" w:rsidRPr="004503EF">
        <w:rPr>
          <w:lang w:val="en-US"/>
        </w:rPr>
        <w:t>found that teacher- as well as parent-reported aggressive behaviors measured one year</w:t>
      </w:r>
      <w:r w:rsidRPr="004503EF">
        <w:rPr>
          <w:lang w:val="en-US"/>
        </w:rPr>
        <w:t xml:space="preserve"> apart</w:t>
      </w:r>
      <w:r w:rsidR="00992BED" w:rsidRPr="004503EF">
        <w:rPr>
          <w:lang w:val="en-US"/>
        </w:rPr>
        <w:t xml:space="preserve"> were linked to a reduction in prosocial behaviors the following year</w:t>
      </w:r>
      <w:r w:rsidR="005C6694" w:rsidRPr="004503EF">
        <w:rPr>
          <w:lang w:val="en-US"/>
        </w:rPr>
        <w:t xml:space="preserve"> across ages 7 to 11</w:t>
      </w:r>
      <w:r w:rsidR="00992BED" w:rsidRPr="004503EF">
        <w:rPr>
          <w:lang w:val="en-US"/>
        </w:rPr>
        <w:t>.</w:t>
      </w:r>
      <w:r w:rsidR="005C6694" w:rsidRPr="004503EF">
        <w:rPr>
          <w:lang w:val="en-US"/>
        </w:rPr>
        <w:t xml:space="preserve"> For self-reported data, such an effect was only observed from age 7 to 8.</w:t>
      </w:r>
      <w:r w:rsidR="00992BED" w:rsidRPr="004503EF">
        <w:rPr>
          <w:lang w:val="en-US"/>
        </w:rPr>
        <w:t xml:space="preserve"> </w:t>
      </w:r>
      <w:r w:rsidR="00EA1A16" w:rsidRPr="004503EF">
        <w:rPr>
          <w:lang w:val="en-US"/>
        </w:rPr>
        <w:t>In contrast to our study</w:t>
      </w:r>
      <w:r w:rsidR="00992BED" w:rsidRPr="004503EF">
        <w:rPr>
          <w:lang w:val="en-US"/>
        </w:rPr>
        <w:t xml:space="preserve">, </w:t>
      </w:r>
      <w:proofErr w:type="spellStart"/>
      <w:r w:rsidR="00EA1A16" w:rsidRPr="004503EF">
        <w:rPr>
          <w:lang w:val="en-US"/>
        </w:rPr>
        <w:t>Obsuth</w:t>
      </w:r>
      <w:proofErr w:type="spellEnd"/>
      <w:r w:rsidR="00EA1A16" w:rsidRPr="004503EF">
        <w:rPr>
          <w:lang w:val="en-US"/>
        </w:rPr>
        <w:t xml:space="preserve"> et al.</w:t>
      </w:r>
      <w:r w:rsidR="00992BED" w:rsidRPr="004503EF">
        <w:rPr>
          <w:lang w:val="en-US"/>
        </w:rPr>
        <w:t xml:space="preserve"> did not </w:t>
      </w:r>
      <w:r w:rsidR="00D661C0" w:rsidRPr="004503EF">
        <w:rPr>
          <w:lang w:val="en-US"/>
        </w:rPr>
        <w:t>find</w:t>
      </w:r>
      <w:r w:rsidR="00992BED" w:rsidRPr="004503EF">
        <w:rPr>
          <w:lang w:val="en-US"/>
        </w:rPr>
        <w:t xml:space="preserve"> evidence for effects in the opposite direction</w:t>
      </w:r>
      <w:r w:rsidR="00EA1A16" w:rsidRPr="004503EF">
        <w:rPr>
          <w:lang w:val="en-US"/>
        </w:rPr>
        <w:t xml:space="preserve"> neither for self- nor teacher-reported data.</w:t>
      </w:r>
      <w:r w:rsidR="00BF2EF9" w:rsidRPr="004503EF">
        <w:rPr>
          <w:lang w:val="en-US"/>
        </w:rPr>
        <w:t xml:space="preserve"> </w:t>
      </w:r>
      <w:r w:rsidR="00D22DE1" w:rsidRPr="004503EF">
        <w:rPr>
          <w:lang w:val="en-US"/>
        </w:rPr>
        <w:t xml:space="preserve">Considering the results of both </w:t>
      </w:r>
      <w:proofErr w:type="spellStart"/>
      <w:r w:rsidR="00D22DE1" w:rsidRPr="004503EF">
        <w:rPr>
          <w:lang w:val="en-US"/>
        </w:rPr>
        <w:t>Obsuth</w:t>
      </w:r>
      <w:proofErr w:type="spellEnd"/>
      <w:r w:rsidR="00D22DE1" w:rsidRPr="004503EF">
        <w:rPr>
          <w:lang w:val="en-US"/>
        </w:rPr>
        <w:t xml:space="preserve"> et al. (2015) and the current study, findings suggest potential developmental differences in the associations between prosocial and antisocial behaviors</w:t>
      </w:r>
      <w:r w:rsidR="00D661C0" w:rsidRPr="004503EF">
        <w:rPr>
          <w:lang w:val="en-US"/>
        </w:rPr>
        <w:t>,</w:t>
      </w:r>
      <w:r w:rsidR="00D22DE1" w:rsidRPr="004503EF">
        <w:rPr>
          <w:lang w:val="en-US"/>
        </w:rPr>
        <w:t xml:space="preserve"> with prosocial behaviours only emerging as a protective factor for some antisocial behaviors during early adolescence. Additionally, findings suggest that aggressive </w:t>
      </w:r>
      <w:r w:rsidR="00D22DE1" w:rsidRPr="004503EF">
        <w:rPr>
          <w:lang w:val="en-US"/>
        </w:rPr>
        <w:lastRenderedPageBreak/>
        <w:t xml:space="preserve">behaviors in middle childhood could represent a more </w:t>
      </w:r>
      <w:r w:rsidR="00B67E1B" w:rsidRPr="004503EF">
        <w:rPr>
          <w:lang w:val="en-US"/>
        </w:rPr>
        <w:t>longer term</w:t>
      </w:r>
      <w:r w:rsidR="00D22DE1" w:rsidRPr="004503EF">
        <w:rPr>
          <w:lang w:val="en-US"/>
        </w:rPr>
        <w:t xml:space="preserve"> risk factor for young individuals' social development. Specifically, cascading effects starting in childhood may indirectly extend into adolescence. As shown in </w:t>
      </w:r>
      <w:proofErr w:type="spellStart"/>
      <w:r w:rsidR="00D22DE1" w:rsidRPr="004503EF">
        <w:rPr>
          <w:lang w:val="en-US"/>
        </w:rPr>
        <w:t>Obsuth</w:t>
      </w:r>
      <w:proofErr w:type="spellEnd"/>
      <w:r w:rsidR="00D22DE1" w:rsidRPr="004503EF">
        <w:rPr>
          <w:lang w:val="en-US"/>
        </w:rPr>
        <w:t xml:space="preserve"> et al. (2015) aggressive behaviors in childhood were associated with a heightened risk of exhibiting lower prosocial behavior in late childhood (up until age 11), which in turn, as shown in the current study, might lead to a subsequent increase in engaging in bullying perpetration. This suggests that interventions promoting prosocial behaviors in early-to-mid-adolescence may be beneficial for reducing bullying across development and that, reflecting on </w:t>
      </w:r>
      <w:proofErr w:type="spellStart"/>
      <w:r w:rsidR="00D22DE1" w:rsidRPr="004503EF">
        <w:rPr>
          <w:lang w:val="en-US"/>
        </w:rPr>
        <w:t>Obsuth</w:t>
      </w:r>
      <w:proofErr w:type="spellEnd"/>
      <w:r w:rsidR="00D22DE1" w:rsidRPr="004503EF">
        <w:rPr>
          <w:lang w:val="en-US"/>
        </w:rPr>
        <w:t xml:space="preserve"> et al.'s (2015) findings, children displaying aggressive behaviors in childhood may particularly benefit from such support.</w:t>
      </w:r>
    </w:p>
    <w:p w14:paraId="5A864400" w14:textId="5C034460" w:rsidR="00992BED" w:rsidRPr="004503EF" w:rsidRDefault="00992BED" w:rsidP="00992BED">
      <w:pPr>
        <w:spacing w:line="480" w:lineRule="auto"/>
        <w:ind w:firstLine="709"/>
        <w:jc w:val="both"/>
        <w:rPr>
          <w:lang w:val="en-US"/>
        </w:rPr>
      </w:pPr>
      <w:r w:rsidRPr="004503EF">
        <w:rPr>
          <w:lang w:val="en-US"/>
        </w:rPr>
        <w:t xml:space="preserve">Another potential reason for the difference in findings between the current study and previous research into the links between prosocial and antisocial behaviors is worth acknowledging. The majority of prior studies, including the aforementioned research by </w:t>
      </w:r>
      <w:proofErr w:type="spellStart"/>
      <w:r w:rsidRPr="004503EF">
        <w:rPr>
          <w:lang w:val="en-US"/>
        </w:rPr>
        <w:t>Obsuth</w:t>
      </w:r>
      <w:proofErr w:type="spellEnd"/>
      <w:r w:rsidRPr="004503EF">
        <w:rPr>
          <w:lang w:val="en-US"/>
        </w:rPr>
        <w:t xml:space="preserve"> et al. (2015), have examined similar research questions using statistical designs that do not differentiate within-person and between-person effects. Hence, it may also be that previously observed links between aggressive behaviors and prosociality are related to between-person differences rather than to processes unfolding at the within-person level. Future studies, including replication studies using the same statistical designs, are necessary to untangle the associations between prosociality and antisocial behaviors across development further. </w:t>
      </w:r>
    </w:p>
    <w:p w14:paraId="119AC568" w14:textId="75EC346B" w:rsidR="00625378" w:rsidRPr="004503EF" w:rsidRDefault="007D2EBB" w:rsidP="00625378">
      <w:pPr>
        <w:spacing w:line="480" w:lineRule="auto"/>
        <w:ind w:firstLine="709"/>
        <w:jc w:val="both"/>
        <w:rPr>
          <w:lang w:val="en-US"/>
        </w:rPr>
      </w:pPr>
      <w:bookmarkStart w:id="30" w:name="_Hlk120309049"/>
      <w:bookmarkEnd w:id="29"/>
      <w:r w:rsidRPr="004503EF">
        <w:rPr>
          <w:lang w:val="en-US"/>
        </w:rPr>
        <w:t xml:space="preserve">Our results can also inform debates as to </w:t>
      </w:r>
      <w:r w:rsidR="00625378" w:rsidRPr="004503EF">
        <w:rPr>
          <w:lang w:val="en-US"/>
        </w:rPr>
        <w:t>whether prosociality is purely the opposite of antisociality</w:t>
      </w:r>
      <w:r w:rsidR="00AA119E" w:rsidRPr="004503EF">
        <w:rPr>
          <w:lang w:val="en-US"/>
        </w:rPr>
        <w:t xml:space="preserve">. </w:t>
      </w:r>
      <w:r w:rsidRPr="004503EF">
        <w:rPr>
          <w:lang w:val="en-US"/>
        </w:rPr>
        <w:t>R</w:t>
      </w:r>
      <w:r w:rsidR="00625378" w:rsidRPr="004503EF">
        <w:rPr>
          <w:lang w:val="en-US"/>
        </w:rPr>
        <w:t xml:space="preserve">esults of the raw associations between prosociality and bullying perpetration as well as aggressive </w:t>
      </w:r>
      <w:r w:rsidR="003D3446" w:rsidRPr="004503EF">
        <w:rPr>
          <w:lang w:val="en-US"/>
        </w:rPr>
        <w:t>behavior</w:t>
      </w:r>
      <w:r w:rsidR="00625378" w:rsidRPr="004503EF">
        <w:rPr>
          <w:lang w:val="en-US"/>
        </w:rPr>
        <w:t xml:space="preserve">s </w:t>
      </w:r>
      <w:r w:rsidR="00E37A9F" w:rsidRPr="004503EF">
        <w:rPr>
          <w:lang w:val="en-US"/>
        </w:rPr>
        <w:t>provide further evidence</w:t>
      </w:r>
      <w:r w:rsidR="00625378" w:rsidRPr="004503EF">
        <w:rPr>
          <w:lang w:val="en-US"/>
        </w:rPr>
        <w:t xml:space="preserve"> that this </w:t>
      </w:r>
      <w:r w:rsidR="00E37A9F" w:rsidRPr="004503EF">
        <w:rPr>
          <w:lang w:val="en-US"/>
        </w:rPr>
        <w:t xml:space="preserve">is </w:t>
      </w:r>
      <w:r w:rsidR="00625378" w:rsidRPr="004503EF">
        <w:rPr>
          <w:lang w:val="en-US"/>
        </w:rPr>
        <w:t xml:space="preserve">not the case. Specifically, if these two constructs were indeed two sides of the same coin, we </w:t>
      </w:r>
      <w:r w:rsidR="00E37A9F" w:rsidRPr="004503EF">
        <w:rPr>
          <w:lang w:val="en-US"/>
        </w:rPr>
        <w:t>would</w:t>
      </w:r>
      <w:r w:rsidR="00625378" w:rsidRPr="004503EF">
        <w:rPr>
          <w:lang w:val="en-US"/>
        </w:rPr>
        <w:t xml:space="preserve"> have observed </w:t>
      </w:r>
      <w:r w:rsidR="00E37A9F" w:rsidRPr="004503EF">
        <w:rPr>
          <w:lang w:val="en-US"/>
        </w:rPr>
        <w:t>strong</w:t>
      </w:r>
      <w:r w:rsidR="00625378" w:rsidRPr="004503EF">
        <w:rPr>
          <w:lang w:val="en-US"/>
        </w:rPr>
        <w:t xml:space="preserve"> and consistent associations between prosociality and bullying perpetration as well as aggressive </w:t>
      </w:r>
      <w:r w:rsidR="003D3446" w:rsidRPr="004503EF">
        <w:rPr>
          <w:lang w:val="en-US"/>
        </w:rPr>
        <w:t>behavior</w:t>
      </w:r>
      <w:r w:rsidR="00625378" w:rsidRPr="004503EF">
        <w:rPr>
          <w:lang w:val="en-US"/>
        </w:rPr>
        <w:t xml:space="preserve">s across all time-points. However, we found that constructs were only weakly </w:t>
      </w:r>
      <w:r w:rsidR="00625378" w:rsidRPr="004503EF">
        <w:rPr>
          <w:lang w:val="en-US"/>
        </w:rPr>
        <w:lastRenderedPageBreak/>
        <w:t>correlated, ranging from -.</w:t>
      </w:r>
      <w:r w:rsidR="00BD3F93" w:rsidRPr="004503EF">
        <w:rPr>
          <w:lang w:val="en-US"/>
        </w:rPr>
        <w:t>1</w:t>
      </w:r>
      <w:r w:rsidR="009470ED" w:rsidRPr="004503EF">
        <w:rPr>
          <w:lang w:val="en-US"/>
        </w:rPr>
        <w:t>2</w:t>
      </w:r>
      <w:r w:rsidR="00625378" w:rsidRPr="004503EF">
        <w:rPr>
          <w:lang w:val="en-US"/>
        </w:rPr>
        <w:t xml:space="preserve"> to -.3</w:t>
      </w:r>
      <w:r w:rsidR="009470ED" w:rsidRPr="004503EF">
        <w:rPr>
          <w:lang w:val="en-US"/>
        </w:rPr>
        <w:t>2</w:t>
      </w:r>
      <w:r w:rsidR="00625378" w:rsidRPr="004503EF">
        <w:rPr>
          <w:lang w:val="en-US"/>
        </w:rPr>
        <w:t xml:space="preserve"> for prosociality and aggressive </w:t>
      </w:r>
      <w:r w:rsidR="003D3446" w:rsidRPr="004503EF">
        <w:rPr>
          <w:lang w:val="en-US"/>
        </w:rPr>
        <w:t>behavior</w:t>
      </w:r>
      <w:r w:rsidR="00625378" w:rsidRPr="004503EF">
        <w:rPr>
          <w:lang w:val="en-US"/>
        </w:rPr>
        <w:t xml:space="preserve">s, </w:t>
      </w:r>
      <w:r w:rsidR="00BD3F93" w:rsidRPr="004503EF">
        <w:rPr>
          <w:lang w:val="en-US"/>
        </w:rPr>
        <w:t xml:space="preserve">and from </w:t>
      </w:r>
      <w:r w:rsidR="00625378" w:rsidRPr="004503EF">
        <w:rPr>
          <w:lang w:val="en-US"/>
        </w:rPr>
        <w:t>-.</w:t>
      </w:r>
      <w:r w:rsidR="00BD3F93" w:rsidRPr="004503EF">
        <w:rPr>
          <w:lang w:val="en-US"/>
        </w:rPr>
        <w:t>1</w:t>
      </w:r>
      <w:r w:rsidR="009470ED" w:rsidRPr="004503EF">
        <w:rPr>
          <w:lang w:val="en-US"/>
        </w:rPr>
        <w:t>4</w:t>
      </w:r>
      <w:r w:rsidR="00625378" w:rsidRPr="004503EF">
        <w:rPr>
          <w:lang w:val="en-US"/>
        </w:rPr>
        <w:t xml:space="preserve"> to .24 for prosociality and bullying perpetration</w:t>
      </w:r>
      <w:r w:rsidR="00BD3F93" w:rsidRPr="004503EF">
        <w:rPr>
          <w:lang w:val="en-US"/>
        </w:rPr>
        <w:t xml:space="preserve"> (correlations are reported in full in Table S3</w:t>
      </w:r>
      <w:r w:rsidR="00474E07" w:rsidRPr="004503EF">
        <w:rPr>
          <w:lang w:val="en-US"/>
        </w:rPr>
        <w:t xml:space="preserve"> in the online Supplementary Materials</w:t>
      </w:r>
      <w:r w:rsidR="00BD3F93" w:rsidRPr="004503EF">
        <w:rPr>
          <w:lang w:val="en-US"/>
        </w:rPr>
        <w:t>)</w:t>
      </w:r>
      <w:r w:rsidR="00625378" w:rsidRPr="004503EF">
        <w:rPr>
          <w:lang w:val="en-US"/>
        </w:rPr>
        <w:t xml:space="preserve">. Further, we found that raw correlations between prosociality and aggressive </w:t>
      </w:r>
      <w:r w:rsidR="003D3446" w:rsidRPr="004503EF">
        <w:rPr>
          <w:lang w:val="en-US"/>
        </w:rPr>
        <w:t>behavior</w:t>
      </w:r>
      <w:r w:rsidR="00625378" w:rsidRPr="004503EF">
        <w:rPr>
          <w:lang w:val="en-US"/>
        </w:rPr>
        <w:t xml:space="preserve">s decreased across development, whereas associations with bullying perpetration tended to show an increase in the strength of associations. These differential associations between prosociality and bullying perpetration and aggressive </w:t>
      </w:r>
      <w:r w:rsidR="003D3446" w:rsidRPr="004503EF">
        <w:rPr>
          <w:lang w:val="en-US"/>
        </w:rPr>
        <w:t>behavior</w:t>
      </w:r>
      <w:r w:rsidR="00625378" w:rsidRPr="004503EF">
        <w:rPr>
          <w:lang w:val="en-US"/>
        </w:rPr>
        <w:t>s across early</w:t>
      </w:r>
      <w:r w:rsidR="0048563C" w:rsidRPr="004503EF">
        <w:rPr>
          <w:lang w:val="en-US"/>
        </w:rPr>
        <w:t>- to mid-</w:t>
      </w:r>
      <w:r w:rsidR="00625378" w:rsidRPr="004503EF">
        <w:rPr>
          <w:lang w:val="en-US"/>
        </w:rPr>
        <w:t xml:space="preserve">adolescence further suggest that prosociality and antisociality may not just be opposites of each other. Future research is needed to disentangle the respective mechanisms that link prosociality to different types of antisocial </w:t>
      </w:r>
      <w:r w:rsidR="003D3446" w:rsidRPr="004503EF">
        <w:rPr>
          <w:lang w:val="en-US"/>
        </w:rPr>
        <w:t>behavior</w:t>
      </w:r>
      <w:r w:rsidR="00625378" w:rsidRPr="004503EF">
        <w:rPr>
          <w:lang w:val="en-US"/>
        </w:rPr>
        <w:t xml:space="preserve">s across development. </w:t>
      </w:r>
    </w:p>
    <w:p w14:paraId="45A1CA96" w14:textId="7BF0B1DE" w:rsidR="0024588B" w:rsidRPr="004503EF" w:rsidRDefault="00A44D0B" w:rsidP="00A44D0B">
      <w:pPr>
        <w:spacing w:line="480" w:lineRule="auto"/>
        <w:ind w:firstLine="709"/>
        <w:jc w:val="both"/>
        <w:rPr>
          <w:lang w:val="en-US"/>
        </w:rPr>
      </w:pPr>
      <w:bookmarkStart w:id="31" w:name="_Hlk119580140"/>
      <w:bookmarkStart w:id="32" w:name="_Hlk120305897"/>
      <w:bookmarkEnd w:id="30"/>
      <w:r w:rsidRPr="004503EF">
        <w:rPr>
          <w:lang w:val="en-US"/>
        </w:rPr>
        <w:t>Overall, result</w:t>
      </w:r>
      <w:r w:rsidR="000646E3" w:rsidRPr="004503EF">
        <w:rPr>
          <w:lang w:val="en-US"/>
        </w:rPr>
        <w:t>s</w:t>
      </w:r>
      <w:r w:rsidRPr="004503EF">
        <w:rPr>
          <w:lang w:val="en-US"/>
        </w:rPr>
        <w:t xml:space="preserve"> of this study suggest that</w:t>
      </w:r>
      <w:r w:rsidR="009C42AC" w:rsidRPr="004503EF">
        <w:rPr>
          <w:lang w:val="en-US"/>
        </w:rPr>
        <w:t xml:space="preserve">, following </w:t>
      </w:r>
      <w:r w:rsidR="00095B22" w:rsidRPr="004503EF">
        <w:rPr>
          <w:lang w:val="en-US"/>
        </w:rPr>
        <w:t>a risk and protective factor framework</w:t>
      </w:r>
      <w:r w:rsidR="009C42AC" w:rsidRPr="004503EF">
        <w:rPr>
          <w:lang w:val="en-US"/>
        </w:rPr>
        <w:t xml:space="preserve">, prosociality may act </w:t>
      </w:r>
      <w:r w:rsidR="00095B22" w:rsidRPr="004503EF">
        <w:rPr>
          <w:lang w:val="en-US"/>
        </w:rPr>
        <w:t xml:space="preserve">as a </w:t>
      </w:r>
      <w:r w:rsidR="00827FA2" w:rsidRPr="004503EF">
        <w:rPr>
          <w:lang w:val="en-US"/>
        </w:rPr>
        <w:t xml:space="preserve">direct </w:t>
      </w:r>
      <w:r w:rsidR="00095B22" w:rsidRPr="004503EF">
        <w:rPr>
          <w:lang w:val="en-US"/>
        </w:rPr>
        <w:t>protective</w:t>
      </w:r>
      <w:r w:rsidR="009C42AC" w:rsidRPr="004503EF">
        <w:rPr>
          <w:lang w:val="en-US"/>
        </w:rPr>
        <w:t xml:space="preserve"> factor</w:t>
      </w:r>
      <w:r w:rsidR="00095B22" w:rsidRPr="004503EF">
        <w:rPr>
          <w:lang w:val="en-US"/>
        </w:rPr>
        <w:t xml:space="preserve"> (</w:t>
      </w:r>
      <w:r w:rsidR="0016743C" w:rsidRPr="004503EF">
        <w:rPr>
          <w:lang w:val="en-US"/>
        </w:rPr>
        <w:t>‘</w:t>
      </w:r>
      <w:r w:rsidR="00095B22" w:rsidRPr="004503EF">
        <w:rPr>
          <w:lang w:val="en-US"/>
        </w:rPr>
        <w:t>promotive</w:t>
      </w:r>
      <w:r w:rsidR="0016743C" w:rsidRPr="004503EF">
        <w:rPr>
          <w:lang w:val="en-US"/>
        </w:rPr>
        <w:t>’</w:t>
      </w:r>
      <w:r w:rsidR="00095B22" w:rsidRPr="004503EF">
        <w:rPr>
          <w:lang w:val="en-US"/>
        </w:rPr>
        <w:t xml:space="preserve"> factor following Farrington et al.’s (2016) definition)</w:t>
      </w:r>
      <w:r w:rsidR="009C42AC" w:rsidRPr="004503EF">
        <w:rPr>
          <w:lang w:val="en-US"/>
        </w:rPr>
        <w:t xml:space="preserve"> for </w:t>
      </w:r>
      <w:r w:rsidR="007A5A69" w:rsidRPr="004503EF">
        <w:rPr>
          <w:lang w:val="en-US"/>
        </w:rPr>
        <w:t xml:space="preserve">reducing </w:t>
      </w:r>
      <w:r w:rsidR="009C42AC" w:rsidRPr="004503EF">
        <w:rPr>
          <w:lang w:val="en-US"/>
        </w:rPr>
        <w:t xml:space="preserve">some forms of antisocial </w:t>
      </w:r>
      <w:r w:rsidR="003D3446" w:rsidRPr="004503EF">
        <w:rPr>
          <w:lang w:val="en-US"/>
        </w:rPr>
        <w:t>behavior</w:t>
      </w:r>
      <w:r w:rsidR="009C42AC" w:rsidRPr="004503EF">
        <w:rPr>
          <w:lang w:val="en-US"/>
        </w:rPr>
        <w:t>s,</w:t>
      </w:r>
      <w:r w:rsidR="007A5A69" w:rsidRPr="004503EF">
        <w:rPr>
          <w:lang w:val="en-US"/>
        </w:rPr>
        <w:t xml:space="preserve"> that is</w:t>
      </w:r>
      <w:r w:rsidR="00A45F1A" w:rsidRPr="004503EF">
        <w:rPr>
          <w:lang w:val="en-US"/>
        </w:rPr>
        <w:t>,</w:t>
      </w:r>
      <w:r w:rsidR="007A5A69" w:rsidRPr="004503EF">
        <w:rPr>
          <w:lang w:val="en-US"/>
        </w:rPr>
        <w:t xml:space="preserve"> specifically bullying perpetration. Within a risk-need-responsivity framework </w:t>
      </w:r>
      <w:r w:rsidR="009959D0" w:rsidRPr="004503EF">
        <w:rPr>
          <w:lang w:val="en-US"/>
        </w:rPr>
        <w:t xml:space="preserve">(Bonta &amp; Andrews, 2007), </w:t>
      </w:r>
      <w:r w:rsidR="007A5A69" w:rsidRPr="004503EF">
        <w:rPr>
          <w:lang w:val="en-US"/>
        </w:rPr>
        <w:t xml:space="preserve">which aims to help identify individuals at risk of engaging in antisocial </w:t>
      </w:r>
      <w:r w:rsidR="003D3446" w:rsidRPr="004503EF">
        <w:rPr>
          <w:lang w:val="en-US"/>
        </w:rPr>
        <w:t>behavior</w:t>
      </w:r>
      <w:r w:rsidR="007A5A69" w:rsidRPr="004503EF">
        <w:rPr>
          <w:lang w:val="en-US"/>
        </w:rPr>
        <w:t>s as well as identify treatment targets, results of the current study suggest that prosociality may be a</w:t>
      </w:r>
      <w:r w:rsidR="00A45F1A" w:rsidRPr="004503EF">
        <w:rPr>
          <w:lang w:val="en-US"/>
        </w:rPr>
        <w:t xml:space="preserve"> vital component </w:t>
      </w:r>
      <w:r w:rsidR="0070144F" w:rsidRPr="004503EF">
        <w:rPr>
          <w:lang w:val="en-US"/>
        </w:rPr>
        <w:t>wh</w:t>
      </w:r>
      <w:r w:rsidR="007A5A69" w:rsidRPr="004503EF">
        <w:rPr>
          <w:lang w:val="en-US"/>
        </w:rPr>
        <w:t xml:space="preserve">en assessing an individual’s risk of future engagement in antisocial </w:t>
      </w:r>
      <w:r w:rsidR="003D3446" w:rsidRPr="004503EF">
        <w:rPr>
          <w:lang w:val="en-US"/>
        </w:rPr>
        <w:t>behavior</w:t>
      </w:r>
      <w:r w:rsidR="007A5A69" w:rsidRPr="004503EF">
        <w:rPr>
          <w:lang w:val="en-US"/>
        </w:rPr>
        <w:t xml:space="preserve">s. As such, prosociality may be an important factor to consider in interventions aiming to prevent or reduce such </w:t>
      </w:r>
      <w:r w:rsidR="003D3446" w:rsidRPr="004503EF">
        <w:rPr>
          <w:lang w:val="en-US"/>
        </w:rPr>
        <w:t>behavior</w:t>
      </w:r>
      <w:r w:rsidR="007A5A69" w:rsidRPr="004503EF">
        <w:rPr>
          <w:lang w:val="en-US"/>
        </w:rPr>
        <w:t>s. Specifically,</w:t>
      </w:r>
      <w:r w:rsidR="0070144F" w:rsidRPr="004503EF">
        <w:rPr>
          <w:lang w:val="en-US"/>
        </w:rPr>
        <w:t xml:space="preserve"> </w:t>
      </w:r>
      <w:r w:rsidRPr="004503EF">
        <w:rPr>
          <w:lang w:val="en-US"/>
        </w:rPr>
        <w:t xml:space="preserve">school-based bullying prevention </w:t>
      </w:r>
      <w:r w:rsidR="003D3446" w:rsidRPr="004503EF">
        <w:rPr>
          <w:lang w:val="en-US"/>
        </w:rPr>
        <w:t>programs</w:t>
      </w:r>
      <w:r w:rsidRPr="004503EF">
        <w:rPr>
          <w:lang w:val="en-US"/>
        </w:rPr>
        <w:t xml:space="preserve"> may benefit from including components that support enhancing prosociality. Recommended whole-school anti-bullying approaches could easily incorporate such components. For example, the </w:t>
      </w:r>
      <w:proofErr w:type="spellStart"/>
      <w:r w:rsidRPr="004503EF">
        <w:rPr>
          <w:lang w:val="en-US"/>
        </w:rPr>
        <w:t>KiVa</w:t>
      </w:r>
      <w:proofErr w:type="spellEnd"/>
      <w:r w:rsidRPr="004503EF">
        <w:rPr>
          <w:lang w:val="en-US"/>
        </w:rPr>
        <w:t xml:space="preserve"> anti-bullying </w:t>
      </w:r>
      <w:r w:rsidR="003D3446" w:rsidRPr="004503EF">
        <w:rPr>
          <w:lang w:val="en-US"/>
        </w:rPr>
        <w:t>program</w:t>
      </w:r>
      <w:r w:rsidRPr="004503EF">
        <w:rPr>
          <w:lang w:val="en-US"/>
        </w:rPr>
        <w:t>, one of the most supported-by-evidence anti-bullying approaches</w:t>
      </w:r>
      <w:r w:rsidR="0024588B" w:rsidRPr="004503EF">
        <w:rPr>
          <w:lang w:val="en-US"/>
        </w:rPr>
        <w:t xml:space="preserve"> focuses on improving the whole-school culture by targeting children as well as teachers and parents. Through a combination of universal, that is preventative actions, and indicative actions in the event of bullying incidents, </w:t>
      </w:r>
      <w:proofErr w:type="spellStart"/>
      <w:r w:rsidR="0024588B" w:rsidRPr="004503EF">
        <w:rPr>
          <w:lang w:val="en-US"/>
        </w:rPr>
        <w:t>KiVa</w:t>
      </w:r>
      <w:proofErr w:type="spellEnd"/>
      <w:r w:rsidR="0024588B" w:rsidRPr="004503EF">
        <w:rPr>
          <w:lang w:val="en-US"/>
        </w:rPr>
        <w:t xml:space="preserve"> covers a variety of topics related to bullying, including group dynamics and how they </w:t>
      </w:r>
      <w:r w:rsidR="0024588B" w:rsidRPr="004503EF">
        <w:rPr>
          <w:lang w:val="en-US"/>
        </w:rPr>
        <w:lastRenderedPageBreak/>
        <w:t>can promote or prevent bullying as well as raising awareness for bullying and it</w:t>
      </w:r>
      <w:r w:rsidRPr="004503EF">
        <w:rPr>
          <w:lang w:val="en-US"/>
        </w:rPr>
        <w:t>s consequence</w:t>
      </w:r>
      <w:r w:rsidR="0024588B" w:rsidRPr="004503EF">
        <w:rPr>
          <w:lang w:val="en-US"/>
        </w:rPr>
        <w:t>s more generally (</w:t>
      </w:r>
      <w:proofErr w:type="spellStart"/>
      <w:r w:rsidR="0024588B" w:rsidRPr="004503EF">
        <w:rPr>
          <w:lang w:val="en-US"/>
        </w:rPr>
        <w:t>Salmivalli</w:t>
      </w:r>
      <w:proofErr w:type="spellEnd"/>
      <w:r w:rsidR="0024588B" w:rsidRPr="004503EF">
        <w:rPr>
          <w:lang w:val="en-US"/>
        </w:rPr>
        <w:t xml:space="preserve"> &amp; </w:t>
      </w:r>
      <w:proofErr w:type="spellStart"/>
      <w:r w:rsidR="0024588B" w:rsidRPr="004503EF">
        <w:rPr>
          <w:lang w:val="en-US"/>
        </w:rPr>
        <w:t>Poskiparta</w:t>
      </w:r>
      <w:proofErr w:type="spellEnd"/>
      <w:r w:rsidR="0024588B" w:rsidRPr="004503EF">
        <w:rPr>
          <w:lang w:val="en-US"/>
        </w:rPr>
        <w:t>, 2012)</w:t>
      </w:r>
      <w:r w:rsidRPr="004503EF">
        <w:rPr>
          <w:lang w:val="en-US"/>
        </w:rPr>
        <w:t>. Adding a</w:t>
      </w:r>
      <w:r w:rsidR="0070144F" w:rsidRPr="004503EF">
        <w:rPr>
          <w:lang w:val="en-US"/>
        </w:rPr>
        <w:t xml:space="preserve"> </w:t>
      </w:r>
      <w:r w:rsidRPr="004503EF">
        <w:rPr>
          <w:lang w:val="en-US"/>
        </w:rPr>
        <w:t xml:space="preserve">component </w:t>
      </w:r>
      <w:r w:rsidR="0070144F" w:rsidRPr="004503EF">
        <w:rPr>
          <w:lang w:val="en-US"/>
        </w:rPr>
        <w:t xml:space="preserve">on practicing prosocial </w:t>
      </w:r>
      <w:r w:rsidR="003D3446" w:rsidRPr="004503EF">
        <w:rPr>
          <w:lang w:val="en-US"/>
        </w:rPr>
        <w:t>behavior</w:t>
      </w:r>
      <w:r w:rsidR="0070144F" w:rsidRPr="004503EF">
        <w:rPr>
          <w:lang w:val="en-US"/>
        </w:rPr>
        <w:t>s</w:t>
      </w:r>
      <w:r w:rsidR="0024588B" w:rsidRPr="004503EF">
        <w:rPr>
          <w:lang w:val="en-US"/>
        </w:rPr>
        <w:t xml:space="preserve"> specifically</w:t>
      </w:r>
      <w:r w:rsidR="0070144F" w:rsidRPr="004503EF">
        <w:rPr>
          <w:lang w:val="en-US"/>
        </w:rPr>
        <w:t>, for example through role play, as well as</w:t>
      </w:r>
      <w:r w:rsidRPr="004503EF">
        <w:rPr>
          <w:lang w:val="en-US"/>
        </w:rPr>
        <w:t xml:space="preserve"> raising awareness of prosociality and how it can positively influence, for instance group dynamics, could be incorporated into existing </w:t>
      </w:r>
      <w:r w:rsidR="003D3446" w:rsidRPr="004503EF">
        <w:rPr>
          <w:lang w:val="en-US"/>
        </w:rPr>
        <w:t>programs</w:t>
      </w:r>
      <w:r w:rsidR="00DE297C" w:rsidRPr="004503EF">
        <w:rPr>
          <w:lang w:val="en-US"/>
        </w:rPr>
        <w:t xml:space="preserve"> like </w:t>
      </w:r>
      <w:proofErr w:type="spellStart"/>
      <w:r w:rsidR="00DE297C" w:rsidRPr="004503EF">
        <w:rPr>
          <w:lang w:val="en-US"/>
        </w:rPr>
        <w:t>KiVa</w:t>
      </w:r>
      <w:proofErr w:type="spellEnd"/>
      <w:r w:rsidRPr="004503EF">
        <w:rPr>
          <w:lang w:val="en-US"/>
        </w:rPr>
        <w:t xml:space="preserve"> and potentially increase its efficacy. </w:t>
      </w:r>
      <w:bookmarkEnd w:id="31"/>
    </w:p>
    <w:bookmarkEnd w:id="32"/>
    <w:p w14:paraId="22896E55" w14:textId="267F81B4" w:rsidR="00A44D0B" w:rsidRPr="004503EF" w:rsidRDefault="00A44D0B" w:rsidP="00A44D0B">
      <w:pPr>
        <w:spacing w:line="480" w:lineRule="auto"/>
        <w:ind w:firstLine="709"/>
        <w:jc w:val="both"/>
        <w:rPr>
          <w:lang w:val="en-US"/>
        </w:rPr>
      </w:pPr>
      <w:r w:rsidRPr="004503EF">
        <w:rPr>
          <w:lang w:val="en-US"/>
        </w:rPr>
        <w:t>In the context of the current study, it is important to note that z-</w:t>
      </w:r>
      <w:proofErr w:type="spellStart"/>
      <w:r w:rsidRPr="004503EF">
        <w:rPr>
          <w:lang w:val="en-US"/>
        </w:rPr>
        <w:t>proso</w:t>
      </w:r>
      <w:proofErr w:type="spellEnd"/>
      <w:r w:rsidRPr="004503EF">
        <w:rPr>
          <w:lang w:val="en-US"/>
        </w:rPr>
        <w:t xml:space="preserve"> also included a </w:t>
      </w:r>
      <w:r w:rsidR="003D3446" w:rsidRPr="004503EF">
        <w:rPr>
          <w:lang w:val="en-US"/>
        </w:rPr>
        <w:t>randomized</w:t>
      </w:r>
      <w:r w:rsidRPr="004503EF">
        <w:rPr>
          <w:lang w:val="en-US"/>
        </w:rPr>
        <w:t xml:space="preserve"> control trial examining the impact of two intervention </w:t>
      </w:r>
      <w:r w:rsidR="003D3446" w:rsidRPr="004503EF">
        <w:rPr>
          <w:lang w:val="en-US"/>
        </w:rPr>
        <w:t>programs</w:t>
      </w:r>
      <w:r w:rsidRPr="004503EF">
        <w:rPr>
          <w:lang w:val="en-US"/>
        </w:rPr>
        <w:t xml:space="preserve"> (Promoting Alternative Thinking Strategies (PATHS) and the Triple-P (Positive Parenting Program)) aiming to reduce </w:t>
      </w:r>
      <w:proofErr w:type="spellStart"/>
      <w:r w:rsidRPr="004503EF">
        <w:rPr>
          <w:lang w:val="en-US"/>
        </w:rPr>
        <w:t>externalising</w:t>
      </w:r>
      <w:proofErr w:type="spellEnd"/>
      <w:r w:rsidRPr="004503EF">
        <w:rPr>
          <w:lang w:val="en-US"/>
        </w:rPr>
        <w:t xml:space="preserve"> </w:t>
      </w:r>
      <w:r w:rsidR="003D3446" w:rsidRPr="004503EF">
        <w:rPr>
          <w:lang w:val="en-US"/>
        </w:rPr>
        <w:t>behavior</w:t>
      </w:r>
      <w:r w:rsidRPr="004503EF">
        <w:rPr>
          <w:lang w:val="en-US"/>
        </w:rPr>
        <w:t xml:space="preserve">s (Malti et al., 2011). The PATHS </w:t>
      </w:r>
      <w:r w:rsidR="003D3446" w:rsidRPr="004503EF">
        <w:rPr>
          <w:lang w:val="en-US"/>
        </w:rPr>
        <w:t>program</w:t>
      </w:r>
      <w:r w:rsidRPr="004503EF">
        <w:rPr>
          <w:lang w:val="en-US"/>
        </w:rPr>
        <w:t xml:space="preserve"> focused on social skills training and promoted, among others, prosociality and empathic skills. However, results of the </w:t>
      </w:r>
      <w:r w:rsidR="003D3446" w:rsidRPr="004503EF">
        <w:rPr>
          <w:lang w:val="en-US"/>
        </w:rPr>
        <w:t>randomized</w:t>
      </w:r>
      <w:r w:rsidRPr="004503EF">
        <w:rPr>
          <w:lang w:val="en-US"/>
        </w:rPr>
        <w:t xml:space="preserve"> control trial did not find any longer term beneficial effects of this program on adolescents’ </w:t>
      </w:r>
      <w:proofErr w:type="spellStart"/>
      <w:r w:rsidRPr="004503EF">
        <w:rPr>
          <w:lang w:val="en-US"/>
        </w:rPr>
        <w:t>externalising</w:t>
      </w:r>
      <w:proofErr w:type="spellEnd"/>
      <w:r w:rsidRPr="004503EF">
        <w:rPr>
          <w:lang w:val="en-US"/>
        </w:rPr>
        <w:t xml:space="preserve"> </w:t>
      </w:r>
      <w:r w:rsidR="003D3446" w:rsidRPr="004503EF">
        <w:rPr>
          <w:lang w:val="en-US"/>
        </w:rPr>
        <w:t>behavior</w:t>
      </w:r>
      <w:r w:rsidRPr="004503EF">
        <w:rPr>
          <w:lang w:val="en-US"/>
        </w:rPr>
        <w:t>s (</w:t>
      </w:r>
      <w:proofErr w:type="spellStart"/>
      <w:r w:rsidRPr="004503EF">
        <w:rPr>
          <w:lang w:val="en-US"/>
        </w:rPr>
        <w:t>Averdijk</w:t>
      </w:r>
      <w:proofErr w:type="spellEnd"/>
      <w:r w:rsidRPr="004503EF">
        <w:rPr>
          <w:lang w:val="en-US"/>
        </w:rPr>
        <w:t xml:space="preserve"> et al., 2016), thus, further research refining such intervention programs is needed to improve their efficacy.</w:t>
      </w:r>
    </w:p>
    <w:p w14:paraId="5E7F395D" w14:textId="7EA05B11" w:rsidR="00212A53" w:rsidRPr="004503EF" w:rsidRDefault="00121E52" w:rsidP="009921D5">
      <w:pPr>
        <w:spacing w:line="480" w:lineRule="auto"/>
        <w:ind w:firstLine="709"/>
        <w:jc w:val="both"/>
        <w:rPr>
          <w:lang w:val="en-US"/>
        </w:rPr>
      </w:pPr>
      <w:r w:rsidRPr="004503EF">
        <w:rPr>
          <w:lang w:val="en-US"/>
        </w:rPr>
        <w:t xml:space="preserve">While this study has a number of strengths including its use of a longitudinal cohort spanning the age range of early to middle adolescence </w:t>
      </w:r>
      <w:r w:rsidR="0012215C" w:rsidRPr="004503EF">
        <w:rPr>
          <w:lang w:val="en-US"/>
        </w:rPr>
        <w:t>as well as</w:t>
      </w:r>
      <w:r w:rsidRPr="004503EF">
        <w:rPr>
          <w:lang w:val="en-US"/>
        </w:rPr>
        <w:t xml:space="preserve"> the use of an analysis design that allows within-person effects to be isolated from between-person effects, there are a number of limitations that need to be taken into consideration. First, the time lags </w:t>
      </w:r>
      <w:r w:rsidR="000D35F6" w:rsidRPr="004503EF">
        <w:rPr>
          <w:lang w:val="en-US"/>
        </w:rPr>
        <w:t>between waves may not have been optimal for capturing</w:t>
      </w:r>
      <w:r w:rsidR="006D241F" w:rsidRPr="004503EF">
        <w:rPr>
          <w:lang w:val="en-US"/>
        </w:rPr>
        <w:t xml:space="preserve"> </w:t>
      </w:r>
      <w:r w:rsidR="000D35F6" w:rsidRPr="004503EF">
        <w:rPr>
          <w:lang w:val="en-US"/>
        </w:rPr>
        <w:t>the relations between these constructs</w:t>
      </w:r>
      <w:r w:rsidR="00300849" w:rsidRPr="004503EF">
        <w:rPr>
          <w:lang w:val="en-US"/>
        </w:rPr>
        <w:t xml:space="preserve"> </w:t>
      </w:r>
      <w:r w:rsidR="00200215" w:rsidRPr="004503EF">
        <w:rPr>
          <w:lang w:val="en-US"/>
        </w:rPr>
        <w:t>(Dormann &amp; Griffin, 2015; M. Eisner &amp; Malti, 2015)</w:t>
      </w:r>
      <w:r w:rsidRPr="004503EF">
        <w:rPr>
          <w:lang w:val="en-US"/>
        </w:rPr>
        <w:t xml:space="preserve">. </w:t>
      </w:r>
      <w:bookmarkStart w:id="33" w:name="_Hlk119583757"/>
      <w:bookmarkStart w:id="34" w:name="_Hlk119584475"/>
      <w:r w:rsidRPr="004503EF">
        <w:rPr>
          <w:lang w:val="en-US"/>
        </w:rPr>
        <w:t xml:space="preserve">For instance, it may be that prosociality </w:t>
      </w:r>
      <w:r w:rsidR="00540BCA" w:rsidRPr="004503EF">
        <w:rPr>
          <w:lang w:val="en-US"/>
        </w:rPr>
        <w:t>is</w:t>
      </w:r>
      <w:r w:rsidRPr="004503EF">
        <w:rPr>
          <w:lang w:val="en-US"/>
        </w:rPr>
        <w:t xml:space="preserve"> associated with reduced aggressive </w:t>
      </w:r>
      <w:r w:rsidR="003D3446" w:rsidRPr="004503EF">
        <w:rPr>
          <w:lang w:val="en-US"/>
        </w:rPr>
        <w:t>behavior</w:t>
      </w:r>
      <w:r w:rsidRPr="004503EF">
        <w:rPr>
          <w:lang w:val="en-US"/>
        </w:rPr>
        <w:t>s over shorter lags such as a few months rather than the here investigated associations spanning time lags of two years.</w:t>
      </w:r>
      <w:r w:rsidR="008F2E13" w:rsidRPr="004503EF">
        <w:rPr>
          <w:lang w:val="en-US"/>
        </w:rPr>
        <w:t xml:space="preserve"> The fact that within-person concurrent </w:t>
      </w:r>
      <w:r w:rsidR="003F1AFB" w:rsidRPr="004503EF">
        <w:rPr>
          <w:lang w:val="en-US"/>
        </w:rPr>
        <w:t xml:space="preserve">residual </w:t>
      </w:r>
      <w:r w:rsidR="008F2E13" w:rsidRPr="004503EF">
        <w:rPr>
          <w:lang w:val="en-US"/>
        </w:rPr>
        <w:t>associations were significant at most time-points supports this</w:t>
      </w:r>
      <w:r w:rsidR="004F2BC0" w:rsidRPr="004503EF">
        <w:rPr>
          <w:lang w:val="en-US"/>
        </w:rPr>
        <w:t xml:space="preserve"> </w:t>
      </w:r>
      <w:r w:rsidR="008F2E13" w:rsidRPr="004503EF">
        <w:rPr>
          <w:lang w:val="en-US"/>
        </w:rPr>
        <w:t>as these</w:t>
      </w:r>
      <w:r w:rsidR="004F2BC0" w:rsidRPr="004503EF">
        <w:rPr>
          <w:lang w:val="en-US"/>
        </w:rPr>
        <w:t xml:space="preserve"> associations</w:t>
      </w:r>
      <w:r w:rsidR="008F2E13" w:rsidRPr="004503EF">
        <w:rPr>
          <w:lang w:val="en-US"/>
        </w:rPr>
        <w:t xml:space="preserve"> suggest that concurrent </w:t>
      </w:r>
      <w:r w:rsidR="002E4FF0" w:rsidRPr="004503EF">
        <w:rPr>
          <w:lang w:val="en-US"/>
        </w:rPr>
        <w:t xml:space="preserve">high levels of </w:t>
      </w:r>
      <w:r w:rsidR="00C95CF1" w:rsidRPr="004503EF">
        <w:rPr>
          <w:lang w:val="en-US"/>
        </w:rPr>
        <w:t>prosociality</w:t>
      </w:r>
      <w:r w:rsidR="008F2E13" w:rsidRPr="004503EF">
        <w:rPr>
          <w:lang w:val="en-US"/>
        </w:rPr>
        <w:t xml:space="preserve"> </w:t>
      </w:r>
      <w:r w:rsidR="002E4FF0" w:rsidRPr="004503EF">
        <w:rPr>
          <w:lang w:val="en-US"/>
        </w:rPr>
        <w:t xml:space="preserve">are </w:t>
      </w:r>
      <w:r w:rsidR="008F2E13" w:rsidRPr="004503EF">
        <w:rPr>
          <w:lang w:val="en-US"/>
        </w:rPr>
        <w:t xml:space="preserve">associated with less </w:t>
      </w:r>
      <w:r w:rsidR="004F2BC0" w:rsidRPr="004503EF">
        <w:rPr>
          <w:lang w:val="en-US"/>
        </w:rPr>
        <w:t xml:space="preserve">engagement in antisocial </w:t>
      </w:r>
      <w:r w:rsidR="003D3446" w:rsidRPr="004503EF">
        <w:rPr>
          <w:lang w:val="en-US"/>
        </w:rPr>
        <w:t>behavior</w:t>
      </w:r>
      <w:r w:rsidR="004F2BC0" w:rsidRPr="004503EF">
        <w:rPr>
          <w:lang w:val="en-US"/>
        </w:rPr>
        <w:t>s at the same time-point.</w:t>
      </w:r>
      <w:r w:rsidR="00A4280C" w:rsidRPr="004503EF">
        <w:rPr>
          <w:lang w:val="en-US"/>
        </w:rPr>
        <w:t xml:space="preserve"> Interestingly, we found that aggressive </w:t>
      </w:r>
      <w:r w:rsidR="003D3446" w:rsidRPr="004503EF">
        <w:rPr>
          <w:lang w:val="en-US"/>
        </w:rPr>
        <w:t>behavior</w:t>
      </w:r>
      <w:r w:rsidR="00A4280C" w:rsidRPr="004503EF">
        <w:rPr>
          <w:lang w:val="en-US"/>
        </w:rPr>
        <w:t>s were only concurrently associated with prosociality at ages 11 and 13</w:t>
      </w:r>
      <w:r w:rsidR="002E4FF0" w:rsidRPr="004503EF">
        <w:rPr>
          <w:lang w:val="en-US"/>
        </w:rPr>
        <w:t xml:space="preserve"> but </w:t>
      </w:r>
      <w:r w:rsidR="002E4FF0" w:rsidRPr="004503EF">
        <w:rPr>
          <w:lang w:val="en-US"/>
        </w:rPr>
        <w:lastRenderedPageBreak/>
        <w:t>not at age 15</w:t>
      </w:r>
      <w:r w:rsidR="00A4280C" w:rsidRPr="004503EF">
        <w:rPr>
          <w:lang w:val="en-US"/>
        </w:rPr>
        <w:t xml:space="preserve">. This suggests that </w:t>
      </w:r>
      <w:r w:rsidR="0024588B" w:rsidRPr="004503EF">
        <w:rPr>
          <w:lang w:val="en-US"/>
        </w:rPr>
        <w:t xml:space="preserve">there may be developmental differences in how prosociality relates to aggressive </w:t>
      </w:r>
      <w:r w:rsidR="003D3446" w:rsidRPr="004503EF">
        <w:rPr>
          <w:lang w:val="en-US"/>
        </w:rPr>
        <w:t>behavior</w:t>
      </w:r>
      <w:r w:rsidR="0024588B" w:rsidRPr="004503EF">
        <w:rPr>
          <w:lang w:val="en-US"/>
        </w:rPr>
        <w:t xml:space="preserve">s </w:t>
      </w:r>
      <w:r w:rsidR="00A4280C" w:rsidRPr="004503EF">
        <w:rPr>
          <w:lang w:val="en-US"/>
        </w:rPr>
        <w:t xml:space="preserve">in that prosociality does not relate as closely to aggressive </w:t>
      </w:r>
      <w:r w:rsidR="003D3446" w:rsidRPr="004503EF">
        <w:rPr>
          <w:lang w:val="en-US"/>
        </w:rPr>
        <w:t>behavior</w:t>
      </w:r>
      <w:r w:rsidR="00A4280C" w:rsidRPr="004503EF">
        <w:rPr>
          <w:lang w:val="en-US"/>
        </w:rPr>
        <w:t xml:space="preserve">s during mid-adolescence compared to early adolescence. This could be due to developmental changes in the type of aggressive </w:t>
      </w:r>
      <w:r w:rsidR="003D3446" w:rsidRPr="004503EF">
        <w:rPr>
          <w:lang w:val="en-US"/>
        </w:rPr>
        <w:t>behavior</w:t>
      </w:r>
      <w:r w:rsidR="00A4280C" w:rsidRPr="004503EF">
        <w:rPr>
          <w:lang w:val="en-US"/>
        </w:rPr>
        <w:t xml:space="preserve">s that may be more common across later stages of adolescence, </w:t>
      </w:r>
      <w:r w:rsidR="002E4FF0" w:rsidRPr="004503EF">
        <w:rPr>
          <w:lang w:val="en-US"/>
        </w:rPr>
        <w:t xml:space="preserve">for instance </w:t>
      </w:r>
      <w:r w:rsidR="00A4280C" w:rsidRPr="004503EF">
        <w:rPr>
          <w:lang w:val="en-US"/>
        </w:rPr>
        <w:t xml:space="preserve">relating more to relational compared to </w:t>
      </w:r>
      <w:r w:rsidR="007B0ECA" w:rsidRPr="004503EF">
        <w:rPr>
          <w:lang w:val="en-US"/>
        </w:rPr>
        <w:t>more direct forms of</w:t>
      </w:r>
      <w:r w:rsidR="00A4280C" w:rsidRPr="004503EF">
        <w:rPr>
          <w:lang w:val="en-US"/>
        </w:rPr>
        <w:t xml:space="preserve"> aggression</w:t>
      </w:r>
      <w:r w:rsidR="007B0ECA" w:rsidRPr="004503EF">
        <w:rPr>
          <w:lang w:val="en-US"/>
        </w:rPr>
        <w:t xml:space="preserve"> (see </w:t>
      </w:r>
      <w:proofErr w:type="spellStart"/>
      <w:r w:rsidR="007B0ECA" w:rsidRPr="004503EF">
        <w:rPr>
          <w:lang w:val="en-US"/>
        </w:rPr>
        <w:t>Voulgaridou</w:t>
      </w:r>
      <w:proofErr w:type="spellEnd"/>
      <w:r w:rsidR="007B0ECA" w:rsidRPr="004503EF">
        <w:rPr>
          <w:lang w:val="en-US"/>
        </w:rPr>
        <w:t xml:space="preserve"> &amp; Kokkinos, 2015 for a review on relational aggression during adolescence)</w:t>
      </w:r>
      <w:r w:rsidR="00A4280C" w:rsidRPr="004503EF">
        <w:rPr>
          <w:lang w:val="en-US"/>
        </w:rPr>
        <w:t>.</w:t>
      </w:r>
      <w:r w:rsidR="005A6910" w:rsidRPr="004503EF">
        <w:rPr>
          <w:lang w:val="en-US"/>
        </w:rPr>
        <w:t xml:space="preserve"> </w:t>
      </w:r>
      <w:bookmarkStart w:id="35" w:name="_Hlk120306870"/>
      <w:r w:rsidR="00A4280C" w:rsidRPr="004503EF">
        <w:rPr>
          <w:lang w:val="en-US"/>
        </w:rPr>
        <w:t xml:space="preserve">This is also supported by the fact that bullying perpetration shared concurrent associations with </w:t>
      </w:r>
      <w:r w:rsidR="002E4FF0" w:rsidRPr="004503EF">
        <w:rPr>
          <w:lang w:val="en-US"/>
        </w:rPr>
        <w:t xml:space="preserve">teacher-reported </w:t>
      </w:r>
      <w:r w:rsidR="00A4280C" w:rsidRPr="004503EF">
        <w:rPr>
          <w:lang w:val="en-US"/>
        </w:rPr>
        <w:t>prosociality at age 15 but not with teacher-reported prosociality at age 11</w:t>
      </w:r>
      <w:bookmarkEnd w:id="33"/>
      <w:r w:rsidR="00A4280C" w:rsidRPr="004503EF">
        <w:rPr>
          <w:lang w:val="en-US"/>
        </w:rPr>
        <w:t>.</w:t>
      </w:r>
      <w:r w:rsidR="005A6910" w:rsidRPr="004503EF">
        <w:rPr>
          <w:lang w:val="en-US"/>
        </w:rPr>
        <w:t xml:space="preserve"> Indeed, analyses on developmental invariance of the bullying items used in the current study have previously suggested that bullying items focusing on physical acts of bullying become a poorer marker of overall bullying across adolescence (Murray et al., 2021), thus further suggesting that different forms of antisocial </w:t>
      </w:r>
      <w:r w:rsidR="003D3446" w:rsidRPr="004503EF">
        <w:rPr>
          <w:lang w:val="en-US"/>
        </w:rPr>
        <w:t>behavior</w:t>
      </w:r>
      <w:r w:rsidR="005A6910" w:rsidRPr="004503EF">
        <w:rPr>
          <w:lang w:val="en-US"/>
        </w:rPr>
        <w:t xml:space="preserve"> become more or less salient over time. </w:t>
      </w:r>
      <w:r w:rsidR="00413F71" w:rsidRPr="004503EF">
        <w:rPr>
          <w:lang w:val="en-US"/>
        </w:rPr>
        <w:t xml:space="preserve"> </w:t>
      </w:r>
      <w:bookmarkEnd w:id="34"/>
      <w:bookmarkEnd w:id="35"/>
    </w:p>
    <w:p w14:paraId="2D193FA2" w14:textId="13353671" w:rsidR="001B1D14" w:rsidRPr="004503EF" w:rsidRDefault="001B1D14" w:rsidP="009921D5">
      <w:pPr>
        <w:spacing w:line="480" w:lineRule="auto"/>
        <w:ind w:firstLine="709"/>
        <w:jc w:val="both"/>
        <w:rPr>
          <w:lang w:val="en-US"/>
        </w:rPr>
      </w:pPr>
      <w:bookmarkStart w:id="36" w:name="_Hlk143683986"/>
      <w:r w:rsidRPr="004503EF">
        <w:rPr>
          <w:lang w:val="en-US"/>
        </w:rPr>
        <w:t>In this context, it also needs to be acknowledged that teacher- and self-reported data were not measured concurrently.</w:t>
      </w:r>
      <w:r w:rsidR="003F0874" w:rsidRPr="004503EF">
        <w:rPr>
          <w:lang w:val="en-US"/>
        </w:rPr>
        <w:t xml:space="preserve"> </w:t>
      </w:r>
      <w:r w:rsidRPr="004503EF">
        <w:rPr>
          <w:lang w:val="en-US"/>
        </w:rPr>
        <w:t>While the reference time-frames generally aligned well between self-report and teacher assessments, the latter were often completed weeks or months after the self-report assessments, potentially influencing findings. Furthermore, although most measures required individuals to reflect on their experiences over the past year, responses regarding peer relationships referred to their current classroom situation, potentially encompassing a distinct time-frame from items concerning aggressive or prosocial behaviors. This could introduce an additional confounding factor, particularly concerning the likely sequence of events over time.</w:t>
      </w:r>
    </w:p>
    <w:bookmarkEnd w:id="36"/>
    <w:p w14:paraId="6616EF8F" w14:textId="796C31FE" w:rsidR="00212A53" w:rsidRPr="004503EF" w:rsidRDefault="00A47467" w:rsidP="009921D5">
      <w:pPr>
        <w:spacing w:line="480" w:lineRule="auto"/>
        <w:ind w:firstLine="709"/>
        <w:jc w:val="both"/>
        <w:rPr>
          <w:lang w:val="en-US"/>
        </w:rPr>
      </w:pPr>
      <w:r w:rsidRPr="004503EF">
        <w:rPr>
          <w:lang w:val="en-US"/>
        </w:rPr>
        <w:t>Further</w:t>
      </w:r>
      <w:r w:rsidR="00116FF2" w:rsidRPr="004503EF">
        <w:rPr>
          <w:lang w:val="en-US"/>
        </w:rPr>
        <w:t xml:space="preserve">, the brevity of some of the included measures may have limited their ability to capture the full spectrum of </w:t>
      </w:r>
      <w:r w:rsidR="003D3446" w:rsidRPr="004503EF">
        <w:rPr>
          <w:lang w:val="en-US"/>
        </w:rPr>
        <w:t>behavior</w:t>
      </w:r>
      <w:r w:rsidR="004269B2" w:rsidRPr="004503EF">
        <w:rPr>
          <w:lang w:val="en-US"/>
        </w:rPr>
        <w:t>s</w:t>
      </w:r>
      <w:r w:rsidR="00116FF2" w:rsidRPr="004503EF">
        <w:rPr>
          <w:lang w:val="en-US"/>
        </w:rPr>
        <w:t xml:space="preserve">, thus reducing their content validity. Moreover, brief measures are more prone to random measurement error which could have attenuated potential </w:t>
      </w:r>
      <w:r w:rsidR="00116FF2" w:rsidRPr="004503EF">
        <w:rPr>
          <w:lang w:val="en-US"/>
        </w:rPr>
        <w:lastRenderedPageBreak/>
        <w:t>associations between the constructs under investigation</w:t>
      </w:r>
      <w:r w:rsidR="004269B2" w:rsidRPr="004503EF">
        <w:rPr>
          <w:lang w:val="en-US"/>
        </w:rPr>
        <w:t>.</w:t>
      </w:r>
      <w:bookmarkStart w:id="37" w:name="_Hlk119580359"/>
      <w:r w:rsidR="00540BCA" w:rsidRPr="004503EF">
        <w:rPr>
          <w:lang w:val="en-US"/>
        </w:rPr>
        <w:t xml:space="preserve"> </w:t>
      </w:r>
      <w:bookmarkStart w:id="38" w:name="_Hlk122181609"/>
      <w:r w:rsidR="00DD08DC" w:rsidRPr="004503EF">
        <w:rPr>
          <w:lang w:val="en-US"/>
        </w:rPr>
        <w:t xml:space="preserve">Also, we were not able to investigate the target of the </w:t>
      </w:r>
      <w:r w:rsidR="003D3446" w:rsidRPr="004503EF">
        <w:rPr>
          <w:lang w:val="en-US"/>
        </w:rPr>
        <w:t>behavior</w:t>
      </w:r>
      <w:r w:rsidR="00DD08DC" w:rsidRPr="004503EF">
        <w:rPr>
          <w:lang w:val="en-US"/>
        </w:rPr>
        <w:t>s under investigation</w:t>
      </w:r>
      <w:r w:rsidR="003C68F8" w:rsidRPr="004503EF">
        <w:rPr>
          <w:lang w:val="en-US"/>
        </w:rPr>
        <w:t>, i.e. family members, friends, or strangers</w:t>
      </w:r>
      <w:r w:rsidR="00DD08DC" w:rsidRPr="004503EF">
        <w:rPr>
          <w:lang w:val="en-US"/>
        </w:rPr>
        <w:t xml:space="preserve">. Prior research has suggested that antisocial as well as prosocial </w:t>
      </w:r>
      <w:r w:rsidR="003D3446" w:rsidRPr="004503EF">
        <w:rPr>
          <w:lang w:val="en-US"/>
        </w:rPr>
        <w:t>behavior</w:t>
      </w:r>
      <w:r w:rsidR="00DD08DC" w:rsidRPr="004503EF">
        <w:rPr>
          <w:lang w:val="en-US"/>
        </w:rPr>
        <w:t xml:space="preserve">s may </w:t>
      </w:r>
      <w:r w:rsidR="003C68F8" w:rsidRPr="004503EF">
        <w:rPr>
          <w:lang w:val="en-US"/>
        </w:rPr>
        <w:t>serve</w:t>
      </w:r>
      <w:r w:rsidR="00DD08DC" w:rsidRPr="004503EF">
        <w:rPr>
          <w:lang w:val="en-US"/>
        </w:rPr>
        <w:t xml:space="preserve"> different </w:t>
      </w:r>
      <w:r w:rsidR="003C68F8" w:rsidRPr="004503EF">
        <w:rPr>
          <w:lang w:val="en-US"/>
        </w:rPr>
        <w:t xml:space="preserve">functions and may be differently associated with other outcomes depending on the target that such </w:t>
      </w:r>
      <w:r w:rsidR="003D3446" w:rsidRPr="004503EF">
        <w:rPr>
          <w:lang w:val="en-US"/>
        </w:rPr>
        <w:t>behavior</w:t>
      </w:r>
      <w:r w:rsidR="003C68F8" w:rsidRPr="004503EF">
        <w:rPr>
          <w:lang w:val="en-US"/>
        </w:rPr>
        <w:t xml:space="preserve">s are primarily directed towards (Padilla-Walker et al., 2015). Future research </w:t>
      </w:r>
      <w:r w:rsidR="002D0702" w:rsidRPr="004503EF">
        <w:rPr>
          <w:lang w:val="en-US"/>
        </w:rPr>
        <w:t>is needed</w:t>
      </w:r>
      <w:r w:rsidR="003C68F8" w:rsidRPr="004503EF">
        <w:rPr>
          <w:lang w:val="en-US"/>
        </w:rPr>
        <w:t xml:space="preserve"> to disentangle these differential effects further.</w:t>
      </w:r>
      <w:r w:rsidR="00A91D8C" w:rsidRPr="004503EF">
        <w:rPr>
          <w:lang w:val="en-US"/>
        </w:rPr>
        <w:t xml:space="preserve"> Similarly, future research may benefit from explicitly testing the role of antisocial versus prosocial peers in the association between antisocial </w:t>
      </w:r>
      <w:r w:rsidR="003D3446" w:rsidRPr="004503EF">
        <w:rPr>
          <w:lang w:val="en-US"/>
        </w:rPr>
        <w:t>behavior</w:t>
      </w:r>
      <w:r w:rsidR="00A91D8C" w:rsidRPr="004503EF">
        <w:rPr>
          <w:lang w:val="en-US"/>
        </w:rPr>
        <w:t>s and prosociality.</w:t>
      </w:r>
      <w:r w:rsidR="003C68F8" w:rsidRPr="004503EF">
        <w:rPr>
          <w:lang w:val="en-US"/>
        </w:rPr>
        <w:t xml:space="preserve"> </w:t>
      </w:r>
      <w:bookmarkEnd w:id="37"/>
      <w:bookmarkEnd w:id="38"/>
      <w:r w:rsidR="003C68F8" w:rsidRPr="004503EF">
        <w:rPr>
          <w:lang w:val="en-US"/>
        </w:rPr>
        <w:t>W</w:t>
      </w:r>
      <w:r w:rsidR="006D5580" w:rsidRPr="004503EF">
        <w:rPr>
          <w:lang w:val="en-US"/>
        </w:rPr>
        <w:t xml:space="preserve">ith regards to the measure of bullying perpetration, prior evidence has suggested that bully-victims are the highest risk group for </w:t>
      </w:r>
      <w:r w:rsidR="008A7F0F" w:rsidRPr="004503EF">
        <w:rPr>
          <w:lang w:val="en-US"/>
        </w:rPr>
        <w:t>developing further</w:t>
      </w:r>
      <w:r w:rsidR="006D5580" w:rsidRPr="004503EF">
        <w:rPr>
          <w:lang w:val="en-US"/>
        </w:rPr>
        <w:t xml:space="preserve"> emotional and </w:t>
      </w:r>
      <w:r w:rsidR="003D3446" w:rsidRPr="004503EF">
        <w:rPr>
          <w:lang w:val="en-US"/>
        </w:rPr>
        <w:t>behavior</w:t>
      </w:r>
      <w:r w:rsidR="006D5580" w:rsidRPr="004503EF">
        <w:rPr>
          <w:lang w:val="en-US"/>
        </w:rPr>
        <w:t>al issues, however, we were</w:t>
      </w:r>
      <w:r w:rsidR="008A7F0F" w:rsidRPr="004503EF">
        <w:rPr>
          <w:lang w:val="en-US"/>
        </w:rPr>
        <w:t xml:space="preserve"> not able to </w:t>
      </w:r>
      <w:r w:rsidR="0012215C" w:rsidRPr="004503EF">
        <w:rPr>
          <w:lang w:val="en-US"/>
        </w:rPr>
        <w:t>investigate</w:t>
      </w:r>
      <w:r w:rsidR="008A7F0F" w:rsidRPr="004503EF">
        <w:rPr>
          <w:lang w:val="en-US"/>
        </w:rPr>
        <w:t xml:space="preserve"> whether being a bully victim may moderate the associations that we observed in relation to bullying</w:t>
      </w:r>
      <w:r w:rsidR="0012215C" w:rsidRPr="004503EF">
        <w:rPr>
          <w:lang w:val="en-US"/>
        </w:rPr>
        <w:t xml:space="preserve"> perpetration. </w:t>
      </w:r>
      <w:bookmarkStart w:id="39" w:name="_Hlk119583444"/>
      <w:r w:rsidR="00212A53" w:rsidRPr="004503EF">
        <w:rPr>
          <w:lang w:val="en-US"/>
        </w:rPr>
        <w:t xml:space="preserve">Further, the ZBBS does not fully capture the complexity of power imbalances that are integral to the concept of bullying </w:t>
      </w:r>
      <w:bookmarkStart w:id="40" w:name="_Hlk132647945"/>
      <w:r w:rsidR="00212A53" w:rsidRPr="004503EF">
        <w:rPr>
          <w:lang w:val="en-US"/>
        </w:rPr>
        <w:t xml:space="preserve">(Craig &amp; Pepler, 2007). </w:t>
      </w:r>
      <w:bookmarkEnd w:id="40"/>
      <w:r w:rsidR="00212A53" w:rsidRPr="004503EF">
        <w:rPr>
          <w:lang w:val="en-US"/>
        </w:rPr>
        <w:t xml:space="preserve">Bullying perpetration may have different antecedents and effects depending on the target of the </w:t>
      </w:r>
      <w:r w:rsidR="003D3446" w:rsidRPr="004503EF">
        <w:rPr>
          <w:lang w:val="en-US"/>
        </w:rPr>
        <w:t>behavior</w:t>
      </w:r>
      <w:r w:rsidR="00212A53" w:rsidRPr="004503EF">
        <w:rPr>
          <w:lang w:val="en-US"/>
        </w:rPr>
        <w:t xml:space="preserve"> and the power dynamics involved. To better assess this aspect of bullying, future research should incorporate additional measures or items that more effectively capture these nuances.</w:t>
      </w:r>
    </w:p>
    <w:p w14:paraId="6906993B" w14:textId="27309199" w:rsidR="00A47467" w:rsidRPr="004503EF" w:rsidRDefault="00A47467" w:rsidP="009921D5">
      <w:pPr>
        <w:spacing w:line="480" w:lineRule="auto"/>
        <w:ind w:firstLine="709"/>
        <w:jc w:val="both"/>
        <w:rPr>
          <w:lang w:val="en-US"/>
        </w:rPr>
      </w:pPr>
      <w:bookmarkStart w:id="41" w:name="_Hlk143683437"/>
      <w:bookmarkStart w:id="42" w:name="_Hlk138324724"/>
      <w:r w:rsidRPr="004503EF">
        <w:rPr>
          <w:lang w:val="en-US"/>
        </w:rPr>
        <w:t>Another limitation that needs to be acknowledged is that findings derived from one cohort study may not readily generalize to other studies, owing to the distinctive social and cultural contexts inherent to each cohort.</w:t>
      </w:r>
      <w:r w:rsidR="00125DA2" w:rsidRPr="004503EF">
        <w:rPr>
          <w:lang w:val="en-US"/>
        </w:rPr>
        <w:t xml:space="preserve"> For example, the transition from attending comprehensive primary school to a tiered system of secondary schools by educational achievement at age 12/13 may have affected peer relationships, and the school contexts for both prosocial and aggressive behavior. </w:t>
      </w:r>
      <w:r w:rsidRPr="004503EF">
        <w:rPr>
          <w:lang w:val="en-US"/>
        </w:rPr>
        <w:t xml:space="preserve"> For more insights into the context of the z-</w:t>
      </w:r>
      <w:proofErr w:type="spellStart"/>
      <w:r w:rsidRPr="004503EF">
        <w:rPr>
          <w:lang w:val="en-US"/>
        </w:rPr>
        <w:t>proso</w:t>
      </w:r>
      <w:proofErr w:type="spellEnd"/>
      <w:r w:rsidRPr="004503EF">
        <w:rPr>
          <w:lang w:val="en-US"/>
        </w:rPr>
        <w:t xml:space="preserve"> study, please refer to the introductory paper of this special issue (REFERENCE TO BE ADDED BY JOURNAL).</w:t>
      </w:r>
    </w:p>
    <w:bookmarkEnd w:id="39"/>
    <w:bookmarkEnd w:id="41"/>
    <w:p w14:paraId="5D12FA34" w14:textId="55A14A2B" w:rsidR="001E5BD0" w:rsidRPr="004503EF" w:rsidRDefault="00A47467" w:rsidP="009921D5">
      <w:pPr>
        <w:spacing w:line="480" w:lineRule="auto"/>
        <w:ind w:firstLine="709"/>
        <w:jc w:val="both"/>
        <w:rPr>
          <w:lang w:val="en-US"/>
        </w:rPr>
      </w:pPr>
      <w:r w:rsidRPr="004503EF">
        <w:rPr>
          <w:rFonts w:ascii="Segoe UI" w:hAnsi="Segoe UI" w:cs="Segoe UI"/>
          <w:color w:val="242424"/>
          <w:sz w:val="22"/>
          <w:szCs w:val="22"/>
          <w:shd w:val="clear" w:color="auto" w:fill="FFFFFF"/>
        </w:rPr>
        <w:lastRenderedPageBreak/>
        <w:t xml:space="preserve"> </w:t>
      </w:r>
      <w:bookmarkEnd w:id="42"/>
      <w:r w:rsidR="00D87470" w:rsidRPr="004503EF">
        <w:rPr>
          <w:lang w:val="en-US"/>
        </w:rPr>
        <w:t>Of importance to note is also that observed effect sizes were relatively small (ranging from .0</w:t>
      </w:r>
      <w:r w:rsidR="00EE4A9B" w:rsidRPr="004503EF">
        <w:rPr>
          <w:lang w:val="en-US"/>
        </w:rPr>
        <w:t>9</w:t>
      </w:r>
      <w:r w:rsidR="00D87470" w:rsidRPr="004503EF">
        <w:rPr>
          <w:lang w:val="en-US"/>
        </w:rPr>
        <w:t xml:space="preserve"> to </w:t>
      </w:r>
      <w:r w:rsidR="00BD06E3" w:rsidRPr="004503EF">
        <w:rPr>
          <w:lang w:val="en-US"/>
        </w:rPr>
        <w:t>.18 for cross-lagged effects</w:t>
      </w:r>
      <w:r w:rsidR="00EE4A9B" w:rsidRPr="004503EF">
        <w:rPr>
          <w:lang w:val="en-US"/>
        </w:rPr>
        <w:t xml:space="preserve"> in the separate models and from .07 to .31 for cross-lagged effects in the combined models</w:t>
      </w:r>
      <w:r w:rsidR="00BD06E3" w:rsidRPr="004503EF">
        <w:rPr>
          <w:lang w:val="en-US"/>
        </w:rPr>
        <w:t>); however, in the context of longitudinal models accounting for stability effects</w:t>
      </w:r>
      <w:r w:rsidR="00EE4A9B" w:rsidRPr="004503EF">
        <w:rPr>
          <w:lang w:val="en-US"/>
        </w:rPr>
        <w:t>,</w:t>
      </w:r>
      <w:r w:rsidR="00BD06E3" w:rsidRPr="004503EF">
        <w:rPr>
          <w:lang w:val="en-US"/>
        </w:rPr>
        <w:t xml:space="preserve"> effect sizes are expected to be small and may still represent valuable intervention targets, especially since they accumulate over time </w:t>
      </w:r>
      <w:r w:rsidR="00200215" w:rsidRPr="004503EF">
        <w:rPr>
          <w:lang w:val="en-US"/>
        </w:rPr>
        <w:t>(Adachi &amp; Willoughby, 2014)</w:t>
      </w:r>
      <w:r w:rsidR="006007CC" w:rsidRPr="004503EF">
        <w:rPr>
          <w:lang w:val="en-US"/>
        </w:rPr>
        <w:t>.</w:t>
      </w:r>
    </w:p>
    <w:p w14:paraId="40E87F83" w14:textId="20934F6F" w:rsidR="0096097A" w:rsidRPr="004503EF" w:rsidRDefault="0096097A" w:rsidP="0096097A">
      <w:pPr>
        <w:spacing w:line="480" w:lineRule="auto"/>
        <w:ind w:firstLine="709"/>
        <w:jc w:val="both"/>
        <w:rPr>
          <w:lang w:val="en-US"/>
        </w:rPr>
      </w:pPr>
      <w:r w:rsidRPr="004503EF">
        <w:rPr>
          <w:lang w:val="en-US"/>
        </w:rPr>
        <w:t xml:space="preserve">With regards to the statistical approach used in the current study, that is Random Intercept Cross-Lagged Panel Models, </w:t>
      </w:r>
      <w:r w:rsidR="00C678DB" w:rsidRPr="004503EF">
        <w:rPr>
          <w:lang w:val="en-US"/>
        </w:rPr>
        <w:t xml:space="preserve">due to the temporal nature of effects, </w:t>
      </w:r>
      <w:r w:rsidR="00CC692E" w:rsidRPr="004503EF">
        <w:rPr>
          <w:lang w:val="en-US"/>
        </w:rPr>
        <w:t xml:space="preserve">coefficients from such models are often implicitly taken to represent causal effects and as such interpreted. However, we note that such models </w:t>
      </w:r>
      <w:r w:rsidRPr="004503EF">
        <w:rPr>
          <w:lang w:val="en-US"/>
        </w:rPr>
        <w:t xml:space="preserve">are a limited tool for causal inference (see e.g., </w:t>
      </w:r>
      <w:proofErr w:type="spellStart"/>
      <w:r w:rsidRPr="004503EF">
        <w:t>Muthén</w:t>
      </w:r>
      <w:proofErr w:type="spellEnd"/>
      <w:r w:rsidRPr="004503EF">
        <w:t xml:space="preserve">, &amp; </w:t>
      </w:r>
      <w:proofErr w:type="spellStart"/>
      <w:r w:rsidRPr="004503EF">
        <w:t>Asparouhov</w:t>
      </w:r>
      <w:proofErr w:type="spellEnd"/>
      <w:r w:rsidRPr="004503EF">
        <w:rPr>
          <w:lang w:val="en-US"/>
        </w:rPr>
        <w:t>, 2023)</w:t>
      </w:r>
      <w:r w:rsidR="00EA07EB" w:rsidRPr="004503EF">
        <w:rPr>
          <w:lang w:val="en-US"/>
        </w:rPr>
        <w:t>.</w:t>
      </w:r>
      <w:r w:rsidR="00BB6F2B" w:rsidRPr="004503EF">
        <w:rPr>
          <w:lang w:val="en-US"/>
        </w:rPr>
        <w:t xml:space="preserve"> For examples, r</w:t>
      </w:r>
      <w:r w:rsidRPr="004503EF">
        <w:rPr>
          <w:lang w:val="en-US"/>
        </w:rPr>
        <w:t xml:space="preserve">esults can be sensitive to variations in model specifications. In the current study, results that considered bullying perpetration and aggressive behaviours separately did mostly not replicate when both behaviors were considered in the same model. This may reflect differences in how the different models capture the unique versus the total effect of the constructs under investigation. </w:t>
      </w:r>
      <w:r w:rsidR="00BB6F2B" w:rsidRPr="004503EF">
        <w:rPr>
          <w:lang w:val="en-US"/>
        </w:rPr>
        <w:t>More broadly,</w:t>
      </w:r>
      <w:r w:rsidR="00C23E6C" w:rsidRPr="004503EF">
        <w:rPr>
          <w:lang w:val="en-US"/>
        </w:rPr>
        <w:t xml:space="preserve"> results of RI-CLPMs may also be affected by</w:t>
      </w:r>
      <w:r w:rsidR="00BB6F2B" w:rsidRPr="004503EF">
        <w:rPr>
          <w:lang w:val="en-US"/>
        </w:rPr>
        <w:t xml:space="preserve"> u</w:t>
      </w:r>
      <w:r w:rsidRPr="004503EF">
        <w:rPr>
          <w:lang w:val="en-US"/>
        </w:rPr>
        <w:t xml:space="preserve">nmeasured confounders, between-informant differences in the timing of data collection, and a lack of consolidated knowledge about the correct lag structure of putative causal effects </w:t>
      </w:r>
      <w:r w:rsidR="00625880" w:rsidRPr="004503EF">
        <w:rPr>
          <w:lang w:val="en-US"/>
        </w:rPr>
        <w:t xml:space="preserve">which all </w:t>
      </w:r>
      <w:r w:rsidRPr="004503EF">
        <w:rPr>
          <w:lang w:val="en-US"/>
        </w:rPr>
        <w:t>limit our ability to draw causal conclusions based on the results of a single study. Like any statistical model, RI-CLPMs are limited in capturing the complexities of human behavior. Consequently, conclusions on causal structures will need to be drawn with caution and ideally across multiple models and multiple datasets.</w:t>
      </w:r>
    </w:p>
    <w:p w14:paraId="7FD9C9D5" w14:textId="77777777" w:rsidR="00961544" w:rsidRPr="004503EF" w:rsidRDefault="00961544">
      <w:pPr>
        <w:spacing w:after="160" w:line="259" w:lineRule="auto"/>
        <w:rPr>
          <w:b/>
          <w:sz w:val="28"/>
          <w:lang w:val="en-US"/>
        </w:rPr>
      </w:pPr>
    </w:p>
    <w:p w14:paraId="5D0A5235" w14:textId="18D6B490" w:rsidR="002E073D" w:rsidRPr="004503EF" w:rsidRDefault="002E073D">
      <w:pPr>
        <w:spacing w:after="160" w:line="259" w:lineRule="auto"/>
        <w:rPr>
          <w:b/>
          <w:sz w:val="28"/>
          <w:lang w:val="en-US"/>
        </w:rPr>
      </w:pPr>
      <w:r w:rsidRPr="004503EF">
        <w:rPr>
          <w:b/>
          <w:sz w:val="28"/>
          <w:lang w:val="en-US"/>
        </w:rPr>
        <w:t>Conclusion</w:t>
      </w:r>
    </w:p>
    <w:p w14:paraId="2A0E7DCD" w14:textId="58F7229C" w:rsidR="005119CD" w:rsidRPr="004503EF" w:rsidRDefault="00A77047" w:rsidP="00967D69">
      <w:pPr>
        <w:spacing w:line="480" w:lineRule="auto"/>
        <w:jc w:val="both"/>
        <w:rPr>
          <w:b/>
          <w:sz w:val="28"/>
          <w:lang w:val="en-US"/>
        </w:rPr>
      </w:pPr>
      <w:r w:rsidRPr="004503EF">
        <w:rPr>
          <w:bCs/>
          <w:szCs w:val="22"/>
          <w:lang w:val="en-US"/>
        </w:rPr>
        <w:t xml:space="preserve">In conclusion, </w:t>
      </w:r>
      <w:r w:rsidR="00967D69" w:rsidRPr="004503EF">
        <w:rPr>
          <w:bCs/>
          <w:szCs w:val="22"/>
          <w:lang w:val="en-US"/>
        </w:rPr>
        <w:t>results</w:t>
      </w:r>
      <w:r w:rsidRPr="004503EF">
        <w:rPr>
          <w:bCs/>
          <w:szCs w:val="22"/>
          <w:lang w:val="en-US"/>
        </w:rPr>
        <w:t xml:space="preserve"> of the current study suggest that</w:t>
      </w:r>
      <w:r w:rsidR="00967D69" w:rsidRPr="004503EF">
        <w:rPr>
          <w:bCs/>
          <w:szCs w:val="22"/>
          <w:lang w:val="en-US"/>
        </w:rPr>
        <w:t xml:space="preserve"> increases in </w:t>
      </w:r>
      <w:r w:rsidR="003858B1" w:rsidRPr="004503EF">
        <w:rPr>
          <w:bCs/>
          <w:szCs w:val="22"/>
          <w:lang w:val="en-US"/>
        </w:rPr>
        <w:t xml:space="preserve">teacher-reported </w:t>
      </w:r>
      <w:r w:rsidR="00967D69" w:rsidRPr="004503EF">
        <w:rPr>
          <w:bCs/>
          <w:szCs w:val="22"/>
          <w:lang w:val="en-US"/>
        </w:rPr>
        <w:t>prosociality during early</w:t>
      </w:r>
      <w:r w:rsidR="0048563C" w:rsidRPr="004503EF">
        <w:rPr>
          <w:bCs/>
          <w:szCs w:val="22"/>
          <w:lang w:val="en-US"/>
        </w:rPr>
        <w:t>- to mid-</w:t>
      </w:r>
      <w:r w:rsidR="00967D69" w:rsidRPr="004503EF">
        <w:rPr>
          <w:bCs/>
          <w:szCs w:val="22"/>
          <w:lang w:val="en-US"/>
        </w:rPr>
        <w:t>adolescence may protect against th</w:t>
      </w:r>
      <w:r w:rsidR="00ED5E63" w:rsidRPr="004503EF">
        <w:rPr>
          <w:bCs/>
          <w:szCs w:val="22"/>
          <w:lang w:val="en-US"/>
        </w:rPr>
        <w:t xml:space="preserve">e development of some antisocial </w:t>
      </w:r>
      <w:r w:rsidR="003D3446" w:rsidRPr="004503EF">
        <w:rPr>
          <w:bCs/>
          <w:szCs w:val="22"/>
          <w:lang w:val="en-US"/>
        </w:rPr>
        <w:lastRenderedPageBreak/>
        <w:t>behavior</w:t>
      </w:r>
      <w:r w:rsidR="00ED5E63" w:rsidRPr="004503EF">
        <w:rPr>
          <w:bCs/>
          <w:szCs w:val="22"/>
          <w:lang w:val="en-US"/>
        </w:rPr>
        <w:t>s, specifically</w:t>
      </w:r>
      <w:r w:rsidR="00967D69" w:rsidRPr="004503EF">
        <w:rPr>
          <w:bCs/>
          <w:szCs w:val="22"/>
          <w:lang w:val="en-US"/>
        </w:rPr>
        <w:t xml:space="preserve"> bullying perpetration.</w:t>
      </w:r>
      <w:r w:rsidR="00ED5E63" w:rsidRPr="004503EF">
        <w:rPr>
          <w:lang w:val="en-US"/>
        </w:rPr>
        <w:t xml:space="preserve"> </w:t>
      </w:r>
      <w:r w:rsidR="00967D69" w:rsidRPr="004503EF">
        <w:rPr>
          <w:lang w:val="en-US"/>
        </w:rPr>
        <w:t>These find</w:t>
      </w:r>
      <w:r w:rsidR="00967D69" w:rsidRPr="004503EF">
        <w:rPr>
          <w:bCs/>
          <w:szCs w:val="22"/>
          <w:lang w:val="en-US"/>
        </w:rPr>
        <w:t xml:space="preserve">ings suggest that intervention programs aiming to prevent the development of antisocial </w:t>
      </w:r>
      <w:r w:rsidR="003D3446" w:rsidRPr="004503EF">
        <w:rPr>
          <w:bCs/>
          <w:szCs w:val="22"/>
          <w:lang w:val="en-US"/>
        </w:rPr>
        <w:t>behavior</w:t>
      </w:r>
      <w:r w:rsidR="00967D69" w:rsidRPr="004503EF">
        <w:rPr>
          <w:bCs/>
          <w:szCs w:val="22"/>
          <w:lang w:val="en-US"/>
        </w:rPr>
        <w:t>s</w:t>
      </w:r>
      <w:r w:rsidR="00B24165" w:rsidRPr="004503EF">
        <w:rPr>
          <w:bCs/>
          <w:szCs w:val="22"/>
          <w:lang w:val="en-US"/>
        </w:rPr>
        <w:t xml:space="preserve">, such as </w:t>
      </w:r>
      <w:r w:rsidR="00452B98" w:rsidRPr="004503EF">
        <w:rPr>
          <w:bCs/>
          <w:szCs w:val="22"/>
          <w:lang w:val="en-US"/>
        </w:rPr>
        <w:t>anti-bullying programs</w:t>
      </w:r>
      <w:r w:rsidR="00B24165" w:rsidRPr="004503EF">
        <w:rPr>
          <w:bCs/>
          <w:szCs w:val="22"/>
          <w:lang w:val="en-US"/>
        </w:rPr>
        <w:t xml:space="preserve">, </w:t>
      </w:r>
      <w:r w:rsidR="00967D69" w:rsidRPr="004503EF">
        <w:rPr>
          <w:bCs/>
          <w:szCs w:val="22"/>
          <w:lang w:val="en-US"/>
        </w:rPr>
        <w:t xml:space="preserve">may benefit from </w:t>
      </w:r>
      <w:r w:rsidR="00E93211" w:rsidRPr="004503EF">
        <w:rPr>
          <w:lang w:val="en-US"/>
        </w:rPr>
        <w:t xml:space="preserve">incorporating components specific to </w:t>
      </w:r>
      <w:r w:rsidR="003858B1" w:rsidRPr="004503EF">
        <w:rPr>
          <w:lang w:val="en-US"/>
        </w:rPr>
        <w:t>promoting</w:t>
      </w:r>
      <w:r w:rsidR="00ED5E63" w:rsidRPr="004503EF">
        <w:rPr>
          <w:lang w:val="en-US"/>
        </w:rPr>
        <w:t xml:space="preserve"> </w:t>
      </w:r>
      <w:r w:rsidR="00C95CF1" w:rsidRPr="004503EF">
        <w:rPr>
          <w:lang w:val="en-US"/>
        </w:rPr>
        <w:t>prosociality</w:t>
      </w:r>
      <w:r w:rsidR="00B24165" w:rsidRPr="004503EF">
        <w:rPr>
          <w:lang w:val="en-US"/>
        </w:rPr>
        <w:t>.</w:t>
      </w:r>
      <w:r w:rsidR="005119CD" w:rsidRPr="004503EF">
        <w:rPr>
          <w:b/>
          <w:sz w:val="28"/>
          <w:lang w:val="en-US"/>
        </w:rPr>
        <w:br w:type="page"/>
      </w:r>
    </w:p>
    <w:p w14:paraId="21472315" w14:textId="58AAC32D" w:rsidR="00E57336" w:rsidRPr="004503EF" w:rsidRDefault="00E57336" w:rsidP="001E5BD0">
      <w:pPr>
        <w:widowControl w:val="0"/>
        <w:autoSpaceDE w:val="0"/>
        <w:autoSpaceDN w:val="0"/>
        <w:adjustRightInd w:val="0"/>
        <w:spacing w:line="480" w:lineRule="auto"/>
        <w:rPr>
          <w:b/>
          <w:sz w:val="28"/>
          <w:lang w:val="en-US"/>
        </w:rPr>
      </w:pPr>
      <w:r w:rsidRPr="004503EF">
        <w:rPr>
          <w:b/>
          <w:sz w:val="28"/>
          <w:lang w:val="en-US"/>
        </w:rPr>
        <w:lastRenderedPageBreak/>
        <w:t>References</w:t>
      </w:r>
    </w:p>
    <w:p w14:paraId="09D5C198" w14:textId="27A748E3" w:rsidR="00F25FE7" w:rsidRPr="004503EF" w:rsidRDefault="00F25FE7" w:rsidP="00F25FE7">
      <w:pPr>
        <w:pStyle w:val="Bibliography"/>
      </w:pPr>
      <w:r w:rsidRPr="004503EF">
        <w:t xml:space="preserve">Adachi, P., &amp; Willoughby, T. (2014). Interpreting effect sizes when controlling for stability effects in longitudinal autoregressive models: Implications for psychological science. </w:t>
      </w:r>
      <w:r w:rsidR="000F1A97" w:rsidRPr="004503EF">
        <w:rPr>
          <w:i/>
          <w:iCs/>
        </w:rPr>
        <w:t>European Journal of Developmental Psychology</w:t>
      </w:r>
      <w:r w:rsidRPr="004503EF">
        <w:t xml:space="preserve">, </w:t>
      </w:r>
      <w:r w:rsidRPr="004503EF">
        <w:rPr>
          <w:i/>
          <w:iCs/>
        </w:rPr>
        <w:t>12</w:t>
      </w:r>
      <w:r w:rsidRPr="004503EF">
        <w:t>(1), 116–128. https://doi.org/10.1080/17405629.2014.963549</w:t>
      </w:r>
    </w:p>
    <w:p w14:paraId="68708BA1" w14:textId="36CECF16" w:rsidR="00F25FE7" w:rsidRPr="004503EF" w:rsidRDefault="00F25FE7" w:rsidP="00F25FE7">
      <w:pPr>
        <w:pStyle w:val="Bibliography"/>
      </w:pPr>
      <w:r w:rsidRPr="004503EF">
        <w:t xml:space="preserve">Arsenio, W. F., &amp; Lemerise, E. A. (2004). </w:t>
      </w:r>
      <w:r w:rsidR="00112174" w:rsidRPr="004503EF">
        <w:t>Aggression and moral development: Integrating social information processing and moral domain models</w:t>
      </w:r>
      <w:r w:rsidRPr="004503EF">
        <w:t xml:space="preserve">. </w:t>
      </w:r>
      <w:r w:rsidRPr="004503EF">
        <w:rPr>
          <w:i/>
          <w:iCs/>
        </w:rPr>
        <w:t>Child Development</w:t>
      </w:r>
      <w:r w:rsidRPr="004503EF">
        <w:t xml:space="preserve">, </w:t>
      </w:r>
      <w:r w:rsidRPr="004503EF">
        <w:rPr>
          <w:i/>
          <w:iCs/>
        </w:rPr>
        <w:t>75</w:t>
      </w:r>
      <w:r w:rsidRPr="004503EF">
        <w:t>(4), 987–1002. https://doi.org/10.1111/j.1467-8624.2004.00720.x</w:t>
      </w:r>
    </w:p>
    <w:p w14:paraId="40A98E28" w14:textId="77777777" w:rsidR="00F25FE7" w:rsidRPr="004503EF" w:rsidRDefault="00F25FE7" w:rsidP="00F25FE7">
      <w:pPr>
        <w:pStyle w:val="Bibliography"/>
      </w:pPr>
      <w:proofErr w:type="spellStart"/>
      <w:r w:rsidRPr="004503EF">
        <w:t>Averdijk</w:t>
      </w:r>
      <w:proofErr w:type="spellEnd"/>
      <w:r w:rsidRPr="004503EF">
        <w:t xml:space="preserve">, M., Zirk-Sadowski, J., </w:t>
      </w:r>
      <w:proofErr w:type="spellStart"/>
      <w:r w:rsidRPr="004503EF">
        <w:t>Ribeaud</w:t>
      </w:r>
      <w:proofErr w:type="spellEnd"/>
      <w:r w:rsidRPr="004503EF">
        <w:t xml:space="preserve">, D., &amp; Eisner, M. (2016). Long-term effects of two childhood psychosocial interventions on adolescent delinquency, substance use, and antisocial </w:t>
      </w:r>
      <w:proofErr w:type="spellStart"/>
      <w:r w:rsidRPr="004503EF">
        <w:t>behavior</w:t>
      </w:r>
      <w:proofErr w:type="spellEnd"/>
      <w:r w:rsidRPr="004503EF">
        <w:t xml:space="preserve">: A cluster randomized controlled trial. </w:t>
      </w:r>
      <w:r w:rsidRPr="004503EF">
        <w:rPr>
          <w:i/>
          <w:iCs/>
        </w:rPr>
        <w:t>Journal of Experimental Criminology</w:t>
      </w:r>
      <w:r w:rsidRPr="004503EF">
        <w:t xml:space="preserve">, </w:t>
      </w:r>
      <w:r w:rsidRPr="004503EF">
        <w:rPr>
          <w:i/>
          <w:iCs/>
        </w:rPr>
        <w:t>12</w:t>
      </w:r>
      <w:r w:rsidRPr="004503EF">
        <w:t>(1), 21–47. https://doi.org/10.1007/S11292-015-9249-4/FIGURES/2</w:t>
      </w:r>
    </w:p>
    <w:p w14:paraId="43BF793C" w14:textId="36EB5B14" w:rsidR="00F25FE7" w:rsidRPr="004503EF" w:rsidRDefault="00F25FE7" w:rsidP="00F25FE7">
      <w:pPr>
        <w:pStyle w:val="Bibliography"/>
      </w:pPr>
      <w:r w:rsidRPr="004503EF">
        <w:t xml:space="preserve">Bernburg, J. G. (2009). </w:t>
      </w:r>
      <w:proofErr w:type="spellStart"/>
      <w:r w:rsidRPr="004503EF">
        <w:t>Labeling</w:t>
      </w:r>
      <w:proofErr w:type="spellEnd"/>
      <w:r w:rsidRPr="004503EF">
        <w:t xml:space="preserve"> </w:t>
      </w:r>
      <w:r w:rsidR="00112174" w:rsidRPr="004503EF">
        <w:t>t</w:t>
      </w:r>
      <w:r w:rsidRPr="004503EF">
        <w:t xml:space="preserve">heory. In M. D. Krohn, A. J. Lizotte, &amp; G. P. Hall (Eds.), </w:t>
      </w:r>
      <w:r w:rsidRPr="004503EF">
        <w:rPr>
          <w:i/>
          <w:iCs/>
        </w:rPr>
        <w:t xml:space="preserve">Handbook </w:t>
      </w:r>
      <w:r w:rsidR="00DD03BE" w:rsidRPr="004503EF">
        <w:rPr>
          <w:i/>
          <w:iCs/>
        </w:rPr>
        <w:t>on crime and deviance</w:t>
      </w:r>
      <w:r w:rsidR="00DD03BE" w:rsidRPr="004503EF">
        <w:t xml:space="preserve"> </w:t>
      </w:r>
      <w:r w:rsidRPr="004503EF">
        <w:t>(pp. 187–207). Springer. https://doi.org/10.1007/978-1-4419-0245-0_10</w:t>
      </w:r>
    </w:p>
    <w:p w14:paraId="239AD16F" w14:textId="77777777" w:rsidR="00F25FE7" w:rsidRPr="004503EF" w:rsidRDefault="00F25FE7" w:rsidP="00F25FE7">
      <w:pPr>
        <w:pStyle w:val="Bibliography"/>
      </w:pPr>
      <w:r w:rsidRPr="004503EF">
        <w:t xml:space="preserve">Blakemore, S. J. (2012). Development of the social brain in adolescence. </w:t>
      </w:r>
      <w:r w:rsidRPr="004503EF">
        <w:rPr>
          <w:i/>
          <w:iCs/>
        </w:rPr>
        <w:t>Journal of the Royal Society of Medicine</w:t>
      </w:r>
      <w:r w:rsidRPr="004503EF">
        <w:t xml:space="preserve">, </w:t>
      </w:r>
      <w:r w:rsidRPr="004503EF">
        <w:rPr>
          <w:i/>
          <w:iCs/>
        </w:rPr>
        <w:t>105</w:t>
      </w:r>
      <w:r w:rsidRPr="004503EF">
        <w:t>(3), 111–116. https://doi.org/10.1258/JRSM.2011.110221</w:t>
      </w:r>
    </w:p>
    <w:p w14:paraId="0561529D" w14:textId="77777777" w:rsidR="00F25FE7" w:rsidRPr="004503EF" w:rsidRDefault="00F25FE7" w:rsidP="00F25FE7">
      <w:pPr>
        <w:pStyle w:val="Bibliography"/>
      </w:pPr>
      <w:r w:rsidRPr="004503EF">
        <w:t xml:space="preserve">Blum, R. W., Astone, N. M., Decker, M. R., &amp; Mouli, V. C. (2014). A conceptual framework for early adolescence: A platform for research. </w:t>
      </w:r>
      <w:r w:rsidRPr="004503EF">
        <w:rPr>
          <w:i/>
          <w:iCs/>
        </w:rPr>
        <w:t>International Journal of Adolescent Medicine and Health</w:t>
      </w:r>
      <w:r w:rsidRPr="004503EF">
        <w:t xml:space="preserve">, </w:t>
      </w:r>
      <w:r w:rsidRPr="004503EF">
        <w:rPr>
          <w:i/>
          <w:iCs/>
        </w:rPr>
        <w:t>26</w:t>
      </w:r>
      <w:r w:rsidRPr="004503EF">
        <w:t>(3), 321–331. https://doi.org/10.1515/IJAMH-2013-0327</w:t>
      </w:r>
    </w:p>
    <w:p w14:paraId="01AB08DC" w14:textId="77777777" w:rsidR="00F25FE7" w:rsidRPr="004503EF" w:rsidRDefault="00F25FE7" w:rsidP="00F25FE7">
      <w:pPr>
        <w:pStyle w:val="Bibliography"/>
      </w:pPr>
      <w:r w:rsidRPr="004503EF">
        <w:t xml:space="preserve">Bonta, J., &amp; Andrews, D. A. (2007). Risk-need-responsivity model for offender assessment and rehabilitation. </w:t>
      </w:r>
      <w:r w:rsidRPr="004503EF">
        <w:rPr>
          <w:i/>
          <w:iCs/>
        </w:rPr>
        <w:t>Rehabilitation</w:t>
      </w:r>
      <w:r w:rsidRPr="004503EF">
        <w:t xml:space="preserve">, </w:t>
      </w:r>
      <w:r w:rsidRPr="004503EF">
        <w:rPr>
          <w:i/>
          <w:iCs/>
        </w:rPr>
        <w:t>6</w:t>
      </w:r>
      <w:r w:rsidRPr="004503EF">
        <w:t>(1), 1–22.</w:t>
      </w:r>
    </w:p>
    <w:p w14:paraId="197F9FC3" w14:textId="77777777" w:rsidR="00F25FE7" w:rsidRPr="004503EF" w:rsidRDefault="00F25FE7" w:rsidP="00F25FE7">
      <w:pPr>
        <w:pStyle w:val="Bibliography"/>
      </w:pPr>
      <w:r w:rsidRPr="004503EF">
        <w:t>Bowker, J. C., Rubin, K. H., Rose-</w:t>
      </w:r>
      <w:proofErr w:type="spellStart"/>
      <w:r w:rsidRPr="004503EF">
        <w:t>Krasnor</w:t>
      </w:r>
      <w:proofErr w:type="spellEnd"/>
      <w:r w:rsidRPr="004503EF">
        <w:t xml:space="preserve">, L., &amp; Booth-LaForce, C. (2007). Good friendships, bad friends: Friendship factors as moderators of the relation between </w:t>
      </w:r>
      <w:r w:rsidRPr="004503EF">
        <w:lastRenderedPageBreak/>
        <w:t xml:space="preserve">aggression and social information processing. </w:t>
      </w:r>
      <w:r w:rsidRPr="004503EF">
        <w:rPr>
          <w:i/>
          <w:iCs/>
        </w:rPr>
        <w:t>European Journal of Developmental Psychology</w:t>
      </w:r>
      <w:r w:rsidRPr="004503EF">
        <w:t xml:space="preserve">, </w:t>
      </w:r>
      <w:r w:rsidRPr="004503EF">
        <w:rPr>
          <w:i/>
          <w:iCs/>
        </w:rPr>
        <w:t>4</w:t>
      </w:r>
      <w:r w:rsidRPr="004503EF">
        <w:t>(4), 415–434. https://doi.org/10.1080/17405620701632069</w:t>
      </w:r>
    </w:p>
    <w:p w14:paraId="5020CC64" w14:textId="77777777" w:rsidR="00F25FE7" w:rsidRPr="004503EF" w:rsidRDefault="00F25FE7" w:rsidP="00F25FE7">
      <w:pPr>
        <w:pStyle w:val="Bibliography"/>
      </w:pPr>
      <w:r w:rsidRPr="004503EF">
        <w:t xml:space="preserve">Caputi, M., Lecce, S., </w:t>
      </w:r>
      <w:proofErr w:type="spellStart"/>
      <w:r w:rsidRPr="004503EF">
        <w:t>Pagnin</w:t>
      </w:r>
      <w:proofErr w:type="spellEnd"/>
      <w:r w:rsidRPr="004503EF">
        <w:t xml:space="preserve">, A., &amp; Banerjee, R. (2012). Longitudinal effects of theory of mind on later peer relations: The role of prosocial </w:t>
      </w:r>
      <w:proofErr w:type="spellStart"/>
      <w:r w:rsidRPr="004503EF">
        <w:t>behavior</w:t>
      </w:r>
      <w:proofErr w:type="spellEnd"/>
      <w:r w:rsidRPr="004503EF">
        <w:t xml:space="preserve">. </w:t>
      </w:r>
      <w:r w:rsidRPr="004503EF">
        <w:rPr>
          <w:i/>
          <w:iCs/>
        </w:rPr>
        <w:t>Developmental Psychology</w:t>
      </w:r>
      <w:r w:rsidRPr="004503EF">
        <w:t xml:space="preserve">, </w:t>
      </w:r>
      <w:r w:rsidRPr="004503EF">
        <w:rPr>
          <w:i/>
          <w:iCs/>
        </w:rPr>
        <w:t>48</w:t>
      </w:r>
      <w:r w:rsidRPr="004503EF">
        <w:t>, 257–270. https://doi.org/10.1037/a0025402</w:t>
      </w:r>
    </w:p>
    <w:p w14:paraId="154DECED" w14:textId="77777777" w:rsidR="00F25FE7" w:rsidRPr="004503EF" w:rsidRDefault="00F25FE7" w:rsidP="00F25FE7">
      <w:pPr>
        <w:pStyle w:val="Bibliography"/>
      </w:pPr>
      <w:r w:rsidRPr="004503EF">
        <w:t>Carlo, G., Mestre, M. V., McGinley, M. M., Tur-</w:t>
      </w:r>
      <w:proofErr w:type="spellStart"/>
      <w:r w:rsidRPr="004503EF">
        <w:t>Porcar</w:t>
      </w:r>
      <w:proofErr w:type="spellEnd"/>
      <w:r w:rsidRPr="004503EF">
        <w:t xml:space="preserve">, A., Samper, P., &amp; Opal, D. (2014). The protective role of prosocial </w:t>
      </w:r>
      <w:proofErr w:type="spellStart"/>
      <w:r w:rsidRPr="004503EF">
        <w:t>behaviors</w:t>
      </w:r>
      <w:proofErr w:type="spellEnd"/>
      <w:r w:rsidRPr="004503EF">
        <w:t xml:space="preserve"> on antisocial </w:t>
      </w:r>
      <w:proofErr w:type="spellStart"/>
      <w:r w:rsidRPr="004503EF">
        <w:t>behaviors</w:t>
      </w:r>
      <w:proofErr w:type="spellEnd"/>
      <w:r w:rsidRPr="004503EF">
        <w:t xml:space="preserve">: The mediating effects of deviant peer affiliation. </w:t>
      </w:r>
      <w:r w:rsidRPr="004503EF">
        <w:rPr>
          <w:i/>
          <w:iCs/>
        </w:rPr>
        <w:t>Journal of Adolescence</w:t>
      </w:r>
      <w:r w:rsidRPr="004503EF">
        <w:t xml:space="preserve">, </w:t>
      </w:r>
      <w:r w:rsidRPr="004503EF">
        <w:rPr>
          <w:i/>
          <w:iCs/>
        </w:rPr>
        <w:t>37</w:t>
      </w:r>
      <w:r w:rsidRPr="004503EF">
        <w:t>(4), 359–366. https://doi.org/10.1016/J.ADOLESCENCE.2014.02.009</w:t>
      </w:r>
    </w:p>
    <w:p w14:paraId="6986F658" w14:textId="77777777" w:rsidR="00F25FE7" w:rsidRPr="004503EF" w:rsidRDefault="00F25FE7" w:rsidP="00F25FE7">
      <w:pPr>
        <w:pStyle w:val="Bibliography"/>
      </w:pPr>
      <w:r w:rsidRPr="004503EF">
        <w:t xml:space="preserve">Chen, X., Huang, X., Chang, L., Wang, L., &amp; Li, D. (2010). Aggression, social competence, and academic achievement in Chinese children: A 5-year longitudinal study. </w:t>
      </w:r>
      <w:r w:rsidRPr="004503EF">
        <w:rPr>
          <w:i/>
          <w:iCs/>
        </w:rPr>
        <w:t>Development and Psychopathology</w:t>
      </w:r>
      <w:r w:rsidRPr="004503EF">
        <w:t xml:space="preserve">, </w:t>
      </w:r>
      <w:r w:rsidRPr="004503EF">
        <w:rPr>
          <w:i/>
          <w:iCs/>
        </w:rPr>
        <w:t>22</w:t>
      </w:r>
      <w:r w:rsidRPr="004503EF">
        <w:t>(3), 583–592. https://doi.org/10.1017/S0954579410000295</w:t>
      </w:r>
    </w:p>
    <w:p w14:paraId="79A57B49" w14:textId="77777777" w:rsidR="00F25FE7" w:rsidRPr="004503EF" w:rsidRDefault="00F25FE7" w:rsidP="00F25FE7">
      <w:pPr>
        <w:pStyle w:val="Bibliography"/>
        <w:rPr>
          <w:lang w:val="de-AT"/>
        </w:rPr>
      </w:pPr>
      <w:r w:rsidRPr="004503EF">
        <w:t xml:space="preserve">Craig, W. M., &amp; Pepler, D. J. (2007). Understanding bullying: From research to practice. </w:t>
      </w:r>
      <w:r w:rsidRPr="004503EF">
        <w:rPr>
          <w:i/>
          <w:iCs/>
          <w:lang w:val="de-AT"/>
        </w:rPr>
        <w:t xml:space="preserve">Canadian </w:t>
      </w:r>
      <w:proofErr w:type="spellStart"/>
      <w:r w:rsidRPr="004503EF">
        <w:rPr>
          <w:i/>
          <w:iCs/>
          <w:lang w:val="de-AT"/>
        </w:rPr>
        <w:t>Psychology</w:t>
      </w:r>
      <w:proofErr w:type="spellEnd"/>
      <w:r w:rsidRPr="004503EF">
        <w:rPr>
          <w:i/>
          <w:iCs/>
          <w:lang w:val="de-AT"/>
        </w:rPr>
        <w:t xml:space="preserve"> / Psychologie </w:t>
      </w:r>
      <w:proofErr w:type="spellStart"/>
      <w:r w:rsidRPr="004503EF">
        <w:rPr>
          <w:i/>
          <w:iCs/>
          <w:lang w:val="de-AT"/>
        </w:rPr>
        <w:t>Canadienne</w:t>
      </w:r>
      <w:proofErr w:type="spellEnd"/>
      <w:r w:rsidRPr="004503EF">
        <w:rPr>
          <w:lang w:val="de-AT"/>
        </w:rPr>
        <w:t xml:space="preserve">, </w:t>
      </w:r>
      <w:r w:rsidRPr="004503EF">
        <w:rPr>
          <w:i/>
          <w:iCs/>
          <w:lang w:val="de-AT"/>
        </w:rPr>
        <w:t>48</w:t>
      </w:r>
      <w:r w:rsidRPr="004503EF">
        <w:rPr>
          <w:lang w:val="de-AT"/>
        </w:rPr>
        <w:t>, 86–93. https://doi.org/10.1037/cp2007010</w:t>
      </w:r>
    </w:p>
    <w:p w14:paraId="5C77A03F" w14:textId="77777777" w:rsidR="00F25FE7" w:rsidRPr="004503EF" w:rsidRDefault="00F25FE7" w:rsidP="00F25FE7">
      <w:pPr>
        <w:pStyle w:val="Bibliography"/>
      </w:pPr>
      <w:r w:rsidRPr="004503EF">
        <w:rPr>
          <w:lang w:val="de-AT"/>
        </w:rPr>
        <w:t xml:space="preserve">De Los Reyes, A., Augenstein, T. M., Wang, M., Thomas, S. A., </w:t>
      </w:r>
      <w:proofErr w:type="spellStart"/>
      <w:r w:rsidRPr="004503EF">
        <w:rPr>
          <w:lang w:val="de-AT"/>
        </w:rPr>
        <w:t>Drabick</w:t>
      </w:r>
      <w:proofErr w:type="spellEnd"/>
      <w:r w:rsidRPr="004503EF">
        <w:rPr>
          <w:lang w:val="de-AT"/>
        </w:rPr>
        <w:t xml:space="preserve">, D. A. G., Burgers, D. E., &amp; </w:t>
      </w:r>
      <w:proofErr w:type="spellStart"/>
      <w:r w:rsidRPr="004503EF">
        <w:rPr>
          <w:lang w:val="de-AT"/>
        </w:rPr>
        <w:t>Rabinowitz</w:t>
      </w:r>
      <w:proofErr w:type="spellEnd"/>
      <w:r w:rsidRPr="004503EF">
        <w:rPr>
          <w:lang w:val="de-AT"/>
        </w:rPr>
        <w:t xml:space="preserve">, J. (2015). </w:t>
      </w:r>
      <w:r w:rsidRPr="004503EF">
        <w:t xml:space="preserve">The validity of the multi-informant approach to assessing child and adolescent mental health. </w:t>
      </w:r>
      <w:r w:rsidRPr="004503EF">
        <w:rPr>
          <w:i/>
          <w:iCs/>
        </w:rPr>
        <w:t>Psychological Bulletin</w:t>
      </w:r>
      <w:r w:rsidRPr="004503EF">
        <w:t xml:space="preserve">, </w:t>
      </w:r>
      <w:r w:rsidRPr="004503EF">
        <w:rPr>
          <w:i/>
          <w:iCs/>
        </w:rPr>
        <w:t>141</w:t>
      </w:r>
      <w:r w:rsidRPr="004503EF">
        <w:t>(4), 858–900. https://doi.org/10.1037/a0038498</w:t>
      </w:r>
    </w:p>
    <w:p w14:paraId="744B6D1F" w14:textId="77777777" w:rsidR="00F25FE7" w:rsidRPr="004503EF" w:rsidRDefault="00F25FE7" w:rsidP="00F25FE7">
      <w:pPr>
        <w:pStyle w:val="Bibliography"/>
      </w:pPr>
      <w:r w:rsidRPr="004503EF">
        <w:t xml:space="preserve">Dishion, T. J., Spracklen, K. M., Andrews, D. W., &amp; Patterson, G. R. (1996). Deviancy training in male adolescent friendships. </w:t>
      </w:r>
      <w:proofErr w:type="spellStart"/>
      <w:r w:rsidRPr="004503EF">
        <w:rPr>
          <w:i/>
          <w:iCs/>
        </w:rPr>
        <w:t>Behavior</w:t>
      </w:r>
      <w:proofErr w:type="spellEnd"/>
      <w:r w:rsidRPr="004503EF">
        <w:rPr>
          <w:i/>
          <w:iCs/>
        </w:rPr>
        <w:t xml:space="preserve"> Therapy</w:t>
      </w:r>
      <w:r w:rsidRPr="004503EF">
        <w:t xml:space="preserve">, </w:t>
      </w:r>
      <w:r w:rsidRPr="004503EF">
        <w:rPr>
          <w:i/>
          <w:iCs/>
        </w:rPr>
        <w:t>27</w:t>
      </w:r>
      <w:r w:rsidRPr="004503EF">
        <w:t>(3), 373–390. https://doi.org/10.1016/S0005-7894(96)80023-2</w:t>
      </w:r>
    </w:p>
    <w:p w14:paraId="0CA62F1B" w14:textId="77777777" w:rsidR="00F25FE7" w:rsidRPr="004503EF" w:rsidRDefault="00F25FE7" w:rsidP="00F25FE7">
      <w:pPr>
        <w:pStyle w:val="Bibliography"/>
      </w:pPr>
      <w:r w:rsidRPr="004503EF">
        <w:t xml:space="preserve">Dormann, C., &amp; Griffin, M. A. (2015). Optimal time lags in panel studies. </w:t>
      </w:r>
      <w:r w:rsidRPr="004503EF">
        <w:rPr>
          <w:i/>
          <w:iCs/>
        </w:rPr>
        <w:t>Psychological Methods</w:t>
      </w:r>
      <w:r w:rsidRPr="004503EF">
        <w:t xml:space="preserve">, </w:t>
      </w:r>
      <w:r w:rsidRPr="004503EF">
        <w:rPr>
          <w:i/>
          <w:iCs/>
        </w:rPr>
        <w:t>20</w:t>
      </w:r>
      <w:r w:rsidRPr="004503EF">
        <w:t>(4), 489–505. https://doi.org/10.1037/met0000041</w:t>
      </w:r>
    </w:p>
    <w:p w14:paraId="6C79E989" w14:textId="7C363CC5" w:rsidR="00125DA2" w:rsidRPr="004503EF" w:rsidRDefault="00125DA2" w:rsidP="00DD03BE">
      <w:pPr>
        <w:pStyle w:val="Bibliography"/>
      </w:pPr>
      <w:r w:rsidRPr="004503EF">
        <w:lastRenderedPageBreak/>
        <w:t xml:space="preserve">Eisner, M. and Malti, T.             (2015). Aggressive and Violent </w:t>
      </w:r>
      <w:proofErr w:type="spellStart"/>
      <w:r w:rsidRPr="004503EF">
        <w:t>Behavior</w:t>
      </w:r>
      <w:proofErr w:type="spellEnd"/>
      <w:r w:rsidRPr="004503EF">
        <w:t xml:space="preserve">. Lamb, M. E. (ed.) </w:t>
      </w:r>
      <w:r w:rsidRPr="004503EF">
        <w:rPr>
          <w:i/>
          <w:iCs/>
        </w:rPr>
        <w:t xml:space="preserve">Handbook of child psychology and developmental science, Vol. 3 socioemotional processes. </w:t>
      </w:r>
      <w:r w:rsidRPr="004503EF">
        <w:t>New York. Wiley. pp 794-841.</w:t>
      </w:r>
    </w:p>
    <w:p w14:paraId="3AA0FA78" w14:textId="6B31A488" w:rsidR="00DD03BE" w:rsidRPr="004503EF" w:rsidRDefault="00DD03BE" w:rsidP="00DD03BE">
      <w:pPr>
        <w:pStyle w:val="Bibliography"/>
      </w:pPr>
      <w:r w:rsidRPr="004503EF">
        <w:t xml:space="preserve">Eisner, M. P., &amp; Malti, T. (2015). Aggressive and violent </w:t>
      </w:r>
      <w:proofErr w:type="spellStart"/>
      <w:r w:rsidRPr="004503EF">
        <w:t>behavior</w:t>
      </w:r>
      <w:proofErr w:type="spellEnd"/>
      <w:r w:rsidRPr="004503EF">
        <w:t xml:space="preserve">. In M. E. Lamb &amp; R. M. Lerner (Eds.), </w:t>
      </w:r>
      <w:r w:rsidRPr="004503EF">
        <w:rPr>
          <w:i/>
          <w:iCs/>
        </w:rPr>
        <w:t>Handbook of child psychology and developmental science: Socioemotional processes</w:t>
      </w:r>
      <w:r w:rsidRPr="004503EF">
        <w:t xml:space="preserve"> (pp. 794–841). John Wiley &amp; Sons, Inc. </w:t>
      </w:r>
      <w:hyperlink r:id="rId18" w:history="1">
        <w:r w:rsidRPr="004503EF">
          <w:t>https://doi.org/10.1002/9781118963418.childpsy319</w:t>
        </w:r>
      </w:hyperlink>
    </w:p>
    <w:p w14:paraId="1FE56777" w14:textId="77777777" w:rsidR="00F25FE7" w:rsidRPr="004503EF" w:rsidRDefault="00F25FE7" w:rsidP="00F25FE7">
      <w:pPr>
        <w:pStyle w:val="Bibliography"/>
      </w:pPr>
      <w:r w:rsidRPr="004503EF">
        <w:t xml:space="preserve">Eisner, N. L., Murray, A. L., Eisner, M., &amp; </w:t>
      </w:r>
      <w:proofErr w:type="spellStart"/>
      <w:r w:rsidRPr="004503EF">
        <w:t>Ribeaud</w:t>
      </w:r>
      <w:proofErr w:type="spellEnd"/>
      <w:r w:rsidRPr="004503EF">
        <w:t xml:space="preserve">, D. (2019). A practical guide to the analysis of non-response and attrition in longitudinal research using a real data example. </w:t>
      </w:r>
      <w:r w:rsidRPr="004503EF">
        <w:rPr>
          <w:i/>
          <w:iCs/>
        </w:rPr>
        <w:t xml:space="preserve">International Journal of </w:t>
      </w:r>
      <w:proofErr w:type="spellStart"/>
      <w:r w:rsidRPr="004503EF">
        <w:rPr>
          <w:i/>
          <w:iCs/>
        </w:rPr>
        <w:t>Behavioral</w:t>
      </w:r>
      <w:proofErr w:type="spellEnd"/>
      <w:r w:rsidRPr="004503EF">
        <w:rPr>
          <w:i/>
          <w:iCs/>
        </w:rPr>
        <w:t xml:space="preserve"> Development</w:t>
      </w:r>
      <w:r w:rsidRPr="004503EF">
        <w:t xml:space="preserve">, </w:t>
      </w:r>
      <w:r w:rsidRPr="004503EF">
        <w:rPr>
          <w:i/>
          <w:iCs/>
        </w:rPr>
        <w:t>43</w:t>
      </w:r>
      <w:r w:rsidRPr="004503EF">
        <w:t>(1), 24–34. https://doi.org/10.1177/0165025418797004</w:t>
      </w:r>
    </w:p>
    <w:p w14:paraId="3EBF0624" w14:textId="135F99F6" w:rsidR="00F25FE7" w:rsidRPr="004503EF" w:rsidRDefault="00F25FE7" w:rsidP="00F25FE7">
      <w:pPr>
        <w:pStyle w:val="Bibliography"/>
      </w:pPr>
      <w:proofErr w:type="spellStart"/>
      <w:r w:rsidRPr="004503EF">
        <w:t>Eivers</w:t>
      </w:r>
      <w:proofErr w:type="spellEnd"/>
      <w:r w:rsidRPr="004503EF">
        <w:t xml:space="preserve">, A. R., </w:t>
      </w:r>
      <w:proofErr w:type="spellStart"/>
      <w:r w:rsidRPr="004503EF">
        <w:t>Brendgen</w:t>
      </w:r>
      <w:proofErr w:type="spellEnd"/>
      <w:r w:rsidRPr="004503EF">
        <w:t xml:space="preserve">, M., &amp; Borge, A. I. H. (2010). </w:t>
      </w:r>
      <w:r w:rsidR="00112174" w:rsidRPr="004503EF">
        <w:t xml:space="preserve">Stability and change in prosocial and antisocial </w:t>
      </w:r>
      <w:proofErr w:type="spellStart"/>
      <w:r w:rsidR="00112174" w:rsidRPr="004503EF">
        <w:t>behavior</w:t>
      </w:r>
      <w:proofErr w:type="spellEnd"/>
      <w:r w:rsidR="00112174" w:rsidRPr="004503EF">
        <w:t xml:space="preserve"> across the transition to school: Teacher and peer perspectives. </w:t>
      </w:r>
      <w:r w:rsidRPr="004503EF">
        <w:rPr>
          <w:i/>
          <w:iCs/>
        </w:rPr>
        <w:t>Early Education and Development</w:t>
      </w:r>
      <w:r w:rsidRPr="004503EF">
        <w:t xml:space="preserve">, </w:t>
      </w:r>
      <w:r w:rsidRPr="004503EF">
        <w:rPr>
          <w:i/>
          <w:iCs/>
        </w:rPr>
        <w:t>21</w:t>
      </w:r>
      <w:r w:rsidRPr="004503EF">
        <w:t>(6), 843–864. https://doi.org/10.1080/10409280903390684</w:t>
      </w:r>
    </w:p>
    <w:p w14:paraId="415B589D" w14:textId="77777777" w:rsidR="00F25FE7" w:rsidRPr="004503EF" w:rsidRDefault="00F25FE7" w:rsidP="00F25FE7">
      <w:pPr>
        <w:pStyle w:val="Bibliography"/>
      </w:pPr>
      <w:proofErr w:type="spellStart"/>
      <w:r w:rsidRPr="004503EF">
        <w:t>Eivers</w:t>
      </w:r>
      <w:proofErr w:type="spellEnd"/>
      <w:r w:rsidRPr="004503EF">
        <w:t xml:space="preserve">, A. R., </w:t>
      </w:r>
      <w:proofErr w:type="spellStart"/>
      <w:r w:rsidRPr="004503EF">
        <w:t>Brendgen</w:t>
      </w:r>
      <w:proofErr w:type="spellEnd"/>
      <w:r w:rsidRPr="004503EF">
        <w:t xml:space="preserve">, M., Vitaro, F., &amp; Borge, A. I. H. (2012). Concurrent and longitudinal links between children’s and their friends’ antisocial and prosocial </w:t>
      </w:r>
      <w:proofErr w:type="spellStart"/>
      <w:r w:rsidRPr="004503EF">
        <w:t>behavior</w:t>
      </w:r>
      <w:proofErr w:type="spellEnd"/>
      <w:r w:rsidRPr="004503EF">
        <w:t xml:space="preserve"> in preschool. </w:t>
      </w:r>
      <w:r w:rsidRPr="004503EF">
        <w:rPr>
          <w:i/>
          <w:iCs/>
        </w:rPr>
        <w:t>Early Childhood Research Quarterly</w:t>
      </w:r>
      <w:r w:rsidRPr="004503EF">
        <w:t xml:space="preserve">, </w:t>
      </w:r>
      <w:r w:rsidRPr="004503EF">
        <w:rPr>
          <w:i/>
          <w:iCs/>
        </w:rPr>
        <w:t>27</w:t>
      </w:r>
      <w:r w:rsidRPr="004503EF">
        <w:t>(1), 137–146. https://doi.org/10.1016/J.ECRESQ.2011.05.001</w:t>
      </w:r>
    </w:p>
    <w:p w14:paraId="68634817" w14:textId="77777777" w:rsidR="00F25FE7" w:rsidRPr="004503EF" w:rsidRDefault="00F25FE7" w:rsidP="00F25FE7">
      <w:pPr>
        <w:pStyle w:val="Bibliography"/>
      </w:pPr>
      <w:r w:rsidRPr="004503EF">
        <w:t xml:space="preserve">Enders, C. K. (2001). The performance of the full information maximum likelihood estimator in multiple regression models with missing data. </w:t>
      </w:r>
      <w:r w:rsidRPr="004503EF">
        <w:rPr>
          <w:i/>
          <w:iCs/>
        </w:rPr>
        <w:t>Educational and Psychological Measurement</w:t>
      </w:r>
      <w:r w:rsidRPr="004503EF">
        <w:t xml:space="preserve">, </w:t>
      </w:r>
      <w:r w:rsidRPr="004503EF">
        <w:rPr>
          <w:i/>
          <w:iCs/>
        </w:rPr>
        <w:t>61</w:t>
      </w:r>
      <w:r w:rsidRPr="004503EF">
        <w:t>(5), 713–740. https://doi.org/10.1177/00131640121971482</w:t>
      </w:r>
    </w:p>
    <w:p w14:paraId="43D17804" w14:textId="77777777" w:rsidR="00F25FE7" w:rsidRPr="004503EF" w:rsidRDefault="00F25FE7" w:rsidP="00F25FE7">
      <w:pPr>
        <w:pStyle w:val="Bibliography"/>
      </w:pPr>
      <w:r w:rsidRPr="004503EF">
        <w:t xml:space="preserve">Farrington, D. P., </w:t>
      </w:r>
      <w:proofErr w:type="spellStart"/>
      <w:r w:rsidRPr="004503EF">
        <w:t>Ttofi</w:t>
      </w:r>
      <w:proofErr w:type="spellEnd"/>
      <w:r w:rsidRPr="004503EF">
        <w:t xml:space="preserve">, M. M., &amp; Piquero, A. R. (2016). Risk, promotive, and protective factors in youth offending: Results from the Cambridge study in delinquent </w:t>
      </w:r>
      <w:r w:rsidRPr="004503EF">
        <w:lastRenderedPageBreak/>
        <w:t xml:space="preserve">development. </w:t>
      </w:r>
      <w:r w:rsidRPr="004503EF">
        <w:rPr>
          <w:i/>
          <w:iCs/>
        </w:rPr>
        <w:t>Journal of Criminal Justice</w:t>
      </w:r>
      <w:r w:rsidRPr="004503EF">
        <w:t xml:space="preserve">, </w:t>
      </w:r>
      <w:r w:rsidRPr="004503EF">
        <w:rPr>
          <w:i/>
          <w:iCs/>
        </w:rPr>
        <w:t>45</w:t>
      </w:r>
      <w:r w:rsidRPr="004503EF">
        <w:t>, 63–70. https://doi.org/10.1016/j.jcrimjus.2016.02.014</w:t>
      </w:r>
    </w:p>
    <w:p w14:paraId="55F60D3D" w14:textId="77777777" w:rsidR="00F25FE7" w:rsidRPr="004503EF" w:rsidRDefault="00F25FE7" w:rsidP="00F25FE7">
      <w:pPr>
        <w:pStyle w:val="Bibliography"/>
      </w:pPr>
      <w:r w:rsidRPr="004503EF">
        <w:t xml:space="preserve">Foulkes, L., &amp; Blakemore, S. J. (2016). Is there heightened sensitivity to social reward in adolescence? </w:t>
      </w:r>
      <w:r w:rsidRPr="004503EF">
        <w:rPr>
          <w:i/>
          <w:iCs/>
        </w:rPr>
        <w:t>Current Opinion in Neurobiology</w:t>
      </w:r>
      <w:r w:rsidRPr="004503EF">
        <w:t xml:space="preserve">, </w:t>
      </w:r>
      <w:r w:rsidRPr="004503EF">
        <w:rPr>
          <w:i/>
          <w:iCs/>
        </w:rPr>
        <w:t>40</w:t>
      </w:r>
      <w:r w:rsidRPr="004503EF">
        <w:t>, 81–85. https://doi.org/10.1016/J.CONB.2016.06.016</w:t>
      </w:r>
    </w:p>
    <w:p w14:paraId="5B66CA8E" w14:textId="77777777" w:rsidR="00F25FE7" w:rsidRPr="004503EF" w:rsidRDefault="00F25FE7" w:rsidP="00F25FE7">
      <w:pPr>
        <w:pStyle w:val="Bibliography"/>
      </w:pPr>
      <w:r w:rsidRPr="004503EF">
        <w:t xml:space="preserve">Frick, P. J., &amp; </w:t>
      </w:r>
      <w:proofErr w:type="spellStart"/>
      <w:r w:rsidRPr="004503EF">
        <w:t>Viding</w:t>
      </w:r>
      <w:proofErr w:type="spellEnd"/>
      <w:r w:rsidRPr="004503EF">
        <w:t xml:space="preserve">, E. (2009). Antisocial </w:t>
      </w:r>
      <w:proofErr w:type="spellStart"/>
      <w:r w:rsidRPr="004503EF">
        <w:t>behavior</w:t>
      </w:r>
      <w:proofErr w:type="spellEnd"/>
      <w:r w:rsidRPr="004503EF">
        <w:t xml:space="preserve"> from a developmental psychopathology perspective. </w:t>
      </w:r>
      <w:r w:rsidRPr="004503EF">
        <w:rPr>
          <w:i/>
          <w:iCs/>
        </w:rPr>
        <w:t>Development and Psychopathology</w:t>
      </w:r>
      <w:r w:rsidRPr="004503EF">
        <w:t xml:space="preserve">, </w:t>
      </w:r>
      <w:r w:rsidRPr="004503EF">
        <w:rPr>
          <w:i/>
          <w:iCs/>
        </w:rPr>
        <w:t>21</w:t>
      </w:r>
      <w:r w:rsidRPr="004503EF">
        <w:t>(4), 1111–1131. https://doi.org/10.1017/S0954579409990071</w:t>
      </w:r>
    </w:p>
    <w:p w14:paraId="11758AEC" w14:textId="2DC2847D" w:rsidR="00F25FE7" w:rsidRPr="004503EF" w:rsidRDefault="00F25FE7" w:rsidP="00F25FE7">
      <w:pPr>
        <w:pStyle w:val="Bibliography"/>
      </w:pPr>
      <w:r w:rsidRPr="004503EF">
        <w:t xml:space="preserve">Griese, E. R., &amp; Buhs, E. S. (2014). Prosocial </w:t>
      </w:r>
      <w:proofErr w:type="spellStart"/>
      <w:r w:rsidR="00112174" w:rsidRPr="004503EF">
        <w:t>behavior</w:t>
      </w:r>
      <w:proofErr w:type="spellEnd"/>
      <w:r w:rsidR="00112174" w:rsidRPr="004503EF">
        <w:t xml:space="preserve"> as a protective factor for children’s peer victimization. </w:t>
      </w:r>
      <w:r w:rsidRPr="004503EF">
        <w:rPr>
          <w:i/>
          <w:iCs/>
        </w:rPr>
        <w:t>Journal of Youth and Adolescence</w:t>
      </w:r>
      <w:r w:rsidRPr="004503EF">
        <w:t xml:space="preserve">, </w:t>
      </w:r>
      <w:r w:rsidRPr="004503EF">
        <w:rPr>
          <w:i/>
          <w:iCs/>
        </w:rPr>
        <w:t>43</w:t>
      </w:r>
      <w:r w:rsidRPr="004503EF">
        <w:t>(7), 1052–1065. https://doi.org/10.1007/S10964-013-0046-Y/FIGURES/2</w:t>
      </w:r>
    </w:p>
    <w:p w14:paraId="01ECECCF" w14:textId="33A9DBAD" w:rsidR="00FF649C" w:rsidRPr="004503EF" w:rsidRDefault="00FF649C" w:rsidP="00952695">
      <w:pPr>
        <w:pStyle w:val="Bibliography"/>
      </w:pPr>
      <w:r w:rsidRPr="004503EF">
        <w:t xml:space="preserve">Hair, J.F., Black, W.C., Babin, B.J. and Anderson, R.E. (2010) </w:t>
      </w:r>
      <w:r w:rsidRPr="004503EF">
        <w:rPr>
          <w:i/>
          <w:iCs/>
        </w:rPr>
        <w:t>Multivariate data analysis.</w:t>
      </w:r>
      <w:r w:rsidRPr="004503EF">
        <w:t xml:space="preserve"> 7th Edition, Pearson, New York. </w:t>
      </w:r>
    </w:p>
    <w:p w14:paraId="0FF49387" w14:textId="77777777" w:rsidR="00F25FE7" w:rsidRPr="004503EF" w:rsidRDefault="00F25FE7" w:rsidP="00F25FE7">
      <w:pPr>
        <w:pStyle w:val="Bibliography"/>
      </w:pPr>
      <w:r w:rsidRPr="004503EF">
        <w:t xml:space="preserve">Hamaker, E. L., Kuiper, R. M., &amp; Grasman, R. P. P. P. (2015). A critique of the cross-lagged panel model. </w:t>
      </w:r>
      <w:r w:rsidRPr="004503EF">
        <w:rPr>
          <w:i/>
          <w:iCs/>
        </w:rPr>
        <w:t>Psychological Methods</w:t>
      </w:r>
      <w:r w:rsidRPr="004503EF">
        <w:t xml:space="preserve">, </w:t>
      </w:r>
      <w:r w:rsidRPr="004503EF">
        <w:rPr>
          <w:i/>
          <w:iCs/>
        </w:rPr>
        <w:t>20</w:t>
      </w:r>
      <w:r w:rsidRPr="004503EF">
        <w:t>(1), 102–116. https://doi.org/10.1037/a0038889</w:t>
      </w:r>
    </w:p>
    <w:p w14:paraId="34CC4902" w14:textId="165D595C" w:rsidR="00F25FE7" w:rsidRPr="004503EF" w:rsidRDefault="00F25FE7" w:rsidP="00F25FE7">
      <w:pPr>
        <w:pStyle w:val="Bibliography"/>
      </w:pPr>
      <w:r w:rsidRPr="004503EF">
        <w:t xml:space="preserve">Hardy, S. A., Dollahite, D. C., Johnson, N., &amp; Christensen, J. B. (2015). Adolescent </w:t>
      </w:r>
      <w:r w:rsidR="00112174" w:rsidRPr="004503EF">
        <w:t xml:space="preserve">motivations to engage in pro-social </w:t>
      </w:r>
      <w:proofErr w:type="spellStart"/>
      <w:r w:rsidR="00112174" w:rsidRPr="004503EF">
        <w:t>behaviors</w:t>
      </w:r>
      <w:proofErr w:type="spellEnd"/>
      <w:r w:rsidR="00112174" w:rsidRPr="004503EF">
        <w:t xml:space="preserve"> and abstain from health-risk </w:t>
      </w:r>
      <w:proofErr w:type="spellStart"/>
      <w:r w:rsidR="00112174" w:rsidRPr="004503EF">
        <w:t>behaviors</w:t>
      </w:r>
      <w:proofErr w:type="spellEnd"/>
      <w:r w:rsidR="00112174" w:rsidRPr="004503EF">
        <w:t>: A self-determination theory approach</w:t>
      </w:r>
      <w:r w:rsidRPr="004503EF">
        <w:t xml:space="preserve">. </w:t>
      </w:r>
      <w:r w:rsidRPr="004503EF">
        <w:rPr>
          <w:i/>
          <w:iCs/>
        </w:rPr>
        <w:t>Journal of Personality</w:t>
      </w:r>
      <w:r w:rsidRPr="004503EF">
        <w:t xml:space="preserve">, </w:t>
      </w:r>
      <w:r w:rsidRPr="004503EF">
        <w:rPr>
          <w:i/>
          <w:iCs/>
        </w:rPr>
        <w:t>83</w:t>
      </w:r>
      <w:r w:rsidRPr="004503EF">
        <w:t>(5), 479–490. https://doi.org/10.1111/JOPY.12123</w:t>
      </w:r>
    </w:p>
    <w:p w14:paraId="1C199697" w14:textId="77777777" w:rsidR="00F25FE7" w:rsidRPr="004503EF" w:rsidRDefault="00F25FE7" w:rsidP="00F25FE7">
      <w:pPr>
        <w:pStyle w:val="Bibliography"/>
      </w:pPr>
      <w:r w:rsidRPr="004503EF">
        <w:t xml:space="preserve">Hastings, P., </w:t>
      </w:r>
      <w:proofErr w:type="spellStart"/>
      <w:r w:rsidRPr="004503EF">
        <w:t>Utendale</w:t>
      </w:r>
      <w:proofErr w:type="spellEnd"/>
      <w:r w:rsidRPr="004503EF">
        <w:t xml:space="preserve">, W., &amp; Sullivan, C. (2007). The socialization of prosocial development. In J. </w:t>
      </w:r>
      <w:proofErr w:type="spellStart"/>
      <w:r w:rsidRPr="004503EF">
        <w:t>Grusec</w:t>
      </w:r>
      <w:proofErr w:type="spellEnd"/>
      <w:r w:rsidRPr="004503EF">
        <w:t xml:space="preserve"> &amp; P. Hastings (Eds.), </w:t>
      </w:r>
      <w:r w:rsidRPr="004503EF">
        <w:rPr>
          <w:i/>
          <w:iCs/>
        </w:rPr>
        <w:t>Handbook of socialization: Theory and research</w:t>
      </w:r>
      <w:r w:rsidRPr="004503EF">
        <w:t xml:space="preserve"> (pp. 638–664). The Guilford Press.</w:t>
      </w:r>
    </w:p>
    <w:p w14:paraId="1CB2CF90" w14:textId="45DF9633" w:rsidR="00F25FE7" w:rsidRPr="004503EF" w:rsidRDefault="00F25FE7" w:rsidP="00F25FE7">
      <w:pPr>
        <w:pStyle w:val="Bibliography"/>
      </w:pPr>
      <w:r w:rsidRPr="004503EF">
        <w:t xml:space="preserve">Hay, D. F., Paine, A. L., Perra, O., Cook, K. V., Hashmi, S., Robinson, C., Kairis, V., &amp; Slade, R. (2021). Prosocial </w:t>
      </w:r>
      <w:r w:rsidR="00112174" w:rsidRPr="004503EF">
        <w:t xml:space="preserve">and aggressive </w:t>
      </w:r>
      <w:proofErr w:type="spellStart"/>
      <w:r w:rsidR="00112174" w:rsidRPr="004503EF">
        <w:t>behavior</w:t>
      </w:r>
      <w:proofErr w:type="spellEnd"/>
      <w:r w:rsidRPr="004503EF">
        <w:t xml:space="preserve">: A </w:t>
      </w:r>
      <w:r w:rsidR="00112174" w:rsidRPr="004503EF">
        <w:t>longitudinal st</w:t>
      </w:r>
      <w:r w:rsidRPr="004503EF">
        <w:t xml:space="preserve">udy. </w:t>
      </w:r>
      <w:r w:rsidRPr="004503EF">
        <w:rPr>
          <w:i/>
          <w:iCs/>
        </w:rPr>
        <w:lastRenderedPageBreak/>
        <w:t>Monographs of the Society for Research in Child Development</w:t>
      </w:r>
      <w:r w:rsidRPr="004503EF">
        <w:t xml:space="preserve">, </w:t>
      </w:r>
      <w:r w:rsidRPr="004503EF">
        <w:rPr>
          <w:i/>
          <w:iCs/>
        </w:rPr>
        <w:t>86</w:t>
      </w:r>
      <w:r w:rsidRPr="004503EF">
        <w:t>(2), 7–103. https://doi.org/10.1111/mono.12427</w:t>
      </w:r>
    </w:p>
    <w:p w14:paraId="12D17D57" w14:textId="77777777" w:rsidR="00F25FE7" w:rsidRPr="004503EF" w:rsidRDefault="00F25FE7" w:rsidP="00F25FE7">
      <w:pPr>
        <w:pStyle w:val="Bibliography"/>
      </w:pPr>
      <w:r w:rsidRPr="004503EF">
        <w:t xml:space="preserve">Jambon, M., Madigan, S., Plamondon, A., &amp; Jenkins, J. (2019). Developmental trajectories of physical aggression and prosocial </w:t>
      </w:r>
      <w:proofErr w:type="spellStart"/>
      <w:r w:rsidRPr="004503EF">
        <w:t>behavior</w:t>
      </w:r>
      <w:proofErr w:type="spellEnd"/>
      <w:r w:rsidRPr="004503EF">
        <w:t xml:space="preserve"> in early childhood: Family antecedents and psychological correlates. </w:t>
      </w:r>
      <w:r w:rsidRPr="004503EF">
        <w:rPr>
          <w:i/>
          <w:iCs/>
        </w:rPr>
        <w:t>Developmental Psychology</w:t>
      </w:r>
      <w:r w:rsidRPr="004503EF">
        <w:t xml:space="preserve">, </w:t>
      </w:r>
      <w:r w:rsidRPr="004503EF">
        <w:rPr>
          <w:i/>
          <w:iCs/>
        </w:rPr>
        <w:t>55</w:t>
      </w:r>
      <w:r w:rsidRPr="004503EF">
        <w:t>(6), 1211–1225. https://doi.org/10.1037/DEV0000714</w:t>
      </w:r>
    </w:p>
    <w:p w14:paraId="09C224A9" w14:textId="30AB3D93" w:rsidR="00F25FE7" w:rsidRPr="004503EF" w:rsidRDefault="00F25FE7" w:rsidP="00F25FE7">
      <w:pPr>
        <w:pStyle w:val="Bibliography"/>
      </w:pPr>
      <w:proofErr w:type="spellStart"/>
      <w:r w:rsidRPr="004503EF">
        <w:t>Kavussanu</w:t>
      </w:r>
      <w:proofErr w:type="spellEnd"/>
      <w:r w:rsidRPr="004503EF">
        <w:t xml:space="preserve">, M., Stanger, N., &amp; Boardley, I. D. (2013). The </w:t>
      </w:r>
      <w:r w:rsidR="00112174" w:rsidRPr="004503EF">
        <w:t>prosocial and antisocial behaviour in sport scale</w:t>
      </w:r>
      <w:r w:rsidRPr="004503EF">
        <w:t xml:space="preserve">: Further evidence </w:t>
      </w:r>
      <w:r w:rsidR="00112174" w:rsidRPr="004503EF">
        <w:t>for construct validity and reliability</w:t>
      </w:r>
      <w:r w:rsidRPr="004503EF">
        <w:t xml:space="preserve">. </w:t>
      </w:r>
      <w:r w:rsidRPr="004503EF">
        <w:rPr>
          <w:i/>
          <w:iCs/>
        </w:rPr>
        <w:t>Journal of Sports Sciences</w:t>
      </w:r>
      <w:r w:rsidRPr="004503EF">
        <w:t xml:space="preserve">, </w:t>
      </w:r>
      <w:r w:rsidRPr="004503EF">
        <w:rPr>
          <w:i/>
          <w:iCs/>
        </w:rPr>
        <w:t>31</w:t>
      </w:r>
      <w:r w:rsidRPr="004503EF">
        <w:t>(11), 1208–1221. https://doi.org/10.1080/02640414.2013.775473</w:t>
      </w:r>
    </w:p>
    <w:p w14:paraId="780527C1" w14:textId="77777777" w:rsidR="00F25FE7" w:rsidRPr="004503EF" w:rsidRDefault="00F25FE7" w:rsidP="00F25FE7">
      <w:pPr>
        <w:pStyle w:val="Bibliography"/>
      </w:pPr>
      <w:r w:rsidRPr="004503EF">
        <w:t xml:space="preserve">Kokko, K., Tremblay, R. E., Lacourse, E., Nagin, D. S., &amp; Vitaro, F. (2006). Trajectories of prosocial </w:t>
      </w:r>
      <w:proofErr w:type="spellStart"/>
      <w:r w:rsidRPr="004503EF">
        <w:t>behavior</w:t>
      </w:r>
      <w:proofErr w:type="spellEnd"/>
      <w:r w:rsidRPr="004503EF">
        <w:t xml:space="preserve"> and physical aggression in middle childhood: Links to adolescent school dropout and physical violence. </w:t>
      </w:r>
      <w:r w:rsidRPr="004503EF">
        <w:rPr>
          <w:i/>
          <w:iCs/>
        </w:rPr>
        <w:t>Journal of Research on Adolescence</w:t>
      </w:r>
      <w:r w:rsidRPr="004503EF">
        <w:t xml:space="preserve">, </w:t>
      </w:r>
      <w:r w:rsidRPr="004503EF">
        <w:rPr>
          <w:i/>
          <w:iCs/>
        </w:rPr>
        <w:t>16</w:t>
      </w:r>
      <w:r w:rsidRPr="004503EF">
        <w:t>(3), 403–428. https://doi.org/10.1111/J.1532-7795.2006.00500.X</w:t>
      </w:r>
    </w:p>
    <w:p w14:paraId="78D31870" w14:textId="77777777" w:rsidR="00F25FE7" w:rsidRPr="004503EF" w:rsidRDefault="00F25FE7" w:rsidP="00F25FE7">
      <w:pPr>
        <w:pStyle w:val="Bibliography"/>
      </w:pPr>
      <w:r w:rsidRPr="004503EF">
        <w:t xml:space="preserve">Kraemer, H. C., </w:t>
      </w:r>
      <w:proofErr w:type="spellStart"/>
      <w:r w:rsidRPr="004503EF">
        <w:t>Kazdin</w:t>
      </w:r>
      <w:proofErr w:type="spellEnd"/>
      <w:r w:rsidRPr="004503EF">
        <w:t xml:space="preserve">, A. E., Offord, D. R., Kessler, R. C., Jensen, P. S., &amp; Kupfer, D. J. (1997). Coming to terms with the terms of risk. </w:t>
      </w:r>
      <w:r w:rsidRPr="004503EF">
        <w:rPr>
          <w:i/>
          <w:iCs/>
        </w:rPr>
        <w:t>Archives of General Psychiatry</w:t>
      </w:r>
      <w:r w:rsidRPr="004503EF">
        <w:t xml:space="preserve">, </w:t>
      </w:r>
      <w:r w:rsidRPr="004503EF">
        <w:rPr>
          <w:i/>
          <w:iCs/>
        </w:rPr>
        <w:t>54</w:t>
      </w:r>
      <w:r w:rsidRPr="004503EF">
        <w:t>(4), 337–343. https://doi.org/10.1001/archpsyc.1997.01830160065009</w:t>
      </w:r>
    </w:p>
    <w:p w14:paraId="555D6E4E" w14:textId="77777777" w:rsidR="00F25FE7" w:rsidRPr="004503EF" w:rsidRDefault="00F25FE7" w:rsidP="00F25FE7">
      <w:pPr>
        <w:pStyle w:val="Bibliography"/>
      </w:pPr>
      <w:r w:rsidRPr="004503EF">
        <w:t xml:space="preserve">MacKinnon, D. P., Warsi, G., &amp; Dwyer, J. H. (1995). A Simulation Study of Mediated Effect Measures. </w:t>
      </w:r>
      <w:r w:rsidRPr="004503EF">
        <w:rPr>
          <w:i/>
          <w:iCs/>
        </w:rPr>
        <w:t xml:space="preserve">Multivariate </w:t>
      </w:r>
      <w:proofErr w:type="spellStart"/>
      <w:r w:rsidRPr="004503EF">
        <w:rPr>
          <w:i/>
          <w:iCs/>
        </w:rPr>
        <w:t>Behavioral</w:t>
      </w:r>
      <w:proofErr w:type="spellEnd"/>
      <w:r w:rsidRPr="004503EF">
        <w:rPr>
          <w:i/>
          <w:iCs/>
        </w:rPr>
        <w:t xml:space="preserve"> Research</w:t>
      </w:r>
      <w:r w:rsidRPr="004503EF">
        <w:t xml:space="preserve">, </w:t>
      </w:r>
      <w:r w:rsidRPr="004503EF">
        <w:rPr>
          <w:i/>
          <w:iCs/>
        </w:rPr>
        <w:t>30</w:t>
      </w:r>
      <w:r w:rsidRPr="004503EF">
        <w:t>(1), 41–62. https://doi.org/10.1207/s15327906mbr3001_3</w:t>
      </w:r>
    </w:p>
    <w:p w14:paraId="7C5D9CA5" w14:textId="01E0B6CE" w:rsidR="00F25FE7" w:rsidRPr="004503EF" w:rsidRDefault="00F25FE7" w:rsidP="00F25FE7">
      <w:pPr>
        <w:pStyle w:val="Bibliography"/>
      </w:pPr>
      <w:r w:rsidRPr="004503EF">
        <w:t xml:space="preserve">Malti, T., </w:t>
      </w:r>
      <w:proofErr w:type="spellStart"/>
      <w:r w:rsidRPr="004503EF">
        <w:t>Ribeaud</w:t>
      </w:r>
      <w:proofErr w:type="spellEnd"/>
      <w:r w:rsidRPr="004503EF">
        <w:t xml:space="preserve">, D., &amp; Eisner, M. P. (2011). The </w:t>
      </w:r>
      <w:r w:rsidR="00CE0B31" w:rsidRPr="004503EF">
        <w:t xml:space="preserve">effectiveness of two universal preventive interventions in reducing children’s externalizing </w:t>
      </w:r>
      <w:proofErr w:type="spellStart"/>
      <w:r w:rsidR="00CE0B31" w:rsidRPr="004503EF">
        <w:t>behavior</w:t>
      </w:r>
      <w:proofErr w:type="spellEnd"/>
      <w:r w:rsidR="00CE0B31" w:rsidRPr="004503EF">
        <w:t xml:space="preserve">: a cluster randomized controlled trial. </w:t>
      </w:r>
      <w:r w:rsidRPr="004503EF">
        <w:rPr>
          <w:i/>
          <w:iCs/>
        </w:rPr>
        <w:t xml:space="preserve">Journal of Clinical Child &amp; Adolescent Psychology </w:t>
      </w:r>
      <w:r w:rsidRPr="004503EF">
        <w:t xml:space="preserve">, </w:t>
      </w:r>
      <w:r w:rsidRPr="004503EF">
        <w:rPr>
          <w:i/>
          <w:iCs/>
        </w:rPr>
        <w:t>40</w:t>
      </w:r>
      <w:r w:rsidRPr="004503EF">
        <w:t>(5), 677–692. https://doi.org/10.1080/15374416.2011.597084</w:t>
      </w:r>
    </w:p>
    <w:p w14:paraId="2E4F5EE1" w14:textId="77777777" w:rsidR="00F25FE7" w:rsidRPr="004503EF" w:rsidRDefault="00F25FE7" w:rsidP="00F25FE7">
      <w:pPr>
        <w:pStyle w:val="Bibliography"/>
      </w:pPr>
      <w:r w:rsidRPr="004503EF">
        <w:t xml:space="preserve">Masten, A. S. (2001). Ordinary magic: Resilience processes in development. </w:t>
      </w:r>
      <w:r w:rsidRPr="004503EF">
        <w:rPr>
          <w:i/>
          <w:iCs/>
        </w:rPr>
        <w:t>American Psychologist</w:t>
      </w:r>
      <w:r w:rsidRPr="004503EF">
        <w:t xml:space="preserve">, </w:t>
      </w:r>
      <w:r w:rsidRPr="004503EF">
        <w:rPr>
          <w:i/>
          <w:iCs/>
        </w:rPr>
        <w:t>56</w:t>
      </w:r>
      <w:r w:rsidRPr="004503EF">
        <w:t>, 227–238. https://doi.org/10.1037/0003-066X.56.3.227</w:t>
      </w:r>
    </w:p>
    <w:p w14:paraId="35F797CF" w14:textId="77777777" w:rsidR="00F25FE7" w:rsidRPr="004503EF" w:rsidRDefault="00F25FE7" w:rsidP="00F25FE7">
      <w:pPr>
        <w:pStyle w:val="Bibliography"/>
      </w:pPr>
      <w:r w:rsidRPr="004503EF">
        <w:lastRenderedPageBreak/>
        <w:t xml:space="preserve">Memmott-Elison, M. K., Holmgren, H. G., Padilla-Walker, L. M., &amp; Hawkins, A. J. (2020). Associations between prosocial </w:t>
      </w:r>
      <w:proofErr w:type="spellStart"/>
      <w:r w:rsidRPr="004503EF">
        <w:t>behavior</w:t>
      </w:r>
      <w:proofErr w:type="spellEnd"/>
      <w:r w:rsidRPr="004503EF">
        <w:t xml:space="preserve">, externalizing </w:t>
      </w:r>
      <w:proofErr w:type="spellStart"/>
      <w:r w:rsidRPr="004503EF">
        <w:t>behaviors</w:t>
      </w:r>
      <w:proofErr w:type="spellEnd"/>
      <w:r w:rsidRPr="004503EF">
        <w:t xml:space="preserve">, and internalizing symptoms during adolescence: A meta-analysis. </w:t>
      </w:r>
      <w:r w:rsidRPr="004503EF">
        <w:rPr>
          <w:i/>
          <w:iCs/>
        </w:rPr>
        <w:t>Journal of Adolescence</w:t>
      </w:r>
      <w:r w:rsidRPr="004503EF">
        <w:t xml:space="preserve">, </w:t>
      </w:r>
      <w:r w:rsidRPr="004503EF">
        <w:rPr>
          <w:i/>
          <w:iCs/>
        </w:rPr>
        <w:t>80</w:t>
      </w:r>
      <w:r w:rsidRPr="004503EF">
        <w:t>, 98–114. https://doi.org/10.1016/j.adolescence.2020.01.012</w:t>
      </w:r>
    </w:p>
    <w:p w14:paraId="7687B145" w14:textId="4DBEE293" w:rsidR="00F25FE7" w:rsidRPr="004503EF" w:rsidRDefault="00F25FE7" w:rsidP="00F25FE7">
      <w:pPr>
        <w:pStyle w:val="Bibliography"/>
      </w:pPr>
      <w:r w:rsidRPr="004503EF">
        <w:t xml:space="preserve">Miech, R. A., Caspi, A., Moffitt, T. E., Wright, B. R. E., &amp; Silva, P. A. (1999). Low </w:t>
      </w:r>
      <w:r w:rsidR="00CE0B31" w:rsidRPr="004503EF">
        <w:t>socioeconomic status and mental disorders</w:t>
      </w:r>
      <w:r w:rsidRPr="004503EF">
        <w:t xml:space="preserve">: A </w:t>
      </w:r>
      <w:r w:rsidR="00CE0B31" w:rsidRPr="004503EF">
        <w:t>longitudinal study of selection and causation during young adulthood.</w:t>
      </w:r>
      <w:r w:rsidRPr="004503EF">
        <w:t xml:space="preserve"> </w:t>
      </w:r>
      <w:r w:rsidRPr="004503EF">
        <w:rPr>
          <w:i/>
          <w:iCs/>
        </w:rPr>
        <w:t>American Journal of Sociology</w:t>
      </w:r>
      <w:r w:rsidRPr="004503EF">
        <w:t xml:space="preserve">, </w:t>
      </w:r>
      <w:r w:rsidRPr="004503EF">
        <w:rPr>
          <w:i/>
          <w:iCs/>
        </w:rPr>
        <w:t>104</w:t>
      </w:r>
      <w:r w:rsidRPr="004503EF">
        <w:t>(4), 1096–1131. https://doi.org/10.1086/210137</w:t>
      </w:r>
    </w:p>
    <w:p w14:paraId="4EA8926F" w14:textId="472A08B4" w:rsidR="00F25FE7" w:rsidRPr="004503EF" w:rsidRDefault="00F25FE7" w:rsidP="00F25FE7">
      <w:pPr>
        <w:pStyle w:val="Bibliography"/>
      </w:pPr>
      <w:r w:rsidRPr="004503EF">
        <w:t>Moffitt, T. E. (1993). Adolescence-</w:t>
      </w:r>
      <w:r w:rsidR="00CE0B31" w:rsidRPr="004503EF">
        <w:t xml:space="preserve">limited and life-course-persistent antisocial </w:t>
      </w:r>
      <w:proofErr w:type="spellStart"/>
      <w:r w:rsidR="00CE0B31" w:rsidRPr="004503EF">
        <w:t>behavior</w:t>
      </w:r>
      <w:proofErr w:type="spellEnd"/>
      <w:r w:rsidRPr="004503EF">
        <w:t xml:space="preserve">: A </w:t>
      </w:r>
      <w:r w:rsidR="00CE0B31" w:rsidRPr="004503EF">
        <w:t>d</w:t>
      </w:r>
      <w:r w:rsidRPr="004503EF">
        <w:t xml:space="preserve">evelopmental </w:t>
      </w:r>
      <w:r w:rsidR="00CE0B31" w:rsidRPr="004503EF">
        <w:t>t</w:t>
      </w:r>
      <w:r w:rsidRPr="004503EF">
        <w:t xml:space="preserve">axonomy. </w:t>
      </w:r>
      <w:r w:rsidRPr="004503EF">
        <w:rPr>
          <w:i/>
          <w:iCs/>
        </w:rPr>
        <w:t>Psychological Review</w:t>
      </w:r>
      <w:r w:rsidRPr="004503EF">
        <w:t xml:space="preserve">, </w:t>
      </w:r>
      <w:r w:rsidRPr="004503EF">
        <w:rPr>
          <w:i/>
          <w:iCs/>
        </w:rPr>
        <w:t>100</w:t>
      </w:r>
      <w:r w:rsidRPr="004503EF">
        <w:t>(4), 674–701. https://doi.org/10.1037/0033-295X.100.4.674</w:t>
      </w:r>
    </w:p>
    <w:p w14:paraId="34069B98" w14:textId="77777777" w:rsidR="00F25FE7" w:rsidRPr="004503EF" w:rsidRDefault="00F25FE7" w:rsidP="00F25FE7">
      <w:pPr>
        <w:pStyle w:val="Bibliography"/>
      </w:pPr>
      <w:r w:rsidRPr="004503EF">
        <w:t xml:space="preserve">Moore, A. A., Silberg, J. L., Roberson-Nay, R., &amp; Mezuk, B. (2017). Life course persistent and adolescence limited conduct disorder in a nationally representative US sample: Prevalence, predictors, and outcomes. </w:t>
      </w:r>
      <w:r w:rsidRPr="004503EF">
        <w:rPr>
          <w:i/>
          <w:iCs/>
        </w:rPr>
        <w:t>Social Psychiatry and Psychiatric Epidemiology</w:t>
      </w:r>
      <w:r w:rsidRPr="004503EF">
        <w:t xml:space="preserve">, </w:t>
      </w:r>
      <w:r w:rsidRPr="004503EF">
        <w:rPr>
          <w:i/>
          <w:iCs/>
        </w:rPr>
        <w:t>52</w:t>
      </w:r>
      <w:r w:rsidRPr="004503EF">
        <w:t>(4), 435–443. https://doi.org/10.1007/s00127-017-1337-5</w:t>
      </w:r>
    </w:p>
    <w:p w14:paraId="7C8BE5F0" w14:textId="6820738F" w:rsidR="00F25FE7" w:rsidRPr="004503EF" w:rsidRDefault="00F25FE7" w:rsidP="00F25FE7">
      <w:pPr>
        <w:pStyle w:val="Bibliography"/>
      </w:pPr>
      <w:r w:rsidRPr="004503EF">
        <w:t xml:space="preserve">Morales, H., da Agra, C., &amp; Matsuno, M. (2021). Antisocial </w:t>
      </w:r>
      <w:proofErr w:type="spellStart"/>
      <w:r w:rsidR="00CE0B31" w:rsidRPr="004503EF">
        <w:t>behavior</w:t>
      </w:r>
      <w:proofErr w:type="spellEnd"/>
      <w:r w:rsidR="00CE0B31" w:rsidRPr="004503EF">
        <w:t xml:space="preserve"> in juvenile offenders</w:t>
      </w:r>
      <w:r w:rsidRPr="004503EF">
        <w:t xml:space="preserve">: A </w:t>
      </w:r>
      <w:r w:rsidR="00CE0B31" w:rsidRPr="004503EF">
        <w:t>development bioecological approach</w:t>
      </w:r>
      <w:r w:rsidRPr="004503EF">
        <w:t xml:space="preserve">. </w:t>
      </w:r>
      <w:r w:rsidRPr="004503EF">
        <w:rPr>
          <w:i/>
          <w:iCs/>
        </w:rPr>
        <w:t>Journal of Prevention &amp; Intervention in the Community</w:t>
      </w:r>
      <w:r w:rsidRPr="004503EF">
        <w:t xml:space="preserve">, </w:t>
      </w:r>
      <w:r w:rsidRPr="004503EF">
        <w:rPr>
          <w:i/>
          <w:iCs/>
        </w:rPr>
        <w:t>49</w:t>
      </w:r>
      <w:r w:rsidRPr="004503EF">
        <w:t>(4), 354–365. https://doi.org/10.1080/10852352.2019.1664712</w:t>
      </w:r>
    </w:p>
    <w:p w14:paraId="1E013295" w14:textId="2FF9D413" w:rsidR="00F25FE7" w:rsidRPr="004503EF" w:rsidRDefault="00F25FE7" w:rsidP="00F25FE7">
      <w:pPr>
        <w:pStyle w:val="Bibliography"/>
      </w:pPr>
      <w:r w:rsidRPr="004503EF">
        <w:t xml:space="preserve">Murray, A. L., Booth, T., Eisner, M., </w:t>
      </w:r>
      <w:proofErr w:type="spellStart"/>
      <w:r w:rsidRPr="004503EF">
        <w:t>Ribeaud</w:t>
      </w:r>
      <w:proofErr w:type="spellEnd"/>
      <w:r w:rsidRPr="004503EF">
        <w:t xml:space="preserve">, D., McKenzie, K., &amp; Murray, G. (2019). An </w:t>
      </w:r>
      <w:r w:rsidR="00CE0B31" w:rsidRPr="004503EF">
        <w:t>analysis of response shifts in teacher reports associated with the use of a universal school-based intervention to reduce externalising behaviour</w:t>
      </w:r>
      <w:r w:rsidRPr="004503EF">
        <w:t xml:space="preserve">. </w:t>
      </w:r>
      <w:r w:rsidRPr="004503EF">
        <w:rPr>
          <w:i/>
          <w:iCs/>
        </w:rPr>
        <w:t>Prevention Science</w:t>
      </w:r>
      <w:r w:rsidRPr="004503EF">
        <w:t xml:space="preserve">, </w:t>
      </w:r>
      <w:r w:rsidRPr="004503EF">
        <w:rPr>
          <w:i/>
          <w:iCs/>
        </w:rPr>
        <w:t>20</w:t>
      </w:r>
      <w:r w:rsidRPr="004503EF">
        <w:t>(8), 1265–1273. https://doi.org/10.1007/s11121-019-00999-2</w:t>
      </w:r>
    </w:p>
    <w:p w14:paraId="2EFE447D" w14:textId="77777777" w:rsidR="00F25FE7" w:rsidRPr="004503EF" w:rsidRDefault="00F25FE7" w:rsidP="00F25FE7">
      <w:pPr>
        <w:pStyle w:val="Bibliography"/>
      </w:pPr>
      <w:r w:rsidRPr="004503EF">
        <w:t xml:space="preserve">Murray, A. L., Eisner, M., </w:t>
      </w:r>
      <w:proofErr w:type="spellStart"/>
      <w:r w:rsidRPr="004503EF">
        <w:t>Obsuth</w:t>
      </w:r>
      <w:proofErr w:type="spellEnd"/>
      <w:r w:rsidRPr="004503EF">
        <w:t xml:space="preserve">, I., &amp; </w:t>
      </w:r>
      <w:proofErr w:type="spellStart"/>
      <w:r w:rsidRPr="004503EF">
        <w:t>Ribeaud</w:t>
      </w:r>
      <w:proofErr w:type="spellEnd"/>
      <w:r w:rsidRPr="004503EF">
        <w:t xml:space="preserve">, D. (2017). Situating violent ideations within the landscape of mental health: Associations between violent ideations and </w:t>
      </w:r>
      <w:r w:rsidRPr="004503EF">
        <w:lastRenderedPageBreak/>
        <w:t xml:space="preserve">dimensions of mental health. </w:t>
      </w:r>
      <w:r w:rsidRPr="004503EF">
        <w:rPr>
          <w:i/>
          <w:iCs/>
        </w:rPr>
        <w:t>Psychiatry Research</w:t>
      </w:r>
      <w:r w:rsidRPr="004503EF">
        <w:t xml:space="preserve">, </w:t>
      </w:r>
      <w:r w:rsidRPr="004503EF">
        <w:rPr>
          <w:i/>
          <w:iCs/>
        </w:rPr>
        <w:t>249</w:t>
      </w:r>
      <w:r w:rsidRPr="004503EF">
        <w:t>, 70–77. https://doi.org/10.1016/j.psychres.2017.01.005</w:t>
      </w:r>
    </w:p>
    <w:p w14:paraId="6B963863" w14:textId="77777777" w:rsidR="00F25FE7" w:rsidRPr="004503EF" w:rsidRDefault="00F25FE7" w:rsidP="00F25FE7">
      <w:pPr>
        <w:pStyle w:val="Bibliography"/>
      </w:pPr>
      <w:r w:rsidRPr="004503EF">
        <w:t xml:space="preserve">Murray, A. L., Eisner, M., &amp; </w:t>
      </w:r>
      <w:proofErr w:type="spellStart"/>
      <w:r w:rsidRPr="004503EF">
        <w:t>Ribeaud</w:t>
      </w:r>
      <w:proofErr w:type="spellEnd"/>
      <w:r w:rsidRPr="004503EF">
        <w:t xml:space="preserve">, D. (2019). Can the social </w:t>
      </w:r>
      <w:proofErr w:type="spellStart"/>
      <w:r w:rsidRPr="004503EF">
        <w:t>behavior</w:t>
      </w:r>
      <w:proofErr w:type="spellEnd"/>
      <w:r w:rsidRPr="004503EF">
        <w:t xml:space="preserve"> questionnaire help meet the need for dimensional, transdiagnostic measures of childhood and adolescent psychopathology? </w:t>
      </w:r>
      <w:r w:rsidRPr="004503EF">
        <w:rPr>
          <w:i/>
          <w:iCs/>
        </w:rPr>
        <w:t>European Journal of Psychological Assessment</w:t>
      </w:r>
      <w:r w:rsidRPr="004503EF">
        <w:t xml:space="preserve">, </w:t>
      </w:r>
      <w:r w:rsidRPr="004503EF">
        <w:rPr>
          <w:i/>
          <w:iCs/>
        </w:rPr>
        <w:t>35</w:t>
      </w:r>
      <w:r w:rsidRPr="004503EF">
        <w:t>(5), 674–679. https://doi.org/10.1027/1015-5759/a000442</w:t>
      </w:r>
    </w:p>
    <w:p w14:paraId="7CFE2B04" w14:textId="6F775F84" w:rsidR="00F25FE7" w:rsidRPr="004503EF" w:rsidRDefault="00F25FE7" w:rsidP="00F25FE7">
      <w:pPr>
        <w:pStyle w:val="Bibliography"/>
      </w:pPr>
      <w:r w:rsidRPr="004503EF">
        <w:t xml:space="preserve">Murray, A. L., Eisner, M., </w:t>
      </w:r>
      <w:proofErr w:type="spellStart"/>
      <w:r w:rsidRPr="004503EF">
        <w:t>Ribeaud</w:t>
      </w:r>
      <w:proofErr w:type="spellEnd"/>
      <w:r w:rsidRPr="004503EF">
        <w:t xml:space="preserve">, D., Kaiser, D., McKenzie, K., &amp; Murray, G. (2021). Validation </w:t>
      </w:r>
      <w:r w:rsidR="00CE0B31" w:rsidRPr="004503EF">
        <w:t>of a brief self-report measure of adolescent bullying perpetration and victimizatio</w:t>
      </w:r>
      <w:r w:rsidRPr="004503EF">
        <w:t xml:space="preserve">n. </w:t>
      </w:r>
      <w:r w:rsidRPr="004503EF">
        <w:rPr>
          <w:i/>
          <w:iCs/>
        </w:rPr>
        <w:t>Assessment</w:t>
      </w:r>
      <w:r w:rsidRPr="004503EF">
        <w:t xml:space="preserve">, </w:t>
      </w:r>
      <w:r w:rsidRPr="004503EF">
        <w:rPr>
          <w:i/>
          <w:iCs/>
        </w:rPr>
        <w:t>28</w:t>
      </w:r>
      <w:r w:rsidRPr="004503EF">
        <w:t>(1), 128–140. https://doi.org/10.1177/1073191119858406</w:t>
      </w:r>
    </w:p>
    <w:p w14:paraId="101E88AE" w14:textId="428FC66D" w:rsidR="003F0874" w:rsidRPr="004503EF" w:rsidRDefault="00F25FE7" w:rsidP="003F0874">
      <w:pPr>
        <w:pStyle w:val="Bibliography"/>
      </w:pPr>
      <w:r w:rsidRPr="004503EF">
        <w:t xml:space="preserve">Murray, A. L., </w:t>
      </w:r>
      <w:proofErr w:type="spellStart"/>
      <w:r w:rsidRPr="004503EF">
        <w:t>Nivette</w:t>
      </w:r>
      <w:proofErr w:type="spellEnd"/>
      <w:r w:rsidRPr="004503EF">
        <w:t xml:space="preserve">, A., </w:t>
      </w:r>
      <w:proofErr w:type="spellStart"/>
      <w:r w:rsidRPr="004503EF">
        <w:t>Obsuth</w:t>
      </w:r>
      <w:proofErr w:type="spellEnd"/>
      <w:r w:rsidRPr="004503EF">
        <w:t xml:space="preserve">, I., </w:t>
      </w:r>
      <w:proofErr w:type="spellStart"/>
      <w:r w:rsidRPr="004503EF">
        <w:t>Hafetz</w:t>
      </w:r>
      <w:proofErr w:type="spellEnd"/>
      <w:r w:rsidRPr="004503EF">
        <w:t xml:space="preserve"> Mirman, J., Mirman, D., </w:t>
      </w:r>
      <w:proofErr w:type="spellStart"/>
      <w:r w:rsidRPr="004503EF">
        <w:t>Ribeaud</w:t>
      </w:r>
      <w:proofErr w:type="spellEnd"/>
      <w:r w:rsidRPr="004503EF">
        <w:t xml:space="preserve">, D., &amp; Eisner, M. (2022). Gender differences in cross-informant discrepancies in aggressive and prosocial </w:t>
      </w:r>
      <w:proofErr w:type="spellStart"/>
      <w:r w:rsidRPr="004503EF">
        <w:t>behavior</w:t>
      </w:r>
      <w:proofErr w:type="spellEnd"/>
      <w:r w:rsidRPr="004503EF">
        <w:t xml:space="preserve">: A latent difference score analysis. </w:t>
      </w:r>
      <w:r w:rsidRPr="004503EF">
        <w:rPr>
          <w:i/>
          <w:iCs/>
        </w:rPr>
        <w:t>Psychological Assessment</w:t>
      </w:r>
      <w:r w:rsidRPr="004503EF">
        <w:t xml:space="preserve">. </w:t>
      </w:r>
      <w:hyperlink r:id="rId19" w:history="1">
        <w:r w:rsidR="003F0874" w:rsidRPr="004503EF">
          <w:rPr>
            <w:rStyle w:val="Hyperlink"/>
          </w:rPr>
          <w:t>https://doi.org/10.1037/PAS0001091</w:t>
        </w:r>
      </w:hyperlink>
    </w:p>
    <w:p w14:paraId="5417AF39" w14:textId="2324F8BB" w:rsidR="003F0874" w:rsidRPr="004503EF" w:rsidRDefault="003F0874" w:rsidP="003F0874">
      <w:pPr>
        <w:pStyle w:val="Bibliography"/>
      </w:pPr>
      <w:proofErr w:type="spellStart"/>
      <w:r w:rsidRPr="004503EF">
        <w:t>Muthén</w:t>
      </w:r>
      <w:proofErr w:type="spellEnd"/>
      <w:r w:rsidRPr="004503EF">
        <w:t xml:space="preserve">, B. &amp; </w:t>
      </w:r>
      <w:proofErr w:type="spellStart"/>
      <w:r w:rsidRPr="004503EF">
        <w:t>Asparouhov</w:t>
      </w:r>
      <w:proofErr w:type="spellEnd"/>
      <w:r w:rsidRPr="004503EF">
        <w:t xml:space="preserve">, T. (2023). Can cross-lagged panel </w:t>
      </w:r>
      <w:proofErr w:type="spellStart"/>
      <w:r w:rsidRPr="004503EF">
        <w:t>modeling</w:t>
      </w:r>
      <w:proofErr w:type="spellEnd"/>
      <w:r w:rsidRPr="004503EF">
        <w:t xml:space="preserve"> be relied on to establish cross-lagged effects? The case of contemporaneous and reciprocal effects. </w:t>
      </w:r>
      <w:r w:rsidRPr="004503EF">
        <w:rPr>
          <w:i/>
          <w:iCs/>
        </w:rPr>
        <w:t>Preprint</w:t>
      </w:r>
      <w:r w:rsidRPr="004503EF">
        <w:t>: https://www.statmodel.com/download/ReciprocalV3.pdf.</w:t>
      </w:r>
    </w:p>
    <w:p w14:paraId="37348823" w14:textId="03022436" w:rsidR="00FF649C" w:rsidRPr="004503EF" w:rsidRDefault="00FF649C" w:rsidP="00952695">
      <w:pPr>
        <w:pStyle w:val="Bibliography"/>
      </w:pPr>
      <w:proofErr w:type="spellStart"/>
      <w:r w:rsidRPr="004503EF">
        <w:t>Muthén</w:t>
      </w:r>
      <w:proofErr w:type="spellEnd"/>
      <w:r w:rsidRPr="004503EF">
        <w:t xml:space="preserve">, L. K., &amp; </w:t>
      </w:r>
      <w:proofErr w:type="spellStart"/>
      <w:r w:rsidRPr="004503EF">
        <w:t>Muthén</w:t>
      </w:r>
      <w:proofErr w:type="spellEnd"/>
      <w:r w:rsidRPr="004503EF">
        <w:t xml:space="preserve">, B. O. (1998-2017). Mplus user’s guide (eighth edition). Los Angeles, CA: </w:t>
      </w:r>
      <w:proofErr w:type="spellStart"/>
      <w:r w:rsidRPr="004503EF">
        <w:t>Muthén</w:t>
      </w:r>
      <w:proofErr w:type="spellEnd"/>
      <w:r w:rsidRPr="004503EF">
        <w:t xml:space="preserve"> &amp; </w:t>
      </w:r>
      <w:proofErr w:type="spellStart"/>
      <w:r w:rsidRPr="004503EF">
        <w:t>Muthén</w:t>
      </w:r>
      <w:proofErr w:type="spellEnd"/>
      <w:r w:rsidRPr="004503EF">
        <w:t>.</w:t>
      </w:r>
    </w:p>
    <w:p w14:paraId="506ADBAF" w14:textId="77777777" w:rsidR="00F25FE7" w:rsidRPr="004503EF" w:rsidRDefault="00F25FE7" w:rsidP="00FF649C">
      <w:pPr>
        <w:pStyle w:val="Bibliography"/>
      </w:pPr>
      <w:r w:rsidRPr="004503EF">
        <w:t xml:space="preserve">Nelson, E. E., </w:t>
      </w:r>
      <w:proofErr w:type="spellStart"/>
      <w:r w:rsidRPr="004503EF">
        <w:t>Jarcho</w:t>
      </w:r>
      <w:proofErr w:type="spellEnd"/>
      <w:r w:rsidRPr="004503EF">
        <w:t xml:space="preserve">, J. M., &amp; Guyer, A. E. (2016). Social re-orientation and brain development: An expanded and updated view. </w:t>
      </w:r>
      <w:r w:rsidRPr="004503EF">
        <w:rPr>
          <w:i/>
          <w:iCs/>
        </w:rPr>
        <w:t>Developmental Cognitive Neuroscience</w:t>
      </w:r>
      <w:r w:rsidRPr="004503EF">
        <w:t xml:space="preserve">, </w:t>
      </w:r>
      <w:r w:rsidRPr="004503EF">
        <w:rPr>
          <w:i/>
          <w:iCs/>
        </w:rPr>
        <w:t>17</w:t>
      </w:r>
      <w:r w:rsidRPr="004503EF">
        <w:t>, 118–127. https://doi.org/10.1016/J.DCN.2015.12.008</w:t>
      </w:r>
    </w:p>
    <w:p w14:paraId="2E7AB166" w14:textId="77777777" w:rsidR="00F25FE7" w:rsidRPr="004503EF" w:rsidRDefault="00F25FE7" w:rsidP="00F25FE7">
      <w:pPr>
        <w:pStyle w:val="Bibliography"/>
        <w:rPr>
          <w:lang w:val="de-AT"/>
        </w:rPr>
      </w:pPr>
      <w:proofErr w:type="spellStart"/>
      <w:r w:rsidRPr="004503EF">
        <w:t>Obsuth</w:t>
      </w:r>
      <w:proofErr w:type="spellEnd"/>
      <w:r w:rsidRPr="004503EF">
        <w:t xml:space="preserve">, I., Eisner, M. P., Malti, T., &amp; </w:t>
      </w:r>
      <w:proofErr w:type="spellStart"/>
      <w:r w:rsidRPr="004503EF">
        <w:t>Ribeaud</w:t>
      </w:r>
      <w:proofErr w:type="spellEnd"/>
      <w:r w:rsidRPr="004503EF">
        <w:t xml:space="preserve">, D. (2015). The developmental relation between aggressive behaviour and prosocial behaviour: A 5-year longitudinal study. </w:t>
      </w:r>
      <w:r w:rsidRPr="004503EF">
        <w:rPr>
          <w:i/>
          <w:iCs/>
          <w:lang w:val="de-AT"/>
        </w:rPr>
        <w:t xml:space="preserve">BMC </w:t>
      </w:r>
      <w:proofErr w:type="spellStart"/>
      <w:r w:rsidRPr="004503EF">
        <w:rPr>
          <w:i/>
          <w:iCs/>
          <w:lang w:val="de-AT"/>
        </w:rPr>
        <w:t>Psychology</w:t>
      </w:r>
      <w:proofErr w:type="spellEnd"/>
      <w:r w:rsidRPr="004503EF">
        <w:rPr>
          <w:lang w:val="de-AT"/>
        </w:rPr>
        <w:t xml:space="preserve">, </w:t>
      </w:r>
      <w:r w:rsidRPr="004503EF">
        <w:rPr>
          <w:i/>
          <w:iCs/>
          <w:lang w:val="de-AT"/>
        </w:rPr>
        <w:t>3</w:t>
      </w:r>
      <w:r w:rsidRPr="004503EF">
        <w:rPr>
          <w:lang w:val="de-AT"/>
        </w:rPr>
        <w:t>(1), 1–15. https://doi.org/10.1186/S40359-015-0073-4</w:t>
      </w:r>
    </w:p>
    <w:p w14:paraId="33F47451" w14:textId="77777777" w:rsidR="00F25FE7" w:rsidRPr="004503EF" w:rsidRDefault="00F25FE7" w:rsidP="00F25FE7">
      <w:pPr>
        <w:pStyle w:val="Bibliography"/>
      </w:pPr>
      <w:r w:rsidRPr="004503EF">
        <w:rPr>
          <w:lang w:val="de-AT"/>
        </w:rPr>
        <w:lastRenderedPageBreak/>
        <w:t xml:space="preserve">Otto, C., Kaman, A., Erhart, M., </w:t>
      </w:r>
      <w:proofErr w:type="spellStart"/>
      <w:r w:rsidRPr="004503EF">
        <w:rPr>
          <w:lang w:val="de-AT"/>
        </w:rPr>
        <w:t>Barkmann</w:t>
      </w:r>
      <w:proofErr w:type="spellEnd"/>
      <w:r w:rsidRPr="004503EF">
        <w:rPr>
          <w:lang w:val="de-AT"/>
        </w:rPr>
        <w:t>, C., Klasen, F., Schlack, R., &amp; Ravens-</w:t>
      </w:r>
      <w:proofErr w:type="spellStart"/>
      <w:r w:rsidRPr="004503EF">
        <w:rPr>
          <w:lang w:val="de-AT"/>
        </w:rPr>
        <w:t>Sieberer</w:t>
      </w:r>
      <w:proofErr w:type="spellEnd"/>
      <w:r w:rsidRPr="004503EF">
        <w:rPr>
          <w:lang w:val="de-AT"/>
        </w:rPr>
        <w:t xml:space="preserve">, U. (2021). </w:t>
      </w:r>
      <w:r w:rsidRPr="004503EF">
        <w:t xml:space="preserve">Risk and resource factors of antisocial behaviour in children and adolescents: Results of the longitudinal BELLA study. </w:t>
      </w:r>
      <w:r w:rsidRPr="004503EF">
        <w:rPr>
          <w:i/>
          <w:iCs/>
        </w:rPr>
        <w:t>Child and Adolescent Psychiatry and Mental Health</w:t>
      </w:r>
      <w:r w:rsidRPr="004503EF">
        <w:t xml:space="preserve">, </w:t>
      </w:r>
      <w:r w:rsidRPr="004503EF">
        <w:rPr>
          <w:i/>
          <w:iCs/>
        </w:rPr>
        <w:t>15</w:t>
      </w:r>
      <w:r w:rsidRPr="004503EF">
        <w:t>(1), 61. https://doi.org/10.1186/s13034-021-00412-3</w:t>
      </w:r>
    </w:p>
    <w:p w14:paraId="441F0E3C" w14:textId="49737009" w:rsidR="00F25FE7" w:rsidRPr="004503EF" w:rsidRDefault="00F25FE7" w:rsidP="00F25FE7">
      <w:pPr>
        <w:pStyle w:val="Bibliography"/>
      </w:pPr>
      <w:r w:rsidRPr="004503EF">
        <w:t xml:space="preserve">Padilla-Walker, L. M., Carlo, G., &amp; Nielson, M. G. (2015). Does </w:t>
      </w:r>
      <w:r w:rsidR="00F87944" w:rsidRPr="004503EF">
        <w:t>helping keep teens protected</w:t>
      </w:r>
      <w:r w:rsidRPr="004503EF">
        <w:t xml:space="preserve">? Longitudinal </w:t>
      </w:r>
      <w:r w:rsidR="00F87944" w:rsidRPr="004503EF">
        <w:t xml:space="preserve">bidirectional relations between prosocial </w:t>
      </w:r>
      <w:proofErr w:type="spellStart"/>
      <w:r w:rsidR="00F87944" w:rsidRPr="004503EF">
        <w:t>behavior</w:t>
      </w:r>
      <w:proofErr w:type="spellEnd"/>
      <w:r w:rsidR="00F87944" w:rsidRPr="004503EF">
        <w:t xml:space="preserve"> and problem </w:t>
      </w:r>
      <w:proofErr w:type="spellStart"/>
      <w:r w:rsidR="00F87944" w:rsidRPr="004503EF">
        <w:t>behavior</w:t>
      </w:r>
      <w:proofErr w:type="spellEnd"/>
      <w:r w:rsidR="00F87944" w:rsidRPr="004503EF">
        <w:t>.</w:t>
      </w:r>
      <w:r w:rsidRPr="004503EF">
        <w:t xml:space="preserve"> </w:t>
      </w:r>
      <w:r w:rsidRPr="004503EF">
        <w:rPr>
          <w:i/>
          <w:iCs/>
        </w:rPr>
        <w:t>Child Development</w:t>
      </w:r>
      <w:r w:rsidRPr="004503EF">
        <w:t xml:space="preserve">, </w:t>
      </w:r>
      <w:r w:rsidRPr="004503EF">
        <w:rPr>
          <w:i/>
          <w:iCs/>
        </w:rPr>
        <w:t>86</w:t>
      </w:r>
      <w:r w:rsidRPr="004503EF">
        <w:t>(6), 1759–1772. https://doi.org/10.1111/cdev.12411</w:t>
      </w:r>
    </w:p>
    <w:p w14:paraId="7671E039" w14:textId="77777777" w:rsidR="00F25FE7" w:rsidRPr="004503EF" w:rsidRDefault="00F25FE7" w:rsidP="00F25FE7">
      <w:pPr>
        <w:pStyle w:val="Bibliography"/>
      </w:pPr>
      <w:proofErr w:type="spellStart"/>
      <w:r w:rsidRPr="004503EF">
        <w:rPr>
          <w:lang w:val="de-AT"/>
        </w:rPr>
        <w:t>Pakaslahti</w:t>
      </w:r>
      <w:proofErr w:type="spellEnd"/>
      <w:r w:rsidRPr="004503EF">
        <w:rPr>
          <w:lang w:val="de-AT"/>
        </w:rPr>
        <w:t xml:space="preserve">, L., &amp; </w:t>
      </w:r>
      <w:proofErr w:type="spellStart"/>
      <w:r w:rsidRPr="004503EF">
        <w:rPr>
          <w:lang w:val="de-AT"/>
        </w:rPr>
        <w:t>Keltikangas-Järvinen</w:t>
      </w:r>
      <w:proofErr w:type="spellEnd"/>
      <w:r w:rsidRPr="004503EF">
        <w:rPr>
          <w:lang w:val="de-AT"/>
        </w:rPr>
        <w:t xml:space="preserve">, L. (2001). </w:t>
      </w:r>
      <w:r w:rsidRPr="004503EF">
        <w:t xml:space="preserve">Peer-attributed prosocial </w:t>
      </w:r>
      <w:proofErr w:type="spellStart"/>
      <w:r w:rsidRPr="004503EF">
        <w:t>behavior</w:t>
      </w:r>
      <w:proofErr w:type="spellEnd"/>
      <w:r w:rsidRPr="004503EF">
        <w:t xml:space="preserve"> among aggressive/preferred, aggressive/non-preferred, non-aggressive/preferred and non-aggressive/non-preferred adolescents. </w:t>
      </w:r>
      <w:r w:rsidRPr="004503EF">
        <w:rPr>
          <w:i/>
          <w:iCs/>
        </w:rPr>
        <w:t>Personality and Individual Differences</w:t>
      </w:r>
      <w:r w:rsidRPr="004503EF">
        <w:t xml:space="preserve">, </w:t>
      </w:r>
      <w:r w:rsidRPr="004503EF">
        <w:rPr>
          <w:i/>
          <w:iCs/>
        </w:rPr>
        <w:t>30</w:t>
      </w:r>
      <w:r w:rsidRPr="004503EF">
        <w:t>, 903–916. https://doi.org/10.1016/S0191-8869(00)00082-9</w:t>
      </w:r>
    </w:p>
    <w:p w14:paraId="09B3CF0A" w14:textId="0433CEEA" w:rsidR="00F25FE7" w:rsidRPr="004503EF" w:rsidRDefault="00F25FE7" w:rsidP="00F25FE7">
      <w:pPr>
        <w:pStyle w:val="Bibliography"/>
      </w:pPr>
      <w:proofErr w:type="spellStart"/>
      <w:r w:rsidRPr="004503EF">
        <w:t>Ribeaud</w:t>
      </w:r>
      <w:proofErr w:type="spellEnd"/>
      <w:r w:rsidRPr="004503EF">
        <w:t xml:space="preserve">, D., Murray, A., Shanahan, L., Shanahan, M. J., &amp; Eisner, M. (2022). Cohort </w:t>
      </w:r>
      <w:r w:rsidR="00F87944" w:rsidRPr="004503EF">
        <w:t>profile</w:t>
      </w:r>
      <w:r w:rsidRPr="004503EF">
        <w:t xml:space="preserve">: The </w:t>
      </w:r>
      <w:r w:rsidR="00F87944" w:rsidRPr="004503EF">
        <w:t xml:space="preserve">Zurich project on the social development from childhood to adulthood </w:t>
      </w:r>
      <w:r w:rsidRPr="004503EF">
        <w:t>(z-</w:t>
      </w:r>
      <w:proofErr w:type="spellStart"/>
      <w:r w:rsidRPr="004503EF">
        <w:t>proso</w:t>
      </w:r>
      <w:proofErr w:type="spellEnd"/>
      <w:r w:rsidRPr="004503EF">
        <w:t xml:space="preserve">). </w:t>
      </w:r>
      <w:r w:rsidRPr="004503EF">
        <w:rPr>
          <w:i/>
          <w:iCs/>
        </w:rPr>
        <w:t>Journal of Developmental and Life-Course Criminology</w:t>
      </w:r>
      <w:r w:rsidRPr="004503EF">
        <w:t xml:space="preserve">, </w:t>
      </w:r>
      <w:r w:rsidRPr="004503EF">
        <w:rPr>
          <w:i/>
          <w:iCs/>
        </w:rPr>
        <w:t>8</w:t>
      </w:r>
      <w:r w:rsidRPr="004503EF">
        <w:t>(1), 151–171. https://doi.org/10.1007/S40865-022-00195-X/TABLES/2</w:t>
      </w:r>
    </w:p>
    <w:p w14:paraId="521A6E80" w14:textId="52958954" w:rsidR="00F25FE7" w:rsidRPr="004503EF" w:rsidRDefault="00F25FE7" w:rsidP="00F25FE7">
      <w:pPr>
        <w:pStyle w:val="Bibliography"/>
      </w:pPr>
      <w:proofErr w:type="spellStart"/>
      <w:r w:rsidRPr="004503EF">
        <w:t>Salmivalli</w:t>
      </w:r>
      <w:proofErr w:type="spellEnd"/>
      <w:r w:rsidRPr="004503EF">
        <w:t xml:space="preserve">, C., &amp; </w:t>
      </w:r>
      <w:proofErr w:type="spellStart"/>
      <w:r w:rsidRPr="004503EF">
        <w:t>Poskiparta</w:t>
      </w:r>
      <w:proofErr w:type="spellEnd"/>
      <w:r w:rsidRPr="004503EF">
        <w:t xml:space="preserve">, E. (2012). </w:t>
      </w:r>
      <w:proofErr w:type="spellStart"/>
      <w:r w:rsidRPr="004503EF">
        <w:t>KiVa</w:t>
      </w:r>
      <w:proofErr w:type="spellEnd"/>
      <w:r w:rsidRPr="004503EF">
        <w:t xml:space="preserve"> </w:t>
      </w:r>
      <w:r w:rsidR="00F87944" w:rsidRPr="004503EF">
        <w:t>antibullying program</w:t>
      </w:r>
      <w:r w:rsidRPr="004503EF">
        <w:t xml:space="preserve">: Overview </w:t>
      </w:r>
      <w:r w:rsidR="00F87944" w:rsidRPr="004503EF">
        <w:t>of evaluation studies based on a randomized controlled trial and national rollout in Finland</w:t>
      </w:r>
      <w:r w:rsidRPr="004503EF">
        <w:t xml:space="preserve">. </w:t>
      </w:r>
      <w:r w:rsidRPr="004503EF">
        <w:rPr>
          <w:i/>
          <w:iCs/>
        </w:rPr>
        <w:t>International Journal of Conflict and Violence (IJCV)</w:t>
      </w:r>
      <w:r w:rsidRPr="004503EF">
        <w:t xml:space="preserve">, </w:t>
      </w:r>
      <w:r w:rsidRPr="004503EF">
        <w:rPr>
          <w:i/>
          <w:iCs/>
        </w:rPr>
        <w:t>6</w:t>
      </w:r>
      <w:r w:rsidRPr="004503EF">
        <w:t>(2), Article 2. https://doi.org/10.4119/ijcv-2920</w:t>
      </w:r>
    </w:p>
    <w:p w14:paraId="5B0E035C" w14:textId="77777777" w:rsidR="00F25FE7" w:rsidRPr="004503EF" w:rsidRDefault="00F25FE7" w:rsidP="00F25FE7">
      <w:pPr>
        <w:pStyle w:val="Bibliography"/>
      </w:pPr>
      <w:r w:rsidRPr="004503EF">
        <w:t xml:space="preserve">Simonoff, E., Elander, J., </w:t>
      </w:r>
      <w:proofErr w:type="spellStart"/>
      <w:r w:rsidRPr="004503EF">
        <w:t>Holmshaw</w:t>
      </w:r>
      <w:proofErr w:type="spellEnd"/>
      <w:r w:rsidRPr="004503EF">
        <w:t xml:space="preserve">, J., Pickles, A., Murray, R., &amp; Rutter, M. (2004). Predictors of antisocial personality: Continuities from childhood to adult life. </w:t>
      </w:r>
      <w:r w:rsidRPr="004503EF">
        <w:rPr>
          <w:i/>
          <w:iCs/>
        </w:rPr>
        <w:t>The British Journal of Psychiatry</w:t>
      </w:r>
      <w:r w:rsidRPr="004503EF">
        <w:t xml:space="preserve">, </w:t>
      </w:r>
      <w:r w:rsidRPr="004503EF">
        <w:rPr>
          <w:i/>
          <w:iCs/>
        </w:rPr>
        <w:t>184</w:t>
      </w:r>
      <w:r w:rsidRPr="004503EF">
        <w:t>(2), 118–127. https://doi.org/10.1192/bjp.184.2.118</w:t>
      </w:r>
    </w:p>
    <w:p w14:paraId="43A3B89D" w14:textId="77777777" w:rsidR="00F25FE7" w:rsidRPr="004503EF" w:rsidRDefault="00F25FE7" w:rsidP="00F25FE7">
      <w:pPr>
        <w:pStyle w:val="Bibliography"/>
      </w:pPr>
      <w:r w:rsidRPr="004503EF">
        <w:lastRenderedPageBreak/>
        <w:t xml:space="preserve">Speyer, L. G., Hall, H. A., Hang, Y., Hughes, C., &amp; Murray, A. L. (2022). Within-family relations of mental health problems across childhood and adolescence. </w:t>
      </w:r>
      <w:r w:rsidRPr="004503EF">
        <w:rPr>
          <w:i/>
          <w:iCs/>
        </w:rPr>
        <w:t>Journal of Child Psychology and Psychiatry</w:t>
      </w:r>
      <w:r w:rsidRPr="004503EF">
        <w:t>. https://doi.org/10.1111/JCPP.13572</w:t>
      </w:r>
    </w:p>
    <w:p w14:paraId="7AEE30DB" w14:textId="24714C67" w:rsidR="00F25FE7" w:rsidRPr="004503EF" w:rsidRDefault="00F25FE7" w:rsidP="00F25FE7">
      <w:pPr>
        <w:pStyle w:val="Bibliography"/>
      </w:pPr>
      <w:r w:rsidRPr="004503EF">
        <w:t xml:space="preserve">Tian, L., Zhang, X., &amp; Huebner, E. S. (2018). The </w:t>
      </w:r>
      <w:r w:rsidR="00F87944" w:rsidRPr="004503EF">
        <w:t xml:space="preserve">effects of satisfaction of basic psychological needs at school on children’s prosocial </w:t>
      </w:r>
      <w:proofErr w:type="spellStart"/>
      <w:r w:rsidR="00F87944" w:rsidRPr="004503EF">
        <w:t>behavior</w:t>
      </w:r>
      <w:proofErr w:type="spellEnd"/>
      <w:r w:rsidR="00F87944" w:rsidRPr="004503EF">
        <w:t xml:space="preserve"> and antisocial </w:t>
      </w:r>
      <w:proofErr w:type="spellStart"/>
      <w:r w:rsidR="00F87944" w:rsidRPr="004503EF">
        <w:t>behavior</w:t>
      </w:r>
      <w:proofErr w:type="spellEnd"/>
      <w:r w:rsidR="00F87944" w:rsidRPr="004503EF">
        <w:t xml:space="preserve">: </w:t>
      </w:r>
      <w:r w:rsidRPr="004503EF">
        <w:t xml:space="preserve">The </w:t>
      </w:r>
      <w:r w:rsidR="00F87944" w:rsidRPr="004503EF">
        <w:t>mediating role of school satisfaction</w:t>
      </w:r>
      <w:r w:rsidRPr="004503EF">
        <w:t xml:space="preserve">. </w:t>
      </w:r>
      <w:r w:rsidRPr="004503EF">
        <w:rPr>
          <w:i/>
          <w:iCs/>
        </w:rPr>
        <w:t>Frontiers in Psychology</w:t>
      </w:r>
      <w:r w:rsidRPr="004503EF">
        <w:t xml:space="preserve">, </w:t>
      </w:r>
      <w:r w:rsidRPr="004503EF">
        <w:rPr>
          <w:i/>
          <w:iCs/>
        </w:rPr>
        <w:t>9</w:t>
      </w:r>
      <w:r w:rsidRPr="004503EF">
        <w:t>(APR). https://doi.org/10.3389/FPSYG.2018.00548</w:t>
      </w:r>
    </w:p>
    <w:p w14:paraId="1ED528E3" w14:textId="77777777" w:rsidR="00F25FE7" w:rsidRPr="004503EF" w:rsidRDefault="00F25FE7" w:rsidP="00F25FE7">
      <w:pPr>
        <w:pStyle w:val="Bibliography"/>
      </w:pPr>
      <w:r w:rsidRPr="004503EF">
        <w:t xml:space="preserve">Tremblay, R. E., Loeber, R., Gagnon, C., Charlebois, P., </w:t>
      </w:r>
      <w:proofErr w:type="spellStart"/>
      <w:r w:rsidRPr="004503EF">
        <w:t>Larivée</w:t>
      </w:r>
      <w:proofErr w:type="spellEnd"/>
      <w:r w:rsidRPr="004503EF">
        <w:t xml:space="preserve">, S., &amp; LeBlanc, M. (1991). Disruptive boys with stable and unstable high fighting </w:t>
      </w:r>
      <w:proofErr w:type="spellStart"/>
      <w:r w:rsidRPr="004503EF">
        <w:t>behavior</w:t>
      </w:r>
      <w:proofErr w:type="spellEnd"/>
      <w:r w:rsidRPr="004503EF">
        <w:t xml:space="preserve"> patterns during junior elementary school. </w:t>
      </w:r>
      <w:r w:rsidRPr="004503EF">
        <w:rPr>
          <w:i/>
          <w:iCs/>
        </w:rPr>
        <w:t>Journal of Abnormal Child Psychology</w:t>
      </w:r>
      <w:r w:rsidRPr="004503EF">
        <w:t xml:space="preserve">, </w:t>
      </w:r>
      <w:r w:rsidRPr="004503EF">
        <w:rPr>
          <w:i/>
          <w:iCs/>
        </w:rPr>
        <w:t>19</w:t>
      </w:r>
      <w:r w:rsidRPr="004503EF">
        <w:t>(3), 285–300. https://doi.org/10.1007/BF00911232</w:t>
      </w:r>
    </w:p>
    <w:p w14:paraId="33C88FAF" w14:textId="22BE9E6D" w:rsidR="00FF649C" w:rsidRPr="004503EF" w:rsidRDefault="00FF649C" w:rsidP="00FF649C">
      <w:pPr>
        <w:pStyle w:val="Bibliography"/>
      </w:pPr>
      <w:r w:rsidRPr="004503EF">
        <w:t xml:space="preserve">Veenstra, R. (2006). The development of </w:t>
      </w:r>
      <w:proofErr w:type="spellStart"/>
      <w:r w:rsidRPr="004503EF">
        <w:t>Dr.</w:t>
      </w:r>
      <w:proofErr w:type="spellEnd"/>
      <w:r w:rsidRPr="004503EF">
        <w:t xml:space="preserve"> Jekyll and Mr. Hyde: Prosocial and antisocial </w:t>
      </w:r>
      <w:proofErr w:type="spellStart"/>
      <w:r w:rsidRPr="004503EF">
        <w:t>behavior</w:t>
      </w:r>
      <w:proofErr w:type="spellEnd"/>
      <w:r w:rsidRPr="004503EF">
        <w:t xml:space="preserve"> in adolescence. </w:t>
      </w:r>
      <w:r w:rsidRPr="004503EF">
        <w:rPr>
          <w:lang w:val="de-AT"/>
        </w:rPr>
        <w:t xml:space="preserve">In: </w:t>
      </w:r>
      <w:proofErr w:type="spellStart"/>
      <w:r w:rsidRPr="004503EF">
        <w:rPr>
          <w:lang w:val="de-AT"/>
        </w:rPr>
        <w:t>Fetchenhauer</w:t>
      </w:r>
      <w:proofErr w:type="spellEnd"/>
      <w:r w:rsidRPr="004503EF">
        <w:rPr>
          <w:lang w:val="de-AT"/>
        </w:rPr>
        <w:t xml:space="preserve">, D., Flache, A., </w:t>
      </w:r>
      <w:proofErr w:type="spellStart"/>
      <w:r w:rsidRPr="004503EF">
        <w:rPr>
          <w:lang w:val="de-AT"/>
        </w:rPr>
        <w:t>Buunk</w:t>
      </w:r>
      <w:proofErr w:type="spellEnd"/>
      <w:r w:rsidRPr="004503EF">
        <w:rPr>
          <w:lang w:val="de-AT"/>
        </w:rPr>
        <w:t>, B., Lindenberg, S. (</w:t>
      </w:r>
      <w:r w:rsidR="00DD03BE" w:rsidRPr="004503EF">
        <w:rPr>
          <w:lang w:val="de-AT"/>
        </w:rPr>
        <w:t>E</w:t>
      </w:r>
      <w:r w:rsidRPr="004503EF">
        <w:rPr>
          <w:lang w:val="de-AT"/>
        </w:rPr>
        <w:t>ds</w:t>
      </w:r>
      <w:r w:rsidR="00DD03BE" w:rsidRPr="004503EF">
        <w:rPr>
          <w:lang w:val="de-AT"/>
        </w:rPr>
        <w:t>.</w:t>
      </w:r>
      <w:r w:rsidRPr="004503EF">
        <w:rPr>
          <w:lang w:val="de-AT"/>
        </w:rPr>
        <w:t xml:space="preserve">) </w:t>
      </w:r>
      <w:r w:rsidRPr="004503EF">
        <w:rPr>
          <w:i/>
          <w:iCs/>
        </w:rPr>
        <w:t xml:space="preserve">Solidarity and prosocial </w:t>
      </w:r>
      <w:proofErr w:type="spellStart"/>
      <w:r w:rsidRPr="004503EF">
        <w:rPr>
          <w:i/>
          <w:iCs/>
        </w:rPr>
        <w:t>behavior</w:t>
      </w:r>
      <w:proofErr w:type="spellEnd"/>
      <w:r w:rsidRPr="004503EF">
        <w:rPr>
          <w:i/>
          <w:iCs/>
        </w:rPr>
        <w:t>. Critical issues in social justice</w:t>
      </w:r>
      <w:r w:rsidRPr="004503EF">
        <w:t xml:space="preserve">. Springer, Boston, MA . </w:t>
      </w:r>
      <w:hyperlink r:id="rId20" w:history="1">
        <w:r w:rsidRPr="004503EF">
          <w:t>https://doi.org/10.1007/0-387-28032-4_6</w:t>
        </w:r>
      </w:hyperlink>
    </w:p>
    <w:p w14:paraId="5900B226" w14:textId="77777777" w:rsidR="00F25FE7" w:rsidRPr="004503EF" w:rsidRDefault="00F25FE7" w:rsidP="00F25FE7">
      <w:pPr>
        <w:pStyle w:val="Bibliography"/>
      </w:pPr>
      <w:r w:rsidRPr="004503EF">
        <w:t>Veenstra, R., &amp; Laninga-</w:t>
      </w:r>
      <w:proofErr w:type="spellStart"/>
      <w:r w:rsidRPr="004503EF">
        <w:t>Wijnen</w:t>
      </w:r>
      <w:proofErr w:type="spellEnd"/>
      <w:r w:rsidRPr="004503EF">
        <w:t xml:space="preserve">, L. (2022). Peer network studies and interventions in adolescence. </w:t>
      </w:r>
      <w:r w:rsidRPr="004503EF">
        <w:rPr>
          <w:i/>
          <w:iCs/>
        </w:rPr>
        <w:t>Current Opinion in Psychology</w:t>
      </w:r>
      <w:r w:rsidRPr="004503EF">
        <w:t xml:space="preserve">, </w:t>
      </w:r>
      <w:r w:rsidRPr="004503EF">
        <w:rPr>
          <w:i/>
          <w:iCs/>
        </w:rPr>
        <w:t>44</w:t>
      </w:r>
      <w:r w:rsidRPr="004503EF">
        <w:t>, 157–163. https://doi.org/10.1016/j.copsyc.2021.09.015</w:t>
      </w:r>
    </w:p>
    <w:p w14:paraId="0ABF4322" w14:textId="77777777" w:rsidR="00F25FE7" w:rsidRPr="004503EF" w:rsidRDefault="00F25FE7" w:rsidP="00F25FE7">
      <w:pPr>
        <w:pStyle w:val="Bibliography"/>
      </w:pPr>
      <w:proofErr w:type="spellStart"/>
      <w:r w:rsidRPr="004503EF">
        <w:t>Voulgaridou</w:t>
      </w:r>
      <w:proofErr w:type="spellEnd"/>
      <w:r w:rsidRPr="004503EF">
        <w:t xml:space="preserve">, I., &amp; Kokkinos, C. M. (2015). Relational aggression in adolescents: A review of theoretical and empirical research. </w:t>
      </w:r>
      <w:r w:rsidRPr="004503EF">
        <w:rPr>
          <w:i/>
          <w:iCs/>
        </w:rPr>
        <w:t xml:space="preserve">Aggression and Violent </w:t>
      </w:r>
      <w:proofErr w:type="spellStart"/>
      <w:r w:rsidRPr="004503EF">
        <w:rPr>
          <w:i/>
          <w:iCs/>
        </w:rPr>
        <w:t>Behavior</w:t>
      </w:r>
      <w:proofErr w:type="spellEnd"/>
      <w:r w:rsidRPr="004503EF">
        <w:t xml:space="preserve">, </w:t>
      </w:r>
      <w:r w:rsidRPr="004503EF">
        <w:rPr>
          <w:i/>
          <w:iCs/>
        </w:rPr>
        <w:t>23</w:t>
      </w:r>
      <w:r w:rsidRPr="004503EF">
        <w:t>, 87–97. https://doi.org/10.1016/j.avb.2015.05.006</w:t>
      </w:r>
    </w:p>
    <w:p w14:paraId="4449024D" w14:textId="0387EA04" w:rsidR="00DD03BE" w:rsidRPr="004503EF" w:rsidRDefault="00DD03BE" w:rsidP="00DD03BE">
      <w:pPr>
        <w:pStyle w:val="Bibliography"/>
      </w:pPr>
      <w:r w:rsidRPr="004503EF">
        <w:t xml:space="preserve">World Health Organization. (2018). Child and adolescent mental health. </w:t>
      </w:r>
      <w:r w:rsidRPr="004503EF">
        <w:rPr>
          <w:i/>
          <w:iCs/>
        </w:rPr>
        <w:t>WHO</w:t>
      </w:r>
      <w:r w:rsidRPr="004503EF">
        <w:t xml:space="preserve">. </w:t>
      </w:r>
      <w:hyperlink r:id="rId21" w:history="1">
        <w:r w:rsidRPr="004503EF">
          <w:t>https://www.who.int/mental_health/maternal-child/child_adolescent/en/</w:t>
        </w:r>
      </w:hyperlink>
    </w:p>
    <w:p w14:paraId="392DF0BF" w14:textId="231E2CAE" w:rsidR="00F25FE7" w:rsidRPr="004503EF" w:rsidRDefault="00F25FE7" w:rsidP="00F25FE7">
      <w:pPr>
        <w:pStyle w:val="Bibliography"/>
      </w:pPr>
      <w:proofErr w:type="spellStart"/>
      <w:r w:rsidRPr="004503EF">
        <w:t>Wispé</w:t>
      </w:r>
      <w:proofErr w:type="spellEnd"/>
      <w:r w:rsidRPr="004503EF">
        <w:t xml:space="preserve">, L. G. (1972). Positive </w:t>
      </w:r>
      <w:r w:rsidR="00F87944" w:rsidRPr="004503EF">
        <w:t xml:space="preserve">forms of social </w:t>
      </w:r>
      <w:proofErr w:type="spellStart"/>
      <w:r w:rsidR="00F87944" w:rsidRPr="004503EF">
        <w:t>behavior</w:t>
      </w:r>
      <w:proofErr w:type="spellEnd"/>
      <w:r w:rsidRPr="004503EF">
        <w:t xml:space="preserve">: An </w:t>
      </w:r>
      <w:r w:rsidR="00F87944" w:rsidRPr="004503EF">
        <w:t>overview</w:t>
      </w:r>
      <w:r w:rsidRPr="004503EF">
        <w:t xml:space="preserve">. </w:t>
      </w:r>
      <w:r w:rsidRPr="004503EF">
        <w:rPr>
          <w:i/>
          <w:iCs/>
        </w:rPr>
        <w:t>Journal of Social Issues</w:t>
      </w:r>
      <w:r w:rsidRPr="004503EF">
        <w:t xml:space="preserve">, </w:t>
      </w:r>
      <w:r w:rsidRPr="004503EF">
        <w:rPr>
          <w:i/>
          <w:iCs/>
        </w:rPr>
        <w:t>28</w:t>
      </w:r>
      <w:r w:rsidRPr="004503EF">
        <w:t>(3), 1–19. https://doi.org/10.1111/J.1540-4560.1972.TB00029.X</w:t>
      </w:r>
    </w:p>
    <w:p w14:paraId="32799452" w14:textId="77777777" w:rsidR="00F25FE7" w:rsidRPr="004503EF" w:rsidRDefault="00F25FE7" w:rsidP="00F25FE7">
      <w:pPr>
        <w:pStyle w:val="Bibliography"/>
      </w:pPr>
      <w:r w:rsidRPr="004503EF">
        <w:lastRenderedPageBreak/>
        <w:t xml:space="preserve">Zych, I., Farrington, D. P., &amp; </w:t>
      </w:r>
      <w:proofErr w:type="spellStart"/>
      <w:r w:rsidRPr="004503EF">
        <w:t>Ttofi</w:t>
      </w:r>
      <w:proofErr w:type="spellEnd"/>
      <w:r w:rsidRPr="004503EF">
        <w:t xml:space="preserve">, M. M. (2019). Protective factors against bullying and cyberbullying: A systematic review of meta-analyses. </w:t>
      </w:r>
      <w:r w:rsidRPr="004503EF">
        <w:rPr>
          <w:i/>
          <w:iCs/>
        </w:rPr>
        <w:t xml:space="preserve">Aggression and Violent </w:t>
      </w:r>
      <w:proofErr w:type="spellStart"/>
      <w:r w:rsidRPr="004503EF">
        <w:rPr>
          <w:i/>
          <w:iCs/>
        </w:rPr>
        <w:t>Behavior</w:t>
      </w:r>
      <w:proofErr w:type="spellEnd"/>
      <w:r w:rsidRPr="004503EF">
        <w:t xml:space="preserve">, </w:t>
      </w:r>
      <w:r w:rsidRPr="004503EF">
        <w:rPr>
          <w:i/>
          <w:iCs/>
        </w:rPr>
        <w:t>45</w:t>
      </w:r>
      <w:r w:rsidRPr="004503EF">
        <w:t>, 4–19. https://doi.org/10.1016/j.avb.2018.06.008</w:t>
      </w:r>
    </w:p>
    <w:p w14:paraId="359B5EB5" w14:textId="07946674" w:rsidR="00C069CF" w:rsidRPr="004503EF" w:rsidRDefault="00C069CF" w:rsidP="009E54E0">
      <w:pPr>
        <w:spacing w:line="480" w:lineRule="auto"/>
        <w:rPr>
          <w:lang w:val="en-US"/>
        </w:rPr>
      </w:pPr>
    </w:p>
    <w:p w14:paraId="075214C4" w14:textId="43F79F59" w:rsidR="00CD320B" w:rsidRPr="004503EF" w:rsidRDefault="00CD320B">
      <w:pPr>
        <w:spacing w:after="160" w:line="259" w:lineRule="auto"/>
        <w:rPr>
          <w:lang w:val="en-US"/>
        </w:rPr>
      </w:pPr>
      <w:r w:rsidRPr="004503EF">
        <w:rPr>
          <w:lang w:val="en-US"/>
        </w:rPr>
        <w:br w:type="page"/>
      </w: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2"/>
        <w:gridCol w:w="3330"/>
        <w:gridCol w:w="1345"/>
        <w:gridCol w:w="1149"/>
      </w:tblGrid>
      <w:tr w:rsidR="00CD320B" w:rsidRPr="004503EF" w14:paraId="1BB20DAA" w14:textId="77777777" w:rsidTr="0021757F">
        <w:trPr>
          <w:trHeight w:val="315"/>
        </w:trPr>
        <w:tc>
          <w:tcPr>
            <w:tcW w:w="9026" w:type="dxa"/>
            <w:gridSpan w:val="4"/>
            <w:tcBorders>
              <w:top w:val="nil"/>
              <w:left w:val="nil"/>
              <w:bottom w:val="nil"/>
              <w:right w:val="nil"/>
            </w:tcBorders>
            <w:shd w:val="clear" w:color="auto" w:fill="auto"/>
            <w:vAlign w:val="center"/>
          </w:tcPr>
          <w:p w14:paraId="721B4850" w14:textId="269DD4D9" w:rsidR="00CD320B" w:rsidRPr="004503EF" w:rsidRDefault="00CD320B" w:rsidP="0021757F">
            <w:pPr>
              <w:textAlignment w:val="baseline"/>
              <w:rPr>
                <w:b/>
                <w:bCs/>
                <w:color w:val="000000"/>
                <w:lang w:val="en-US"/>
              </w:rPr>
            </w:pPr>
            <w:r w:rsidRPr="004503EF">
              <w:rPr>
                <w:b/>
                <w:bCs/>
                <w:lang w:val="en-US"/>
              </w:rPr>
              <w:lastRenderedPageBreak/>
              <w:t xml:space="preserve">Table 1. </w:t>
            </w:r>
            <w:r w:rsidRPr="004503EF">
              <w:rPr>
                <w:bCs/>
                <w:lang w:val="en-US"/>
              </w:rPr>
              <w:t xml:space="preserve">Sample demographic information </w:t>
            </w:r>
          </w:p>
        </w:tc>
      </w:tr>
      <w:tr w:rsidR="00CD320B" w:rsidRPr="004503EF" w14:paraId="570A116E" w14:textId="77777777" w:rsidTr="0021757F">
        <w:trPr>
          <w:trHeight w:val="315"/>
        </w:trPr>
        <w:tc>
          <w:tcPr>
            <w:tcW w:w="3202" w:type="dxa"/>
            <w:tcBorders>
              <w:top w:val="single" w:sz="12" w:space="0" w:color="auto"/>
              <w:left w:val="nil"/>
              <w:bottom w:val="nil"/>
              <w:right w:val="nil"/>
            </w:tcBorders>
            <w:shd w:val="clear" w:color="auto" w:fill="auto"/>
            <w:vAlign w:val="center"/>
            <w:hideMark/>
          </w:tcPr>
          <w:p w14:paraId="18C2FC1E" w14:textId="6CD2AFA4" w:rsidR="00CD320B" w:rsidRPr="004503EF" w:rsidRDefault="00CD320B" w:rsidP="0021757F">
            <w:pPr>
              <w:textAlignment w:val="baseline"/>
              <w:rPr>
                <w:rFonts w:ascii="Segoe UI" w:hAnsi="Segoe UI" w:cs="Segoe UI"/>
                <w:sz w:val="18"/>
                <w:szCs w:val="18"/>
                <w:lang w:val="en-US"/>
              </w:rPr>
            </w:pPr>
            <w:r w:rsidRPr="004503EF">
              <w:rPr>
                <w:b/>
                <w:bCs/>
                <w:color w:val="000000"/>
                <w:lang w:val="en-US"/>
              </w:rPr>
              <w:t>Variable</w:t>
            </w:r>
          </w:p>
        </w:tc>
        <w:tc>
          <w:tcPr>
            <w:tcW w:w="3330" w:type="dxa"/>
            <w:tcBorders>
              <w:top w:val="single" w:sz="12" w:space="0" w:color="auto"/>
              <w:left w:val="nil"/>
              <w:bottom w:val="nil"/>
              <w:right w:val="nil"/>
            </w:tcBorders>
            <w:shd w:val="clear" w:color="auto" w:fill="auto"/>
            <w:vAlign w:val="center"/>
            <w:hideMark/>
          </w:tcPr>
          <w:p w14:paraId="0B4EB7B6" w14:textId="77777777" w:rsidR="00CD320B" w:rsidRPr="004503EF" w:rsidRDefault="00CD320B" w:rsidP="0021757F">
            <w:pPr>
              <w:textAlignment w:val="baseline"/>
              <w:rPr>
                <w:rFonts w:ascii="Segoe UI" w:hAnsi="Segoe UI" w:cs="Segoe UI"/>
                <w:sz w:val="18"/>
                <w:szCs w:val="18"/>
                <w:lang w:val="en-US"/>
              </w:rPr>
            </w:pPr>
            <w:r w:rsidRPr="004503EF">
              <w:rPr>
                <w:b/>
                <w:bCs/>
                <w:color w:val="000000"/>
                <w:lang w:val="en-US"/>
              </w:rPr>
              <w:t>Category</w:t>
            </w:r>
            <w:r w:rsidRPr="004503EF">
              <w:rPr>
                <w:color w:val="000000"/>
                <w:lang w:val="en-US"/>
              </w:rPr>
              <w:t> </w:t>
            </w:r>
          </w:p>
        </w:tc>
        <w:tc>
          <w:tcPr>
            <w:tcW w:w="1345" w:type="dxa"/>
            <w:tcBorders>
              <w:top w:val="single" w:sz="12" w:space="0" w:color="auto"/>
              <w:left w:val="nil"/>
              <w:bottom w:val="nil"/>
              <w:right w:val="nil"/>
            </w:tcBorders>
            <w:shd w:val="clear" w:color="auto" w:fill="auto"/>
            <w:vAlign w:val="center"/>
            <w:hideMark/>
          </w:tcPr>
          <w:p w14:paraId="65EA660E" w14:textId="77777777" w:rsidR="00CD320B" w:rsidRPr="004503EF" w:rsidRDefault="00CD320B" w:rsidP="0021757F">
            <w:pPr>
              <w:jc w:val="right"/>
              <w:textAlignment w:val="baseline"/>
              <w:rPr>
                <w:rFonts w:ascii="Segoe UI" w:hAnsi="Segoe UI" w:cs="Segoe UI"/>
                <w:sz w:val="18"/>
                <w:szCs w:val="18"/>
                <w:lang w:val="en-US"/>
              </w:rPr>
            </w:pPr>
            <w:r w:rsidRPr="004503EF">
              <w:rPr>
                <w:b/>
                <w:bCs/>
                <w:color w:val="000000"/>
                <w:lang w:val="en-US"/>
              </w:rPr>
              <w:t>%</w:t>
            </w:r>
            <w:r w:rsidRPr="004503EF">
              <w:rPr>
                <w:color w:val="000000"/>
                <w:lang w:val="en-US"/>
              </w:rPr>
              <w:t> </w:t>
            </w:r>
          </w:p>
        </w:tc>
        <w:tc>
          <w:tcPr>
            <w:tcW w:w="1149" w:type="dxa"/>
            <w:tcBorders>
              <w:top w:val="single" w:sz="12" w:space="0" w:color="auto"/>
              <w:left w:val="nil"/>
              <w:bottom w:val="nil"/>
              <w:right w:val="nil"/>
            </w:tcBorders>
            <w:shd w:val="clear" w:color="auto" w:fill="auto"/>
            <w:vAlign w:val="center"/>
            <w:hideMark/>
          </w:tcPr>
          <w:p w14:paraId="6C5A15FA" w14:textId="77777777" w:rsidR="00CD320B" w:rsidRPr="004503EF" w:rsidRDefault="00CD320B" w:rsidP="0021757F">
            <w:pPr>
              <w:jc w:val="right"/>
              <w:textAlignment w:val="baseline"/>
              <w:rPr>
                <w:rFonts w:ascii="Segoe UI" w:hAnsi="Segoe UI" w:cs="Segoe UI"/>
                <w:sz w:val="18"/>
                <w:szCs w:val="18"/>
                <w:lang w:val="en-US"/>
              </w:rPr>
            </w:pPr>
            <w:r w:rsidRPr="004503EF">
              <w:rPr>
                <w:b/>
                <w:bCs/>
                <w:color w:val="000000"/>
                <w:lang w:val="en-US"/>
              </w:rPr>
              <w:t>N</w:t>
            </w:r>
            <w:r w:rsidRPr="004503EF">
              <w:rPr>
                <w:color w:val="000000"/>
                <w:lang w:val="en-US"/>
              </w:rPr>
              <w:t> </w:t>
            </w:r>
          </w:p>
        </w:tc>
      </w:tr>
      <w:tr w:rsidR="00CD320B" w:rsidRPr="004503EF" w14:paraId="58E67229" w14:textId="77777777" w:rsidTr="0021757F">
        <w:trPr>
          <w:trHeight w:val="315"/>
        </w:trPr>
        <w:tc>
          <w:tcPr>
            <w:tcW w:w="3202" w:type="dxa"/>
            <w:tcBorders>
              <w:top w:val="single" w:sz="12" w:space="0" w:color="auto"/>
              <w:left w:val="nil"/>
              <w:bottom w:val="nil"/>
              <w:right w:val="nil"/>
            </w:tcBorders>
            <w:shd w:val="clear" w:color="auto" w:fill="auto"/>
            <w:vAlign w:val="center"/>
            <w:hideMark/>
          </w:tcPr>
          <w:p w14:paraId="384B7B4F" w14:textId="77777777" w:rsidR="00CD320B" w:rsidRPr="004503EF" w:rsidRDefault="00CD320B" w:rsidP="0021757F">
            <w:pPr>
              <w:textAlignment w:val="baseline"/>
              <w:rPr>
                <w:rFonts w:ascii="Segoe UI" w:hAnsi="Segoe UI" w:cs="Segoe UI"/>
                <w:sz w:val="18"/>
                <w:szCs w:val="18"/>
                <w:lang w:val="en-US"/>
              </w:rPr>
            </w:pPr>
            <w:r w:rsidRPr="004503EF">
              <w:rPr>
                <w:b/>
                <w:bCs/>
                <w:color w:val="000000"/>
                <w:lang w:val="en-US"/>
              </w:rPr>
              <w:t>Child Sex</w:t>
            </w:r>
            <w:r w:rsidRPr="004503EF">
              <w:rPr>
                <w:color w:val="000000"/>
                <w:lang w:val="en-US"/>
              </w:rPr>
              <w:t> </w:t>
            </w:r>
          </w:p>
        </w:tc>
        <w:tc>
          <w:tcPr>
            <w:tcW w:w="3330" w:type="dxa"/>
            <w:tcBorders>
              <w:top w:val="single" w:sz="12" w:space="0" w:color="auto"/>
              <w:left w:val="nil"/>
              <w:bottom w:val="nil"/>
              <w:right w:val="nil"/>
            </w:tcBorders>
            <w:shd w:val="clear" w:color="auto" w:fill="auto"/>
            <w:vAlign w:val="center"/>
            <w:hideMark/>
          </w:tcPr>
          <w:p w14:paraId="42C65114" w14:textId="77777777" w:rsidR="00CD320B" w:rsidRPr="004503EF" w:rsidRDefault="00CD320B" w:rsidP="0021757F">
            <w:pPr>
              <w:textAlignment w:val="baseline"/>
              <w:rPr>
                <w:rFonts w:ascii="Segoe UI" w:hAnsi="Segoe UI" w:cs="Segoe UI"/>
                <w:sz w:val="18"/>
                <w:szCs w:val="18"/>
                <w:lang w:val="en-US"/>
              </w:rPr>
            </w:pPr>
            <w:r w:rsidRPr="004503EF">
              <w:rPr>
                <w:color w:val="000000"/>
                <w:lang w:val="en-US"/>
              </w:rPr>
              <w:t>Female </w:t>
            </w:r>
          </w:p>
        </w:tc>
        <w:tc>
          <w:tcPr>
            <w:tcW w:w="1345" w:type="dxa"/>
            <w:tcBorders>
              <w:top w:val="single" w:sz="12" w:space="0" w:color="auto"/>
              <w:left w:val="nil"/>
              <w:bottom w:val="nil"/>
              <w:right w:val="nil"/>
            </w:tcBorders>
            <w:shd w:val="clear" w:color="auto" w:fill="auto"/>
            <w:vAlign w:val="center"/>
            <w:hideMark/>
          </w:tcPr>
          <w:p w14:paraId="4D213BC4" w14:textId="77777777" w:rsidR="00CD320B" w:rsidRPr="004503EF" w:rsidRDefault="00CD320B" w:rsidP="0021757F">
            <w:pPr>
              <w:jc w:val="right"/>
              <w:textAlignment w:val="baseline"/>
              <w:rPr>
                <w:rFonts w:ascii="Segoe UI" w:hAnsi="Segoe UI" w:cs="Segoe UI"/>
                <w:sz w:val="18"/>
                <w:szCs w:val="18"/>
                <w:lang w:val="en-US"/>
              </w:rPr>
            </w:pPr>
            <w:r w:rsidRPr="004503EF">
              <w:rPr>
                <w:color w:val="000000"/>
                <w:lang w:val="en-US"/>
              </w:rPr>
              <w:t>48.6 </w:t>
            </w:r>
          </w:p>
        </w:tc>
        <w:tc>
          <w:tcPr>
            <w:tcW w:w="1149" w:type="dxa"/>
            <w:tcBorders>
              <w:top w:val="single" w:sz="12" w:space="0" w:color="auto"/>
              <w:left w:val="nil"/>
              <w:bottom w:val="nil"/>
              <w:right w:val="nil"/>
            </w:tcBorders>
            <w:shd w:val="clear" w:color="auto" w:fill="auto"/>
            <w:vAlign w:val="center"/>
            <w:hideMark/>
          </w:tcPr>
          <w:p w14:paraId="0EFE9D55" w14:textId="77777777" w:rsidR="00CD320B" w:rsidRPr="004503EF" w:rsidRDefault="00CD320B" w:rsidP="0021757F">
            <w:pPr>
              <w:jc w:val="right"/>
              <w:textAlignment w:val="baseline"/>
              <w:rPr>
                <w:rFonts w:ascii="Segoe UI" w:hAnsi="Segoe UI" w:cs="Segoe UI"/>
                <w:sz w:val="18"/>
                <w:szCs w:val="18"/>
                <w:lang w:val="en-US"/>
              </w:rPr>
            </w:pPr>
            <w:r w:rsidRPr="004503EF">
              <w:rPr>
                <w:color w:val="000000"/>
                <w:lang w:val="en-US"/>
              </w:rPr>
              <w:t>724</w:t>
            </w:r>
          </w:p>
        </w:tc>
      </w:tr>
      <w:tr w:rsidR="00CD320B" w:rsidRPr="004503EF" w14:paraId="5C5A0B3B" w14:textId="77777777" w:rsidTr="0021757F">
        <w:trPr>
          <w:trHeight w:val="315"/>
        </w:trPr>
        <w:tc>
          <w:tcPr>
            <w:tcW w:w="3202" w:type="dxa"/>
            <w:tcBorders>
              <w:top w:val="nil"/>
              <w:left w:val="nil"/>
              <w:bottom w:val="single" w:sz="6" w:space="0" w:color="auto"/>
              <w:right w:val="nil"/>
            </w:tcBorders>
            <w:shd w:val="clear" w:color="auto" w:fill="auto"/>
            <w:vAlign w:val="center"/>
            <w:hideMark/>
          </w:tcPr>
          <w:p w14:paraId="1BB67626" w14:textId="77777777" w:rsidR="00CD320B" w:rsidRPr="004503EF" w:rsidRDefault="00CD320B" w:rsidP="0021757F">
            <w:pPr>
              <w:textAlignment w:val="baseline"/>
              <w:rPr>
                <w:rFonts w:ascii="Segoe UI" w:hAnsi="Segoe UI" w:cs="Segoe UI"/>
                <w:sz w:val="18"/>
                <w:szCs w:val="18"/>
                <w:lang w:val="en-US"/>
              </w:rPr>
            </w:pPr>
            <w:r w:rsidRPr="004503EF">
              <w:rPr>
                <w:b/>
                <w:bCs/>
                <w:color w:val="000000"/>
                <w:lang w:val="en-US"/>
              </w:rPr>
              <w:t> </w:t>
            </w:r>
            <w:r w:rsidRPr="004503EF">
              <w:rPr>
                <w:color w:val="000000"/>
                <w:lang w:val="en-US"/>
              </w:rPr>
              <w:t> </w:t>
            </w:r>
          </w:p>
        </w:tc>
        <w:tc>
          <w:tcPr>
            <w:tcW w:w="3330" w:type="dxa"/>
            <w:tcBorders>
              <w:top w:val="nil"/>
              <w:left w:val="nil"/>
              <w:bottom w:val="single" w:sz="6" w:space="0" w:color="auto"/>
              <w:right w:val="nil"/>
            </w:tcBorders>
            <w:shd w:val="clear" w:color="auto" w:fill="auto"/>
            <w:vAlign w:val="center"/>
            <w:hideMark/>
          </w:tcPr>
          <w:p w14:paraId="41DF4ED2" w14:textId="77777777" w:rsidR="00CD320B" w:rsidRPr="004503EF" w:rsidRDefault="00CD320B" w:rsidP="0021757F">
            <w:pPr>
              <w:textAlignment w:val="baseline"/>
              <w:rPr>
                <w:rFonts w:ascii="Segoe UI" w:hAnsi="Segoe UI" w:cs="Segoe UI"/>
                <w:sz w:val="18"/>
                <w:szCs w:val="18"/>
                <w:lang w:val="en-US"/>
              </w:rPr>
            </w:pPr>
            <w:r w:rsidRPr="004503EF">
              <w:rPr>
                <w:color w:val="000000"/>
                <w:lang w:val="en-US"/>
              </w:rPr>
              <w:t>Male </w:t>
            </w:r>
          </w:p>
        </w:tc>
        <w:tc>
          <w:tcPr>
            <w:tcW w:w="1345" w:type="dxa"/>
            <w:tcBorders>
              <w:top w:val="nil"/>
              <w:left w:val="nil"/>
              <w:bottom w:val="single" w:sz="6" w:space="0" w:color="auto"/>
              <w:right w:val="nil"/>
            </w:tcBorders>
            <w:shd w:val="clear" w:color="auto" w:fill="auto"/>
            <w:vAlign w:val="center"/>
            <w:hideMark/>
          </w:tcPr>
          <w:p w14:paraId="2EDF9EEA" w14:textId="77777777" w:rsidR="00CD320B" w:rsidRPr="004503EF" w:rsidRDefault="00CD320B" w:rsidP="0021757F">
            <w:pPr>
              <w:jc w:val="right"/>
              <w:textAlignment w:val="baseline"/>
              <w:rPr>
                <w:rFonts w:ascii="Segoe UI" w:hAnsi="Segoe UI" w:cs="Segoe UI"/>
                <w:sz w:val="18"/>
                <w:szCs w:val="18"/>
                <w:lang w:val="en-US"/>
              </w:rPr>
            </w:pPr>
            <w:r w:rsidRPr="004503EF">
              <w:rPr>
                <w:color w:val="000000"/>
                <w:lang w:val="en-US"/>
              </w:rPr>
              <w:t>51.4 </w:t>
            </w:r>
          </w:p>
        </w:tc>
        <w:tc>
          <w:tcPr>
            <w:tcW w:w="1149" w:type="dxa"/>
            <w:tcBorders>
              <w:top w:val="nil"/>
              <w:left w:val="nil"/>
              <w:bottom w:val="single" w:sz="6" w:space="0" w:color="auto"/>
              <w:right w:val="nil"/>
            </w:tcBorders>
            <w:shd w:val="clear" w:color="auto" w:fill="auto"/>
            <w:vAlign w:val="center"/>
            <w:hideMark/>
          </w:tcPr>
          <w:p w14:paraId="53E03B91" w14:textId="77777777" w:rsidR="00CD320B" w:rsidRPr="004503EF" w:rsidRDefault="00CD320B" w:rsidP="0021757F">
            <w:pPr>
              <w:jc w:val="right"/>
              <w:textAlignment w:val="baseline"/>
              <w:rPr>
                <w:rFonts w:ascii="Segoe UI" w:hAnsi="Segoe UI" w:cs="Segoe UI"/>
                <w:sz w:val="18"/>
                <w:szCs w:val="18"/>
                <w:lang w:val="en-US"/>
              </w:rPr>
            </w:pPr>
            <w:r w:rsidRPr="004503EF">
              <w:rPr>
                <w:color w:val="000000"/>
                <w:lang w:val="en-US"/>
              </w:rPr>
              <w:t>784</w:t>
            </w:r>
          </w:p>
        </w:tc>
      </w:tr>
      <w:tr w:rsidR="00CD320B" w:rsidRPr="004503EF" w14:paraId="00231193" w14:textId="77777777" w:rsidTr="0021757F">
        <w:trPr>
          <w:trHeight w:val="315"/>
        </w:trPr>
        <w:tc>
          <w:tcPr>
            <w:tcW w:w="3202" w:type="dxa"/>
            <w:tcBorders>
              <w:top w:val="nil"/>
              <w:left w:val="nil"/>
              <w:bottom w:val="nil"/>
              <w:right w:val="nil"/>
            </w:tcBorders>
            <w:shd w:val="clear" w:color="auto" w:fill="auto"/>
            <w:vAlign w:val="center"/>
          </w:tcPr>
          <w:p w14:paraId="056DC34F" w14:textId="77777777" w:rsidR="00CD320B" w:rsidRPr="004503EF" w:rsidRDefault="00CD320B" w:rsidP="0021757F">
            <w:pPr>
              <w:textAlignment w:val="baseline"/>
              <w:rPr>
                <w:b/>
                <w:bCs/>
                <w:color w:val="000000"/>
                <w:lang w:val="en-US"/>
              </w:rPr>
            </w:pPr>
            <w:r w:rsidRPr="004503EF">
              <w:rPr>
                <w:b/>
                <w:bCs/>
                <w:color w:val="000000"/>
                <w:lang w:val="en-US"/>
              </w:rPr>
              <w:t>Country of Birth:</w:t>
            </w:r>
          </w:p>
        </w:tc>
        <w:tc>
          <w:tcPr>
            <w:tcW w:w="3330" w:type="dxa"/>
            <w:tcBorders>
              <w:top w:val="nil"/>
              <w:left w:val="nil"/>
              <w:bottom w:val="nil"/>
              <w:right w:val="nil"/>
            </w:tcBorders>
            <w:shd w:val="clear" w:color="auto" w:fill="auto"/>
            <w:vAlign w:val="center"/>
          </w:tcPr>
          <w:p w14:paraId="5EEA5E40" w14:textId="77777777" w:rsidR="00CD320B" w:rsidRPr="004503EF" w:rsidRDefault="00CD320B" w:rsidP="0021757F">
            <w:pPr>
              <w:textAlignment w:val="baseline"/>
              <w:rPr>
                <w:color w:val="000000"/>
                <w:lang w:val="en-US"/>
              </w:rPr>
            </w:pPr>
            <w:r w:rsidRPr="004503EF">
              <w:rPr>
                <w:color w:val="000000"/>
                <w:lang w:val="en-US"/>
              </w:rPr>
              <w:t>Switzerland</w:t>
            </w:r>
          </w:p>
        </w:tc>
        <w:tc>
          <w:tcPr>
            <w:tcW w:w="1345" w:type="dxa"/>
            <w:tcBorders>
              <w:top w:val="nil"/>
              <w:left w:val="nil"/>
              <w:bottom w:val="nil"/>
              <w:right w:val="nil"/>
            </w:tcBorders>
            <w:shd w:val="clear" w:color="auto" w:fill="auto"/>
            <w:vAlign w:val="center"/>
          </w:tcPr>
          <w:p w14:paraId="602EB210" w14:textId="77777777" w:rsidR="00CD320B" w:rsidRPr="004503EF" w:rsidRDefault="00CD320B" w:rsidP="0021757F">
            <w:pPr>
              <w:jc w:val="right"/>
              <w:textAlignment w:val="baseline"/>
              <w:rPr>
                <w:color w:val="000000"/>
                <w:lang w:val="en-US"/>
              </w:rPr>
            </w:pPr>
            <w:r w:rsidRPr="004503EF">
              <w:rPr>
                <w:color w:val="000000"/>
                <w:lang w:val="en-US"/>
              </w:rPr>
              <w:t>49.1</w:t>
            </w:r>
          </w:p>
        </w:tc>
        <w:tc>
          <w:tcPr>
            <w:tcW w:w="1149" w:type="dxa"/>
            <w:tcBorders>
              <w:top w:val="nil"/>
              <w:left w:val="nil"/>
              <w:bottom w:val="nil"/>
              <w:right w:val="nil"/>
            </w:tcBorders>
            <w:shd w:val="clear" w:color="auto" w:fill="auto"/>
            <w:vAlign w:val="center"/>
          </w:tcPr>
          <w:p w14:paraId="7A71F077" w14:textId="77777777" w:rsidR="00CD320B" w:rsidRPr="004503EF" w:rsidRDefault="00CD320B" w:rsidP="0021757F">
            <w:pPr>
              <w:jc w:val="right"/>
              <w:textAlignment w:val="baseline"/>
              <w:rPr>
                <w:color w:val="000000"/>
                <w:lang w:val="en-US"/>
              </w:rPr>
            </w:pPr>
            <w:r w:rsidRPr="004503EF">
              <w:rPr>
                <w:color w:val="000000"/>
                <w:lang w:val="en-US"/>
              </w:rPr>
              <w:t>749</w:t>
            </w:r>
          </w:p>
        </w:tc>
      </w:tr>
      <w:tr w:rsidR="00CD320B" w:rsidRPr="004503EF" w14:paraId="225E19FD" w14:textId="77777777" w:rsidTr="0021757F">
        <w:trPr>
          <w:trHeight w:val="315"/>
        </w:trPr>
        <w:tc>
          <w:tcPr>
            <w:tcW w:w="3202" w:type="dxa"/>
            <w:tcBorders>
              <w:top w:val="nil"/>
              <w:left w:val="nil"/>
              <w:bottom w:val="nil"/>
              <w:right w:val="nil"/>
            </w:tcBorders>
            <w:shd w:val="clear" w:color="auto" w:fill="auto"/>
            <w:vAlign w:val="bottom"/>
          </w:tcPr>
          <w:p w14:paraId="5C65F01E" w14:textId="77777777" w:rsidR="00CD320B" w:rsidRPr="004503EF" w:rsidRDefault="00CD320B" w:rsidP="0021757F">
            <w:pPr>
              <w:textAlignment w:val="baseline"/>
              <w:rPr>
                <w:b/>
                <w:bCs/>
                <w:color w:val="000000"/>
                <w:lang w:val="en-US"/>
              </w:rPr>
            </w:pPr>
            <w:r w:rsidRPr="004503EF">
              <w:rPr>
                <w:b/>
                <w:bCs/>
                <w:color w:val="000000"/>
                <w:lang w:val="en-US"/>
              </w:rPr>
              <w:t>Female Primary Caregiver</w:t>
            </w:r>
            <w:r w:rsidRPr="004503EF">
              <w:rPr>
                <w:color w:val="000000"/>
                <w:lang w:val="en-US"/>
              </w:rPr>
              <w:t> </w:t>
            </w:r>
          </w:p>
        </w:tc>
        <w:tc>
          <w:tcPr>
            <w:tcW w:w="3330" w:type="dxa"/>
            <w:tcBorders>
              <w:top w:val="nil"/>
              <w:left w:val="nil"/>
              <w:bottom w:val="nil"/>
              <w:right w:val="nil"/>
            </w:tcBorders>
            <w:shd w:val="clear" w:color="auto" w:fill="auto"/>
            <w:vAlign w:val="center"/>
          </w:tcPr>
          <w:p w14:paraId="4DB9A62F" w14:textId="49B509D2" w:rsidR="00CD320B" w:rsidRPr="004503EF" w:rsidRDefault="00CD320B" w:rsidP="0021757F">
            <w:pPr>
              <w:textAlignment w:val="baseline"/>
              <w:rPr>
                <w:color w:val="000000"/>
                <w:lang w:val="en-US"/>
              </w:rPr>
            </w:pPr>
            <w:r w:rsidRPr="004503EF">
              <w:rPr>
                <w:color w:val="000000"/>
                <w:lang w:val="en-US"/>
              </w:rPr>
              <w:t>Serbia-Montenegro</w:t>
            </w:r>
            <w:r w:rsidR="00671EF7" w:rsidRPr="004503EF">
              <w:rPr>
                <w:color w:val="000000"/>
                <w:lang w:val="en-US"/>
              </w:rPr>
              <w:t xml:space="preserve"> (incl. Kosovo)</w:t>
            </w:r>
          </w:p>
        </w:tc>
        <w:tc>
          <w:tcPr>
            <w:tcW w:w="1345" w:type="dxa"/>
            <w:tcBorders>
              <w:top w:val="nil"/>
              <w:left w:val="nil"/>
              <w:bottom w:val="nil"/>
              <w:right w:val="nil"/>
            </w:tcBorders>
            <w:shd w:val="clear" w:color="auto" w:fill="auto"/>
            <w:vAlign w:val="center"/>
          </w:tcPr>
          <w:p w14:paraId="662947E4" w14:textId="77777777" w:rsidR="00CD320B" w:rsidRPr="004503EF" w:rsidRDefault="00CD320B" w:rsidP="0021757F">
            <w:pPr>
              <w:jc w:val="right"/>
              <w:textAlignment w:val="baseline"/>
              <w:rPr>
                <w:color w:val="000000"/>
                <w:lang w:val="en-US"/>
              </w:rPr>
            </w:pPr>
            <w:r w:rsidRPr="004503EF">
              <w:rPr>
                <w:color w:val="000000"/>
                <w:lang w:val="en-US"/>
              </w:rPr>
              <w:t>6.8</w:t>
            </w:r>
          </w:p>
        </w:tc>
        <w:tc>
          <w:tcPr>
            <w:tcW w:w="1149" w:type="dxa"/>
            <w:tcBorders>
              <w:top w:val="nil"/>
              <w:left w:val="nil"/>
              <w:bottom w:val="nil"/>
              <w:right w:val="nil"/>
            </w:tcBorders>
            <w:shd w:val="clear" w:color="auto" w:fill="auto"/>
            <w:vAlign w:val="center"/>
          </w:tcPr>
          <w:p w14:paraId="58B7E878" w14:textId="77777777" w:rsidR="00CD320B" w:rsidRPr="004503EF" w:rsidRDefault="00CD320B" w:rsidP="0021757F">
            <w:pPr>
              <w:jc w:val="right"/>
              <w:textAlignment w:val="baseline"/>
              <w:rPr>
                <w:color w:val="000000"/>
                <w:lang w:val="en-US"/>
              </w:rPr>
            </w:pPr>
            <w:r w:rsidRPr="004503EF">
              <w:rPr>
                <w:color w:val="000000"/>
                <w:lang w:val="en-US"/>
              </w:rPr>
              <w:t>103</w:t>
            </w:r>
          </w:p>
        </w:tc>
      </w:tr>
      <w:tr w:rsidR="00CD320B" w:rsidRPr="004503EF" w14:paraId="7A2CB311" w14:textId="77777777" w:rsidTr="0021757F">
        <w:trPr>
          <w:trHeight w:val="315"/>
        </w:trPr>
        <w:tc>
          <w:tcPr>
            <w:tcW w:w="3202" w:type="dxa"/>
            <w:tcBorders>
              <w:top w:val="nil"/>
              <w:left w:val="nil"/>
              <w:bottom w:val="nil"/>
              <w:right w:val="nil"/>
            </w:tcBorders>
            <w:shd w:val="clear" w:color="auto" w:fill="auto"/>
            <w:vAlign w:val="bottom"/>
          </w:tcPr>
          <w:p w14:paraId="0F17C2F3" w14:textId="77777777" w:rsidR="00CD320B" w:rsidRPr="004503EF" w:rsidRDefault="00CD320B" w:rsidP="0021757F">
            <w:pPr>
              <w:textAlignment w:val="baseline"/>
              <w:rPr>
                <w:b/>
                <w:bCs/>
                <w:color w:val="000000"/>
                <w:lang w:val="en-US"/>
              </w:rPr>
            </w:pPr>
          </w:p>
        </w:tc>
        <w:tc>
          <w:tcPr>
            <w:tcW w:w="3330" w:type="dxa"/>
            <w:tcBorders>
              <w:top w:val="nil"/>
              <w:left w:val="nil"/>
              <w:bottom w:val="nil"/>
              <w:right w:val="nil"/>
            </w:tcBorders>
            <w:shd w:val="clear" w:color="auto" w:fill="auto"/>
            <w:vAlign w:val="center"/>
          </w:tcPr>
          <w:p w14:paraId="1D9E950F" w14:textId="77777777" w:rsidR="00CD320B" w:rsidRPr="004503EF" w:rsidRDefault="00CD320B" w:rsidP="0021757F">
            <w:pPr>
              <w:textAlignment w:val="baseline"/>
              <w:rPr>
                <w:color w:val="000000"/>
                <w:lang w:val="en-US"/>
              </w:rPr>
            </w:pPr>
            <w:r w:rsidRPr="004503EF">
              <w:rPr>
                <w:color w:val="000000"/>
                <w:lang w:val="en-US"/>
              </w:rPr>
              <w:t>Portugal</w:t>
            </w:r>
          </w:p>
        </w:tc>
        <w:tc>
          <w:tcPr>
            <w:tcW w:w="1345" w:type="dxa"/>
            <w:tcBorders>
              <w:top w:val="nil"/>
              <w:left w:val="nil"/>
              <w:bottom w:val="nil"/>
              <w:right w:val="nil"/>
            </w:tcBorders>
            <w:shd w:val="clear" w:color="auto" w:fill="auto"/>
            <w:vAlign w:val="center"/>
          </w:tcPr>
          <w:p w14:paraId="67C91D70" w14:textId="77777777" w:rsidR="00CD320B" w:rsidRPr="004503EF" w:rsidRDefault="00CD320B" w:rsidP="0021757F">
            <w:pPr>
              <w:jc w:val="right"/>
              <w:textAlignment w:val="baseline"/>
              <w:rPr>
                <w:color w:val="000000"/>
                <w:lang w:val="en-US"/>
              </w:rPr>
            </w:pPr>
            <w:r w:rsidRPr="004503EF">
              <w:rPr>
                <w:color w:val="000000"/>
                <w:lang w:val="en-US"/>
              </w:rPr>
              <w:t>5.8</w:t>
            </w:r>
          </w:p>
        </w:tc>
        <w:tc>
          <w:tcPr>
            <w:tcW w:w="1149" w:type="dxa"/>
            <w:tcBorders>
              <w:top w:val="nil"/>
              <w:left w:val="nil"/>
              <w:bottom w:val="nil"/>
              <w:right w:val="nil"/>
            </w:tcBorders>
            <w:shd w:val="clear" w:color="auto" w:fill="auto"/>
            <w:vAlign w:val="center"/>
          </w:tcPr>
          <w:p w14:paraId="297B4C59" w14:textId="77777777" w:rsidR="00CD320B" w:rsidRPr="004503EF" w:rsidRDefault="00CD320B" w:rsidP="0021757F">
            <w:pPr>
              <w:jc w:val="right"/>
              <w:textAlignment w:val="baseline"/>
              <w:rPr>
                <w:color w:val="000000"/>
                <w:lang w:val="en-US"/>
              </w:rPr>
            </w:pPr>
            <w:r w:rsidRPr="004503EF">
              <w:rPr>
                <w:color w:val="000000"/>
                <w:lang w:val="en-US"/>
              </w:rPr>
              <w:t>88</w:t>
            </w:r>
          </w:p>
        </w:tc>
      </w:tr>
      <w:tr w:rsidR="00CD320B" w:rsidRPr="004503EF" w14:paraId="16280C49" w14:textId="77777777" w:rsidTr="0021757F">
        <w:trPr>
          <w:trHeight w:val="315"/>
        </w:trPr>
        <w:tc>
          <w:tcPr>
            <w:tcW w:w="3202" w:type="dxa"/>
            <w:tcBorders>
              <w:top w:val="nil"/>
              <w:left w:val="nil"/>
              <w:bottom w:val="nil"/>
              <w:right w:val="nil"/>
            </w:tcBorders>
            <w:shd w:val="clear" w:color="auto" w:fill="auto"/>
            <w:vAlign w:val="bottom"/>
          </w:tcPr>
          <w:p w14:paraId="1FDE90FC" w14:textId="77777777" w:rsidR="00CD320B" w:rsidRPr="004503EF" w:rsidRDefault="00CD320B" w:rsidP="0021757F">
            <w:pPr>
              <w:textAlignment w:val="baseline"/>
              <w:rPr>
                <w:b/>
                <w:bCs/>
                <w:color w:val="000000"/>
                <w:lang w:val="en-US"/>
              </w:rPr>
            </w:pPr>
          </w:p>
        </w:tc>
        <w:tc>
          <w:tcPr>
            <w:tcW w:w="3330" w:type="dxa"/>
            <w:tcBorders>
              <w:top w:val="nil"/>
              <w:left w:val="nil"/>
              <w:bottom w:val="nil"/>
              <w:right w:val="nil"/>
            </w:tcBorders>
            <w:shd w:val="clear" w:color="auto" w:fill="auto"/>
            <w:vAlign w:val="center"/>
          </w:tcPr>
          <w:p w14:paraId="386CC620" w14:textId="77777777" w:rsidR="00CD320B" w:rsidRPr="004503EF" w:rsidRDefault="00CD320B" w:rsidP="0021757F">
            <w:pPr>
              <w:textAlignment w:val="baseline"/>
              <w:rPr>
                <w:color w:val="000000"/>
                <w:lang w:val="en-US"/>
              </w:rPr>
            </w:pPr>
            <w:r w:rsidRPr="004503EF">
              <w:rPr>
                <w:color w:val="000000"/>
                <w:lang w:val="en-US"/>
              </w:rPr>
              <w:t>Sri Lanka</w:t>
            </w:r>
          </w:p>
        </w:tc>
        <w:tc>
          <w:tcPr>
            <w:tcW w:w="1345" w:type="dxa"/>
            <w:tcBorders>
              <w:top w:val="nil"/>
              <w:left w:val="nil"/>
              <w:bottom w:val="nil"/>
              <w:right w:val="nil"/>
            </w:tcBorders>
            <w:shd w:val="clear" w:color="auto" w:fill="auto"/>
            <w:vAlign w:val="center"/>
          </w:tcPr>
          <w:p w14:paraId="3FF98467" w14:textId="77777777" w:rsidR="00CD320B" w:rsidRPr="004503EF" w:rsidRDefault="00CD320B" w:rsidP="0021757F">
            <w:pPr>
              <w:jc w:val="right"/>
              <w:textAlignment w:val="baseline"/>
              <w:rPr>
                <w:color w:val="000000"/>
                <w:lang w:val="en-US"/>
              </w:rPr>
            </w:pPr>
            <w:r w:rsidRPr="004503EF">
              <w:rPr>
                <w:color w:val="000000"/>
                <w:lang w:val="en-US"/>
              </w:rPr>
              <w:t>5.4</w:t>
            </w:r>
          </w:p>
        </w:tc>
        <w:tc>
          <w:tcPr>
            <w:tcW w:w="1149" w:type="dxa"/>
            <w:tcBorders>
              <w:top w:val="nil"/>
              <w:left w:val="nil"/>
              <w:bottom w:val="nil"/>
              <w:right w:val="nil"/>
            </w:tcBorders>
            <w:shd w:val="clear" w:color="auto" w:fill="auto"/>
            <w:vAlign w:val="center"/>
          </w:tcPr>
          <w:p w14:paraId="625947E5" w14:textId="77777777" w:rsidR="00CD320B" w:rsidRPr="004503EF" w:rsidRDefault="00CD320B" w:rsidP="0021757F">
            <w:pPr>
              <w:jc w:val="right"/>
              <w:textAlignment w:val="baseline"/>
              <w:rPr>
                <w:color w:val="000000"/>
                <w:lang w:val="en-US"/>
              </w:rPr>
            </w:pPr>
            <w:r w:rsidRPr="004503EF">
              <w:rPr>
                <w:color w:val="000000"/>
                <w:lang w:val="en-US"/>
              </w:rPr>
              <w:t>82</w:t>
            </w:r>
          </w:p>
        </w:tc>
      </w:tr>
      <w:tr w:rsidR="00CD320B" w:rsidRPr="004503EF" w14:paraId="791C399F" w14:textId="77777777" w:rsidTr="0021757F">
        <w:trPr>
          <w:trHeight w:val="315"/>
        </w:trPr>
        <w:tc>
          <w:tcPr>
            <w:tcW w:w="3202" w:type="dxa"/>
            <w:tcBorders>
              <w:top w:val="nil"/>
              <w:left w:val="nil"/>
              <w:bottom w:val="nil"/>
              <w:right w:val="nil"/>
            </w:tcBorders>
            <w:shd w:val="clear" w:color="auto" w:fill="auto"/>
            <w:vAlign w:val="bottom"/>
          </w:tcPr>
          <w:p w14:paraId="196C1C2C" w14:textId="77777777" w:rsidR="00CD320B" w:rsidRPr="004503EF" w:rsidRDefault="00CD320B" w:rsidP="0021757F">
            <w:pPr>
              <w:textAlignment w:val="baseline"/>
              <w:rPr>
                <w:b/>
                <w:bCs/>
                <w:color w:val="000000"/>
                <w:lang w:val="en-US"/>
              </w:rPr>
            </w:pPr>
          </w:p>
        </w:tc>
        <w:tc>
          <w:tcPr>
            <w:tcW w:w="3330" w:type="dxa"/>
            <w:tcBorders>
              <w:top w:val="nil"/>
              <w:left w:val="nil"/>
              <w:bottom w:val="nil"/>
              <w:right w:val="nil"/>
            </w:tcBorders>
            <w:shd w:val="clear" w:color="auto" w:fill="auto"/>
            <w:vAlign w:val="center"/>
          </w:tcPr>
          <w:p w14:paraId="63817AAE" w14:textId="77777777" w:rsidR="00CD320B" w:rsidRPr="004503EF" w:rsidRDefault="00CD320B" w:rsidP="0021757F">
            <w:pPr>
              <w:textAlignment w:val="baseline"/>
              <w:rPr>
                <w:color w:val="000000"/>
                <w:lang w:val="en-US"/>
              </w:rPr>
            </w:pPr>
            <w:r w:rsidRPr="004503EF">
              <w:rPr>
                <w:color w:val="000000"/>
                <w:lang w:val="en-US"/>
              </w:rPr>
              <w:t>Germany</w:t>
            </w:r>
          </w:p>
        </w:tc>
        <w:tc>
          <w:tcPr>
            <w:tcW w:w="1345" w:type="dxa"/>
            <w:tcBorders>
              <w:top w:val="nil"/>
              <w:left w:val="nil"/>
              <w:bottom w:val="nil"/>
              <w:right w:val="nil"/>
            </w:tcBorders>
            <w:shd w:val="clear" w:color="auto" w:fill="auto"/>
            <w:vAlign w:val="center"/>
          </w:tcPr>
          <w:p w14:paraId="794C55FA" w14:textId="77777777" w:rsidR="00CD320B" w:rsidRPr="004503EF" w:rsidRDefault="00CD320B" w:rsidP="0021757F">
            <w:pPr>
              <w:jc w:val="right"/>
              <w:textAlignment w:val="baseline"/>
              <w:rPr>
                <w:color w:val="000000"/>
                <w:lang w:val="en-US"/>
              </w:rPr>
            </w:pPr>
            <w:r w:rsidRPr="004503EF">
              <w:rPr>
                <w:color w:val="000000"/>
                <w:lang w:val="en-US"/>
              </w:rPr>
              <w:t>3.7</w:t>
            </w:r>
          </w:p>
        </w:tc>
        <w:tc>
          <w:tcPr>
            <w:tcW w:w="1149" w:type="dxa"/>
            <w:tcBorders>
              <w:top w:val="nil"/>
              <w:left w:val="nil"/>
              <w:bottom w:val="nil"/>
              <w:right w:val="nil"/>
            </w:tcBorders>
            <w:shd w:val="clear" w:color="auto" w:fill="auto"/>
            <w:vAlign w:val="center"/>
          </w:tcPr>
          <w:p w14:paraId="008B3FD3" w14:textId="77777777" w:rsidR="00CD320B" w:rsidRPr="004503EF" w:rsidRDefault="00CD320B" w:rsidP="0021757F">
            <w:pPr>
              <w:jc w:val="right"/>
              <w:textAlignment w:val="baseline"/>
              <w:rPr>
                <w:color w:val="000000"/>
                <w:lang w:val="en-US"/>
              </w:rPr>
            </w:pPr>
            <w:r w:rsidRPr="004503EF">
              <w:rPr>
                <w:color w:val="000000"/>
                <w:lang w:val="en-US"/>
              </w:rPr>
              <w:t>57</w:t>
            </w:r>
          </w:p>
        </w:tc>
      </w:tr>
      <w:tr w:rsidR="00CD320B" w:rsidRPr="004503EF" w14:paraId="24CB4E2B" w14:textId="77777777" w:rsidTr="0021757F">
        <w:trPr>
          <w:trHeight w:val="315"/>
        </w:trPr>
        <w:tc>
          <w:tcPr>
            <w:tcW w:w="3202" w:type="dxa"/>
            <w:tcBorders>
              <w:top w:val="nil"/>
              <w:left w:val="nil"/>
              <w:bottom w:val="nil"/>
              <w:right w:val="nil"/>
            </w:tcBorders>
            <w:shd w:val="clear" w:color="auto" w:fill="auto"/>
            <w:vAlign w:val="bottom"/>
          </w:tcPr>
          <w:p w14:paraId="4ADB7CE7" w14:textId="77777777" w:rsidR="00CD320B" w:rsidRPr="004503EF" w:rsidRDefault="00CD320B" w:rsidP="0021757F">
            <w:pPr>
              <w:textAlignment w:val="baseline"/>
              <w:rPr>
                <w:b/>
                <w:bCs/>
                <w:color w:val="000000"/>
                <w:lang w:val="en-US"/>
              </w:rPr>
            </w:pPr>
          </w:p>
        </w:tc>
        <w:tc>
          <w:tcPr>
            <w:tcW w:w="3330" w:type="dxa"/>
            <w:tcBorders>
              <w:top w:val="nil"/>
              <w:left w:val="nil"/>
              <w:bottom w:val="nil"/>
              <w:right w:val="nil"/>
            </w:tcBorders>
            <w:shd w:val="clear" w:color="auto" w:fill="auto"/>
            <w:vAlign w:val="center"/>
          </w:tcPr>
          <w:p w14:paraId="61537DC3" w14:textId="77777777" w:rsidR="00CD320B" w:rsidRPr="004503EF" w:rsidRDefault="00CD320B" w:rsidP="0021757F">
            <w:pPr>
              <w:textAlignment w:val="baseline"/>
              <w:rPr>
                <w:color w:val="000000"/>
                <w:lang w:val="en-US"/>
              </w:rPr>
            </w:pPr>
            <w:r w:rsidRPr="004503EF">
              <w:rPr>
                <w:color w:val="000000"/>
                <w:lang w:val="en-US"/>
              </w:rPr>
              <w:t>Italy</w:t>
            </w:r>
          </w:p>
        </w:tc>
        <w:tc>
          <w:tcPr>
            <w:tcW w:w="1345" w:type="dxa"/>
            <w:tcBorders>
              <w:top w:val="nil"/>
              <w:left w:val="nil"/>
              <w:bottom w:val="nil"/>
              <w:right w:val="nil"/>
            </w:tcBorders>
            <w:shd w:val="clear" w:color="auto" w:fill="auto"/>
            <w:vAlign w:val="center"/>
          </w:tcPr>
          <w:p w14:paraId="5B0C857E" w14:textId="77777777" w:rsidR="00CD320B" w:rsidRPr="004503EF" w:rsidRDefault="00CD320B" w:rsidP="0021757F">
            <w:pPr>
              <w:jc w:val="right"/>
              <w:textAlignment w:val="baseline"/>
              <w:rPr>
                <w:color w:val="000000"/>
                <w:lang w:val="en-US"/>
              </w:rPr>
            </w:pPr>
            <w:r w:rsidRPr="004503EF">
              <w:rPr>
                <w:color w:val="000000"/>
                <w:lang w:val="en-US"/>
              </w:rPr>
              <w:t>3.5</w:t>
            </w:r>
          </w:p>
        </w:tc>
        <w:tc>
          <w:tcPr>
            <w:tcW w:w="1149" w:type="dxa"/>
            <w:tcBorders>
              <w:top w:val="nil"/>
              <w:left w:val="nil"/>
              <w:bottom w:val="nil"/>
              <w:right w:val="nil"/>
            </w:tcBorders>
            <w:shd w:val="clear" w:color="auto" w:fill="auto"/>
            <w:vAlign w:val="center"/>
          </w:tcPr>
          <w:p w14:paraId="0A6A22F2" w14:textId="77777777" w:rsidR="00CD320B" w:rsidRPr="004503EF" w:rsidRDefault="00CD320B" w:rsidP="0021757F">
            <w:pPr>
              <w:jc w:val="right"/>
              <w:textAlignment w:val="baseline"/>
              <w:rPr>
                <w:color w:val="000000"/>
                <w:lang w:val="en-US"/>
              </w:rPr>
            </w:pPr>
            <w:r w:rsidRPr="004503EF">
              <w:rPr>
                <w:color w:val="000000"/>
                <w:lang w:val="en-US"/>
              </w:rPr>
              <w:t>54</w:t>
            </w:r>
          </w:p>
        </w:tc>
      </w:tr>
      <w:tr w:rsidR="00CD320B" w:rsidRPr="004503EF" w14:paraId="4A29617A" w14:textId="77777777" w:rsidTr="0021757F">
        <w:trPr>
          <w:trHeight w:val="315"/>
        </w:trPr>
        <w:tc>
          <w:tcPr>
            <w:tcW w:w="3202" w:type="dxa"/>
            <w:tcBorders>
              <w:top w:val="nil"/>
              <w:left w:val="nil"/>
              <w:bottom w:val="single" w:sz="4" w:space="0" w:color="auto"/>
              <w:right w:val="nil"/>
            </w:tcBorders>
            <w:shd w:val="clear" w:color="auto" w:fill="auto"/>
            <w:vAlign w:val="bottom"/>
          </w:tcPr>
          <w:p w14:paraId="2682A090" w14:textId="77777777" w:rsidR="00CD320B" w:rsidRPr="004503EF" w:rsidRDefault="00CD320B" w:rsidP="0021757F">
            <w:pPr>
              <w:textAlignment w:val="baseline"/>
              <w:rPr>
                <w:b/>
                <w:bCs/>
                <w:color w:val="000000"/>
                <w:lang w:val="en-US"/>
              </w:rPr>
            </w:pPr>
          </w:p>
        </w:tc>
        <w:tc>
          <w:tcPr>
            <w:tcW w:w="3330" w:type="dxa"/>
            <w:tcBorders>
              <w:top w:val="nil"/>
              <w:left w:val="nil"/>
              <w:bottom w:val="single" w:sz="4" w:space="0" w:color="auto"/>
              <w:right w:val="nil"/>
            </w:tcBorders>
            <w:shd w:val="clear" w:color="auto" w:fill="auto"/>
            <w:vAlign w:val="center"/>
          </w:tcPr>
          <w:p w14:paraId="7C567F16" w14:textId="77777777" w:rsidR="00CD320B" w:rsidRPr="004503EF" w:rsidRDefault="00CD320B" w:rsidP="0021757F">
            <w:pPr>
              <w:textAlignment w:val="baseline"/>
              <w:rPr>
                <w:color w:val="000000"/>
                <w:lang w:val="en-US"/>
              </w:rPr>
            </w:pPr>
            <w:r w:rsidRPr="004503EF">
              <w:rPr>
                <w:color w:val="000000"/>
                <w:lang w:val="en-US"/>
              </w:rPr>
              <w:t>Other</w:t>
            </w:r>
          </w:p>
        </w:tc>
        <w:tc>
          <w:tcPr>
            <w:tcW w:w="1345" w:type="dxa"/>
            <w:tcBorders>
              <w:top w:val="nil"/>
              <w:left w:val="nil"/>
              <w:bottom w:val="single" w:sz="4" w:space="0" w:color="auto"/>
              <w:right w:val="nil"/>
            </w:tcBorders>
            <w:shd w:val="clear" w:color="auto" w:fill="auto"/>
            <w:vAlign w:val="center"/>
          </w:tcPr>
          <w:p w14:paraId="1D5679D6" w14:textId="77777777" w:rsidR="00CD320B" w:rsidRPr="004503EF" w:rsidRDefault="00CD320B" w:rsidP="0021757F">
            <w:pPr>
              <w:jc w:val="right"/>
              <w:textAlignment w:val="baseline"/>
              <w:rPr>
                <w:color w:val="000000"/>
                <w:lang w:val="en-US"/>
              </w:rPr>
            </w:pPr>
            <w:r w:rsidRPr="004503EF">
              <w:rPr>
                <w:color w:val="000000"/>
                <w:lang w:val="en-US"/>
              </w:rPr>
              <w:t>25.8</w:t>
            </w:r>
          </w:p>
        </w:tc>
        <w:tc>
          <w:tcPr>
            <w:tcW w:w="1149" w:type="dxa"/>
            <w:tcBorders>
              <w:top w:val="nil"/>
              <w:left w:val="nil"/>
              <w:bottom w:val="single" w:sz="4" w:space="0" w:color="auto"/>
              <w:right w:val="nil"/>
            </w:tcBorders>
            <w:shd w:val="clear" w:color="auto" w:fill="auto"/>
            <w:vAlign w:val="center"/>
          </w:tcPr>
          <w:p w14:paraId="198CD08D" w14:textId="77777777" w:rsidR="00CD320B" w:rsidRPr="004503EF" w:rsidRDefault="00CD320B" w:rsidP="0021757F">
            <w:pPr>
              <w:jc w:val="right"/>
              <w:textAlignment w:val="baseline"/>
              <w:rPr>
                <w:color w:val="000000"/>
                <w:lang w:val="en-US"/>
              </w:rPr>
            </w:pPr>
            <w:r w:rsidRPr="004503EF">
              <w:rPr>
                <w:color w:val="000000"/>
                <w:lang w:val="en-US"/>
              </w:rPr>
              <w:t>393</w:t>
            </w:r>
          </w:p>
        </w:tc>
      </w:tr>
      <w:tr w:rsidR="00CD320B" w:rsidRPr="004503EF" w14:paraId="271E65BF" w14:textId="77777777" w:rsidTr="00225F42">
        <w:trPr>
          <w:trHeight w:val="300"/>
        </w:trPr>
        <w:tc>
          <w:tcPr>
            <w:tcW w:w="3202" w:type="dxa"/>
            <w:tcBorders>
              <w:top w:val="single" w:sz="6" w:space="0" w:color="auto"/>
              <w:left w:val="nil"/>
              <w:bottom w:val="single" w:sz="6" w:space="0" w:color="auto"/>
              <w:right w:val="nil"/>
            </w:tcBorders>
            <w:shd w:val="clear" w:color="auto" w:fill="auto"/>
            <w:vAlign w:val="center"/>
            <w:hideMark/>
          </w:tcPr>
          <w:p w14:paraId="308D5E43" w14:textId="592D6B8A" w:rsidR="00CD320B" w:rsidRPr="004503EF" w:rsidRDefault="00CD320B" w:rsidP="0021757F">
            <w:pPr>
              <w:textAlignment w:val="baseline"/>
              <w:rPr>
                <w:rFonts w:ascii="Segoe UI" w:hAnsi="Segoe UI" w:cs="Segoe UI"/>
                <w:sz w:val="18"/>
                <w:szCs w:val="18"/>
                <w:lang w:val="en-US"/>
              </w:rPr>
            </w:pPr>
          </w:p>
        </w:tc>
        <w:tc>
          <w:tcPr>
            <w:tcW w:w="3330" w:type="dxa"/>
            <w:tcBorders>
              <w:top w:val="single" w:sz="6" w:space="0" w:color="auto"/>
              <w:left w:val="nil"/>
              <w:bottom w:val="single" w:sz="6" w:space="0" w:color="auto"/>
              <w:right w:val="nil"/>
            </w:tcBorders>
            <w:shd w:val="clear" w:color="auto" w:fill="auto"/>
            <w:vAlign w:val="center"/>
            <w:hideMark/>
          </w:tcPr>
          <w:p w14:paraId="3A65FB1E" w14:textId="77777777" w:rsidR="00CD320B" w:rsidRPr="004503EF" w:rsidRDefault="00CD320B" w:rsidP="0021757F">
            <w:pPr>
              <w:textAlignment w:val="baseline"/>
              <w:rPr>
                <w:rFonts w:ascii="Segoe UI" w:hAnsi="Segoe UI" w:cs="Segoe UI"/>
                <w:sz w:val="18"/>
                <w:szCs w:val="18"/>
                <w:lang w:val="en-US"/>
              </w:rPr>
            </w:pPr>
            <w:r w:rsidRPr="004503EF">
              <w:rPr>
                <w:color w:val="000000"/>
                <w:lang w:val="en-US"/>
              </w:rPr>
              <w:t>  </w:t>
            </w:r>
          </w:p>
        </w:tc>
        <w:tc>
          <w:tcPr>
            <w:tcW w:w="1345" w:type="dxa"/>
            <w:tcBorders>
              <w:top w:val="single" w:sz="6" w:space="0" w:color="auto"/>
              <w:left w:val="nil"/>
              <w:bottom w:val="single" w:sz="6" w:space="0" w:color="auto"/>
              <w:right w:val="nil"/>
            </w:tcBorders>
            <w:shd w:val="clear" w:color="auto" w:fill="auto"/>
            <w:vAlign w:val="center"/>
          </w:tcPr>
          <w:p w14:paraId="755F9260" w14:textId="77777777" w:rsidR="00CD320B" w:rsidRPr="004503EF" w:rsidRDefault="00CD320B" w:rsidP="0021757F">
            <w:pPr>
              <w:jc w:val="right"/>
              <w:textAlignment w:val="baseline"/>
              <w:rPr>
                <w:b/>
                <w:bCs/>
                <w:color w:val="000000"/>
                <w:lang w:val="en-US"/>
              </w:rPr>
            </w:pPr>
            <w:r w:rsidRPr="004503EF">
              <w:rPr>
                <w:b/>
                <w:bCs/>
                <w:color w:val="000000"/>
                <w:lang w:val="en-US"/>
              </w:rPr>
              <w:t>Mean</w:t>
            </w:r>
          </w:p>
        </w:tc>
        <w:tc>
          <w:tcPr>
            <w:tcW w:w="1149" w:type="dxa"/>
            <w:tcBorders>
              <w:top w:val="single" w:sz="6" w:space="0" w:color="auto"/>
              <w:left w:val="nil"/>
              <w:bottom w:val="single" w:sz="6" w:space="0" w:color="auto"/>
              <w:right w:val="nil"/>
            </w:tcBorders>
            <w:shd w:val="clear" w:color="auto" w:fill="auto"/>
            <w:vAlign w:val="center"/>
          </w:tcPr>
          <w:p w14:paraId="6E7F5CF7" w14:textId="77777777" w:rsidR="00CD320B" w:rsidRPr="004503EF" w:rsidRDefault="00CD320B" w:rsidP="0021757F">
            <w:pPr>
              <w:jc w:val="right"/>
              <w:textAlignment w:val="baseline"/>
              <w:rPr>
                <w:b/>
                <w:bCs/>
                <w:color w:val="000000"/>
                <w:lang w:val="en-US"/>
              </w:rPr>
            </w:pPr>
            <w:r w:rsidRPr="004503EF">
              <w:rPr>
                <w:b/>
                <w:bCs/>
                <w:color w:val="000000"/>
                <w:lang w:val="en-US"/>
              </w:rPr>
              <w:t>SD</w:t>
            </w:r>
          </w:p>
        </w:tc>
      </w:tr>
      <w:tr w:rsidR="00CD320B" w:rsidRPr="004503EF" w14:paraId="427C655C" w14:textId="77777777" w:rsidTr="00225F42">
        <w:trPr>
          <w:trHeight w:val="300"/>
        </w:trPr>
        <w:tc>
          <w:tcPr>
            <w:tcW w:w="3202" w:type="dxa"/>
            <w:tcBorders>
              <w:top w:val="single" w:sz="6" w:space="0" w:color="auto"/>
              <w:left w:val="nil"/>
              <w:bottom w:val="nil"/>
              <w:right w:val="nil"/>
            </w:tcBorders>
            <w:shd w:val="clear" w:color="auto" w:fill="auto"/>
            <w:vAlign w:val="center"/>
            <w:hideMark/>
          </w:tcPr>
          <w:p w14:paraId="54320729" w14:textId="568FFC66" w:rsidR="00CD320B" w:rsidRPr="004503EF" w:rsidRDefault="00CD320B" w:rsidP="0021757F">
            <w:pPr>
              <w:textAlignment w:val="baseline"/>
              <w:rPr>
                <w:rFonts w:ascii="Segoe UI" w:hAnsi="Segoe UI" w:cs="Segoe UI"/>
                <w:sz w:val="18"/>
                <w:szCs w:val="18"/>
                <w:lang w:val="en-US"/>
              </w:rPr>
            </w:pPr>
            <w:r w:rsidRPr="004503EF">
              <w:rPr>
                <w:b/>
                <w:bCs/>
                <w:color w:val="000000"/>
                <w:lang w:val="en-US"/>
              </w:rPr>
              <w:t>Child Age at Data Collection</w:t>
            </w:r>
          </w:p>
        </w:tc>
        <w:tc>
          <w:tcPr>
            <w:tcW w:w="3330" w:type="dxa"/>
            <w:tcBorders>
              <w:top w:val="single" w:sz="6" w:space="0" w:color="auto"/>
              <w:left w:val="nil"/>
              <w:bottom w:val="single" w:sz="4" w:space="0" w:color="auto"/>
              <w:right w:val="nil"/>
            </w:tcBorders>
            <w:shd w:val="clear" w:color="auto" w:fill="auto"/>
            <w:vAlign w:val="center"/>
            <w:hideMark/>
          </w:tcPr>
          <w:p w14:paraId="1E498145" w14:textId="77777777" w:rsidR="00CD320B" w:rsidRPr="004503EF" w:rsidRDefault="00CD320B" w:rsidP="0021757F">
            <w:pPr>
              <w:textAlignment w:val="baseline"/>
              <w:rPr>
                <w:rFonts w:ascii="Segoe UI" w:hAnsi="Segoe UI" w:cs="Segoe UI"/>
                <w:sz w:val="18"/>
                <w:szCs w:val="18"/>
                <w:lang w:val="en-US"/>
              </w:rPr>
            </w:pPr>
            <w:r w:rsidRPr="004503EF">
              <w:rPr>
                <w:color w:val="000000"/>
                <w:lang w:val="en-US"/>
              </w:rPr>
              <w:t>Age 11 Wave </w:t>
            </w:r>
          </w:p>
        </w:tc>
        <w:tc>
          <w:tcPr>
            <w:tcW w:w="1345" w:type="dxa"/>
            <w:tcBorders>
              <w:top w:val="single" w:sz="6" w:space="0" w:color="auto"/>
              <w:left w:val="nil"/>
              <w:bottom w:val="nil"/>
              <w:right w:val="nil"/>
            </w:tcBorders>
            <w:shd w:val="clear" w:color="auto" w:fill="auto"/>
            <w:vAlign w:val="center"/>
          </w:tcPr>
          <w:p w14:paraId="04F0F196" w14:textId="77777777" w:rsidR="00CD320B" w:rsidRPr="004503EF" w:rsidRDefault="00CD320B" w:rsidP="0021757F">
            <w:pPr>
              <w:jc w:val="right"/>
              <w:textAlignment w:val="baseline"/>
              <w:rPr>
                <w:color w:val="000000"/>
                <w:lang w:val="en-US"/>
              </w:rPr>
            </w:pPr>
            <w:r w:rsidRPr="004503EF">
              <w:rPr>
                <w:color w:val="000000"/>
                <w:lang w:val="en-US"/>
              </w:rPr>
              <w:t>11.33</w:t>
            </w:r>
          </w:p>
        </w:tc>
        <w:tc>
          <w:tcPr>
            <w:tcW w:w="1149" w:type="dxa"/>
            <w:tcBorders>
              <w:top w:val="single" w:sz="6" w:space="0" w:color="auto"/>
              <w:left w:val="nil"/>
              <w:bottom w:val="nil"/>
              <w:right w:val="nil"/>
            </w:tcBorders>
            <w:shd w:val="clear" w:color="auto" w:fill="auto"/>
            <w:vAlign w:val="center"/>
          </w:tcPr>
          <w:p w14:paraId="2A70BFD7" w14:textId="77777777" w:rsidR="00CD320B" w:rsidRPr="004503EF" w:rsidRDefault="00CD320B" w:rsidP="0021757F">
            <w:pPr>
              <w:jc w:val="right"/>
              <w:textAlignment w:val="baseline"/>
              <w:rPr>
                <w:color w:val="000000"/>
                <w:lang w:val="en-US"/>
              </w:rPr>
            </w:pPr>
            <w:r w:rsidRPr="004503EF">
              <w:rPr>
                <w:color w:val="000000"/>
                <w:lang w:val="en-US"/>
              </w:rPr>
              <w:t>0.37</w:t>
            </w:r>
          </w:p>
        </w:tc>
      </w:tr>
      <w:tr w:rsidR="00CD320B" w:rsidRPr="004503EF" w14:paraId="6BDB9494" w14:textId="77777777" w:rsidTr="00225F42">
        <w:trPr>
          <w:trHeight w:val="300"/>
        </w:trPr>
        <w:tc>
          <w:tcPr>
            <w:tcW w:w="3202" w:type="dxa"/>
            <w:tcBorders>
              <w:top w:val="nil"/>
              <w:left w:val="nil"/>
              <w:bottom w:val="nil"/>
              <w:right w:val="nil"/>
            </w:tcBorders>
            <w:shd w:val="clear" w:color="auto" w:fill="auto"/>
            <w:vAlign w:val="bottom"/>
            <w:hideMark/>
          </w:tcPr>
          <w:p w14:paraId="3949547D" w14:textId="77777777" w:rsidR="00CD320B" w:rsidRPr="004503EF" w:rsidRDefault="00CD320B" w:rsidP="0021757F">
            <w:pPr>
              <w:textAlignment w:val="baseline"/>
              <w:rPr>
                <w:rFonts w:ascii="Segoe UI" w:hAnsi="Segoe UI" w:cs="Segoe UI"/>
                <w:sz w:val="18"/>
                <w:szCs w:val="18"/>
                <w:lang w:val="en-US"/>
              </w:rPr>
            </w:pPr>
            <w:r w:rsidRPr="004503EF">
              <w:rPr>
                <w:color w:val="000000"/>
                <w:lang w:val="en-US"/>
              </w:rPr>
              <w:t> </w:t>
            </w:r>
          </w:p>
        </w:tc>
        <w:tc>
          <w:tcPr>
            <w:tcW w:w="3330" w:type="dxa"/>
            <w:tcBorders>
              <w:top w:val="single" w:sz="4" w:space="0" w:color="auto"/>
              <w:left w:val="nil"/>
              <w:bottom w:val="nil"/>
              <w:right w:val="nil"/>
            </w:tcBorders>
            <w:shd w:val="clear" w:color="auto" w:fill="auto"/>
            <w:hideMark/>
          </w:tcPr>
          <w:p w14:paraId="4D3AFFA0" w14:textId="77777777" w:rsidR="00CD320B" w:rsidRPr="004503EF" w:rsidRDefault="00CD320B" w:rsidP="0021757F">
            <w:pPr>
              <w:textAlignment w:val="baseline"/>
              <w:rPr>
                <w:rFonts w:ascii="Segoe UI" w:hAnsi="Segoe UI" w:cs="Segoe UI"/>
                <w:sz w:val="18"/>
                <w:szCs w:val="18"/>
                <w:lang w:val="en-US"/>
              </w:rPr>
            </w:pPr>
            <w:r w:rsidRPr="004503EF">
              <w:rPr>
                <w:color w:val="000000"/>
                <w:lang w:val="en-US"/>
              </w:rPr>
              <w:t>Age 13 Wave </w:t>
            </w:r>
          </w:p>
        </w:tc>
        <w:tc>
          <w:tcPr>
            <w:tcW w:w="1345" w:type="dxa"/>
            <w:tcBorders>
              <w:top w:val="nil"/>
              <w:left w:val="nil"/>
              <w:bottom w:val="nil"/>
              <w:right w:val="nil"/>
            </w:tcBorders>
            <w:shd w:val="clear" w:color="auto" w:fill="auto"/>
            <w:vAlign w:val="center"/>
          </w:tcPr>
          <w:p w14:paraId="6B6D6A26" w14:textId="77777777" w:rsidR="00CD320B" w:rsidRPr="004503EF" w:rsidRDefault="00CD320B" w:rsidP="0021757F">
            <w:pPr>
              <w:jc w:val="right"/>
              <w:textAlignment w:val="baseline"/>
              <w:rPr>
                <w:color w:val="000000"/>
                <w:lang w:val="en-US"/>
              </w:rPr>
            </w:pPr>
            <w:r w:rsidRPr="004503EF">
              <w:rPr>
                <w:color w:val="000000"/>
                <w:lang w:val="en-US"/>
              </w:rPr>
              <w:t>13.67</w:t>
            </w:r>
          </w:p>
        </w:tc>
        <w:tc>
          <w:tcPr>
            <w:tcW w:w="1149" w:type="dxa"/>
            <w:tcBorders>
              <w:top w:val="nil"/>
              <w:left w:val="nil"/>
              <w:bottom w:val="nil"/>
              <w:right w:val="nil"/>
            </w:tcBorders>
            <w:shd w:val="clear" w:color="auto" w:fill="auto"/>
            <w:vAlign w:val="center"/>
          </w:tcPr>
          <w:p w14:paraId="5F8E2984" w14:textId="77777777" w:rsidR="00CD320B" w:rsidRPr="004503EF" w:rsidRDefault="00CD320B" w:rsidP="0021757F">
            <w:pPr>
              <w:jc w:val="right"/>
              <w:textAlignment w:val="baseline"/>
              <w:rPr>
                <w:color w:val="000000"/>
                <w:lang w:val="en-US"/>
              </w:rPr>
            </w:pPr>
            <w:r w:rsidRPr="004503EF">
              <w:rPr>
                <w:color w:val="000000"/>
                <w:lang w:val="en-US"/>
              </w:rPr>
              <w:t>0.36</w:t>
            </w:r>
          </w:p>
        </w:tc>
      </w:tr>
      <w:tr w:rsidR="00CD320B" w:rsidRPr="004503EF" w14:paraId="27A78A35" w14:textId="77777777" w:rsidTr="00225F42">
        <w:trPr>
          <w:trHeight w:val="300"/>
        </w:trPr>
        <w:tc>
          <w:tcPr>
            <w:tcW w:w="3202" w:type="dxa"/>
            <w:tcBorders>
              <w:top w:val="nil"/>
              <w:left w:val="nil"/>
              <w:bottom w:val="single" w:sz="4" w:space="0" w:color="auto"/>
              <w:right w:val="nil"/>
            </w:tcBorders>
            <w:shd w:val="clear" w:color="auto" w:fill="auto"/>
            <w:vAlign w:val="bottom"/>
          </w:tcPr>
          <w:p w14:paraId="61DFD39F" w14:textId="77777777" w:rsidR="00CD320B" w:rsidRPr="004503EF" w:rsidRDefault="00CD320B" w:rsidP="0021757F">
            <w:pPr>
              <w:textAlignment w:val="baseline"/>
              <w:rPr>
                <w:color w:val="000000"/>
                <w:lang w:val="en-US"/>
              </w:rPr>
            </w:pPr>
          </w:p>
        </w:tc>
        <w:tc>
          <w:tcPr>
            <w:tcW w:w="3330" w:type="dxa"/>
            <w:tcBorders>
              <w:top w:val="nil"/>
              <w:left w:val="nil"/>
              <w:bottom w:val="single" w:sz="4" w:space="0" w:color="auto"/>
              <w:right w:val="nil"/>
            </w:tcBorders>
            <w:shd w:val="clear" w:color="auto" w:fill="auto"/>
          </w:tcPr>
          <w:p w14:paraId="62C65D4A" w14:textId="77777777" w:rsidR="00CD320B" w:rsidRPr="004503EF" w:rsidRDefault="00CD320B" w:rsidP="0021757F">
            <w:pPr>
              <w:textAlignment w:val="baseline"/>
              <w:rPr>
                <w:color w:val="000000"/>
                <w:lang w:val="en-US"/>
              </w:rPr>
            </w:pPr>
            <w:r w:rsidRPr="004503EF">
              <w:rPr>
                <w:color w:val="000000"/>
                <w:lang w:val="en-US"/>
              </w:rPr>
              <w:t>Age 15 Wave </w:t>
            </w:r>
          </w:p>
        </w:tc>
        <w:tc>
          <w:tcPr>
            <w:tcW w:w="1345" w:type="dxa"/>
            <w:tcBorders>
              <w:top w:val="nil"/>
              <w:left w:val="nil"/>
              <w:bottom w:val="single" w:sz="4" w:space="0" w:color="auto"/>
              <w:right w:val="nil"/>
            </w:tcBorders>
            <w:shd w:val="clear" w:color="auto" w:fill="auto"/>
            <w:vAlign w:val="center"/>
          </w:tcPr>
          <w:p w14:paraId="6EF5DA9D" w14:textId="77777777" w:rsidR="00CD320B" w:rsidRPr="004503EF" w:rsidRDefault="00CD320B" w:rsidP="0021757F">
            <w:pPr>
              <w:jc w:val="right"/>
              <w:textAlignment w:val="baseline"/>
              <w:rPr>
                <w:color w:val="000000"/>
                <w:lang w:val="en-US"/>
              </w:rPr>
            </w:pPr>
            <w:r w:rsidRPr="004503EF">
              <w:rPr>
                <w:color w:val="000000"/>
                <w:lang w:val="en-US"/>
              </w:rPr>
              <w:t>15.44</w:t>
            </w:r>
          </w:p>
        </w:tc>
        <w:tc>
          <w:tcPr>
            <w:tcW w:w="1149" w:type="dxa"/>
            <w:tcBorders>
              <w:top w:val="nil"/>
              <w:left w:val="nil"/>
              <w:bottom w:val="single" w:sz="4" w:space="0" w:color="auto"/>
              <w:right w:val="nil"/>
            </w:tcBorders>
            <w:shd w:val="clear" w:color="auto" w:fill="auto"/>
            <w:vAlign w:val="center"/>
          </w:tcPr>
          <w:p w14:paraId="68D0A71A" w14:textId="77777777" w:rsidR="00CD320B" w:rsidRPr="004503EF" w:rsidRDefault="00CD320B" w:rsidP="0021757F">
            <w:pPr>
              <w:jc w:val="right"/>
              <w:textAlignment w:val="baseline"/>
              <w:rPr>
                <w:color w:val="000000"/>
                <w:lang w:val="en-US"/>
              </w:rPr>
            </w:pPr>
            <w:r w:rsidRPr="004503EF">
              <w:rPr>
                <w:color w:val="000000"/>
                <w:lang w:val="en-US"/>
              </w:rPr>
              <w:t>0.36</w:t>
            </w:r>
          </w:p>
        </w:tc>
      </w:tr>
    </w:tbl>
    <w:p w14:paraId="21A92C75" w14:textId="77777777" w:rsidR="00C069CF" w:rsidRPr="004503EF" w:rsidRDefault="00C069CF" w:rsidP="009E54E0">
      <w:pPr>
        <w:rPr>
          <w:lang w:val="en-US"/>
        </w:rPr>
        <w:sectPr w:rsidR="00C069CF" w:rsidRPr="004503EF">
          <w:footerReference w:type="default" r:id="rId22"/>
          <w:pgSz w:w="11906" w:h="16838"/>
          <w:pgMar w:top="1440" w:right="1440" w:bottom="1440" w:left="1440" w:header="708" w:footer="708" w:gutter="0"/>
          <w:cols w:space="708"/>
          <w:docGrid w:linePitch="360"/>
        </w:sectPr>
      </w:pPr>
      <w:bookmarkStart w:id="43" w:name="_Hlk144279640"/>
    </w:p>
    <w:p w14:paraId="686E49A0" w14:textId="77777777" w:rsidR="00596773" w:rsidRPr="004503EF" w:rsidRDefault="00596773" w:rsidP="00D53603">
      <w:pPr>
        <w:tabs>
          <w:tab w:val="left" w:pos="8320"/>
        </w:tabs>
        <w:spacing w:line="360" w:lineRule="auto"/>
        <w:jc w:val="both"/>
        <w:rPr>
          <w:lang w:val="en-US"/>
        </w:rPr>
      </w:pPr>
    </w:p>
    <w:p w14:paraId="54DBB9CD" w14:textId="77777777" w:rsidR="00596773" w:rsidRPr="004503EF" w:rsidRDefault="00596773" w:rsidP="00D53603">
      <w:pPr>
        <w:tabs>
          <w:tab w:val="left" w:pos="8320"/>
        </w:tabs>
        <w:spacing w:line="360" w:lineRule="auto"/>
        <w:jc w:val="both"/>
        <w:rPr>
          <w:lang w:val="en-US"/>
        </w:rPr>
      </w:pPr>
    </w:p>
    <w:p w14:paraId="38B7D873" w14:textId="497E7FDA" w:rsidR="003A46C4" w:rsidRPr="004503EF" w:rsidRDefault="00A655A9" w:rsidP="00A62A5F">
      <w:pPr>
        <w:tabs>
          <w:tab w:val="left" w:pos="8320"/>
        </w:tabs>
        <w:spacing w:line="360" w:lineRule="auto"/>
        <w:jc w:val="both"/>
        <w:rPr>
          <w:b/>
          <w:lang w:val="en-US"/>
        </w:rPr>
      </w:pPr>
      <w:r w:rsidRPr="004503EF">
        <w:rPr>
          <w:b/>
          <w:lang w:val="en-US"/>
        </w:rPr>
        <w:t xml:space="preserve"> </w:t>
      </w:r>
      <w:r w:rsidRPr="004503EF">
        <w:rPr>
          <w:b/>
          <w:noProof/>
          <w:lang w:val="en-US"/>
        </w:rPr>
        <w:drawing>
          <wp:inline distT="0" distB="0" distL="0" distR="0" wp14:anchorId="10D9DEE6" wp14:editId="52155B31">
            <wp:extent cx="5731510" cy="1805940"/>
            <wp:effectExtent l="0" t="0" r="2540" b="0"/>
            <wp:docPr id="8" name="Picture 8"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timelin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1805940"/>
                    </a:xfrm>
                    <a:prstGeom prst="rect">
                      <a:avLst/>
                    </a:prstGeom>
                    <a:noFill/>
                    <a:ln>
                      <a:noFill/>
                    </a:ln>
                  </pic:spPr>
                </pic:pic>
              </a:graphicData>
            </a:graphic>
          </wp:inline>
        </w:drawing>
      </w:r>
    </w:p>
    <w:p w14:paraId="5638E399" w14:textId="7E46C86E" w:rsidR="003A46C4" w:rsidRPr="004503EF" w:rsidRDefault="003A46C4" w:rsidP="003A46C4">
      <w:pPr>
        <w:widowControl w:val="0"/>
        <w:autoSpaceDE w:val="0"/>
        <w:autoSpaceDN w:val="0"/>
        <w:adjustRightInd w:val="0"/>
        <w:spacing w:line="276" w:lineRule="auto"/>
        <w:rPr>
          <w:lang w:val="en-US"/>
        </w:rPr>
      </w:pPr>
      <w:r w:rsidRPr="004503EF">
        <w:rPr>
          <w:b/>
          <w:lang w:val="en-US"/>
        </w:rPr>
        <w:t>Figure 1.</w:t>
      </w:r>
      <w:r w:rsidRPr="004503EF">
        <w:rPr>
          <w:lang w:val="en-US"/>
        </w:rPr>
        <w:t xml:space="preserve"> Standardised autoregressive and cross-lagged parameters for the model based on teacher-reported data</w:t>
      </w:r>
      <w:r w:rsidR="00A35921" w:rsidRPr="004503EF">
        <w:rPr>
          <w:lang w:val="en-US"/>
        </w:rPr>
        <w:t xml:space="preserve"> on  </w:t>
      </w:r>
      <w:r w:rsidR="00C95CF1" w:rsidRPr="004503EF">
        <w:rPr>
          <w:lang w:val="en-US"/>
        </w:rPr>
        <w:t>prosociality</w:t>
      </w:r>
      <w:r w:rsidR="00D53603" w:rsidRPr="004503EF">
        <w:rPr>
          <w:lang w:val="en-US"/>
        </w:rPr>
        <w:t xml:space="preserve"> </w:t>
      </w:r>
      <w:r w:rsidR="00B11E67" w:rsidRPr="004503EF">
        <w:rPr>
          <w:lang w:val="en-US"/>
        </w:rPr>
        <w:t xml:space="preserve">(covering only prosocial </w:t>
      </w:r>
      <w:r w:rsidR="003D3446" w:rsidRPr="004503EF">
        <w:rPr>
          <w:lang w:val="en-US"/>
        </w:rPr>
        <w:t>behavior</w:t>
      </w:r>
      <w:r w:rsidR="00B11E67" w:rsidRPr="004503EF">
        <w:rPr>
          <w:lang w:val="en-US"/>
        </w:rPr>
        <w:t xml:space="preserve">s) </w:t>
      </w:r>
      <w:r w:rsidR="00D53603" w:rsidRPr="004503EF">
        <w:rPr>
          <w:lang w:val="en-US"/>
        </w:rPr>
        <w:t xml:space="preserve">and aggressive </w:t>
      </w:r>
      <w:r w:rsidR="003D3446" w:rsidRPr="004503EF">
        <w:rPr>
          <w:lang w:val="en-US"/>
        </w:rPr>
        <w:t>behavior</w:t>
      </w:r>
      <w:r w:rsidR="00D53603" w:rsidRPr="004503EF">
        <w:rPr>
          <w:lang w:val="en-US"/>
        </w:rPr>
        <w:t>s as well as self-reported data on peer relationships</w:t>
      </w:r>
      <w:r w:rsidR="00A35921" w:rsidRPr="004503EF">
        <w:rPr>
          <w:lang w:val="en-US"/>
        </w:rPr>
        <w:t>. O</w:t>
      </w:r>
      <w:r w:rsidR="00017228" w:rsidRPr="004503EF">
        <w:rPr>
          <w:lang w:val="en-US"/>
        </w:rPr>
        <w:t>n</w:t>
      </w:r>
      <w:r w:rsidRPr="004503EF">
        <w:rPr>
          <w:lang w:val="en-US"/>
        </w:rPr>
        <w:t>ly statistically significant paths are shown. Random intercepts and (residual) covariance parameters are omitted for clarity.</w:t>
      </w:r>
    </w:p>
    <w:p w14:paraId="59DE20F2" w14:textId="3F830638" w:rsidR="00596773" w:rsidRPr="004503EF" w:rsidRDefault="00596773" w:rsidP="003A46C4">
      <w:pPr>
        <w:widowControl w:val="0"/>
        <w:autoSpaceDE w:val="0"/>
        <w:autoSpaceDN w:val="0"/>
        <w:adjustRightInd w:val="0"/>
        <w:spacing w:line="276" w:lineRule="auto"/>
        <w:rPr>
          <w:lang w:val="en-US"/>
        </w:rPr>
      </w:pPr>
    </w:p>
    <w:p w14:paraId="35FDA458" w14:textId="64860E50" w:rsidR="00D53603" w:rsidRPr="004503EF" w:rsidRDefault="00F03B86" w:rsidP="00D53603">
      <w:pPr>
        <w:widowControl w:val="0"/>
        <w:autoSpaceDE w:val="0"/>
        <w:autoSpaceDN w:val="0"/>
        <w:adjustRightInd w:val="0"/>
        <w:spacing w:line="276" w:lineRule="auto"/>
        <w:rPr>
          <w:b/>
          <w:lang w:val="en-US"/>
        </w:rPr>
      </w:pPr>
      <w:r w:rsidRPr="004503EF">
        <w:rPr>
          <w:b/>
          <w:lang w:val="en-US"/>
        </w:rPr>
        <w:t xml:space="preserve"> </w:t>
      </w:r>
      <w:r w:rsidRPr="004503EF">
        <w:rPr>
          <w:b/>
          <w:noProof/>
          <w:lang w:val="en-US"/>
        </w:rPr>
        <w:drawing>
          <wp:inline distT="0" distB="0" distL="0" distR="0" wp14:anchorId="6887806A" wp14:editId="6D4BAB9A">
            <wp:extent cx="5731510" cy="1805940"/>
            <wp:effectExtent l="0" t="0" r="254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31510" cy="1805940"/>
                    </a:xfrm>
                    <a:prstGeom prst="rect">
                      <a:avLst/>
                    </a:prstGeom>
                    <a:noFill/>
                    <a:ln>
                      <a:noFill/>
                    </a:ln>
                  </pic:spPr>
                </pic:pic>
              </a:graphicData>
            </a:graphic>
          </wp:inline>
        </w:drawing>
      </w:r>
      <w:r w:rsidR="00D53603" w:rsidRPr="004503EF">
        <w:rPr>
          <w:b/>
          <w:lang w:val="en-US"/>
        </w:rPr>
        <w:t xml:space="preserve"> </w:t>
      </w:r>
    </w:p>
    <w:p w14:paraId="638155D2" w14:textId="72CB7AC2" w:rsidR="00D53603" w:rsidRPr="004503EF" w:rsidRDefault="00D53603" w:rsidP="00D53603">
      <w:pPr>
        <w:widowControl w:val="0"/>
        <w:autoSpaceDE w:val="0"/>
        <w:autoSpaceDN w:val="0"/>
        <w:adjustRightInd w:val="0"/>
        <w:spacing w:line="276" w:lineRule="auto"/>
        <w:rPr>
          <w:lang w:val="en-US"/>
        </w:rPr>
      </w:pPr>
      <w:r w:rsidRPr="004503EF">
        <w:rPr>
          <w:b/>
          <w:lang w:val="en-US"/>
        </w:rPr>
        <w:t>Figure 2.</w:t>
      </w:r>
      <w:r w:rsidRPr="004503EF">
        <w:rPr>
          <w:lang w:val="en-US"/>
        </w:rPr>
        <w:t xml:space="preserve"> Standardised autoregressive and cross-lagged parameters for the model based on teacher-reported data on  prosociality </w:t>
      </w:r>
      <w:r w:rsidR="006540D3" w:rsidRPr="004503EF">
        <w:rPr>
          <w:lang w:val="en-US"/>
        </w:rPr>
        <w:t xml:space="preserve">(covering only prosocial </w:t>
      </w:r>
      <w:r w:rsidR="003D3446" w:rsidRPr="004503EF">
        <w:rPr>
          <w:lang w:val="en-US"/>
        </w:rPr>
        <w:t>behavior</w:t>
      </w:r>
      <w:r w:rsidR="006540D3" w:rsidRPr="004503EF">
        <w:rPr>
          <w:lang w:val="en-US"/>
        </w:rPr>
        <w:t xml:space="preserve">s) </w:t>
      </w:r>
      <w:r w:rsidRPr="004503EF">
        <w:rPr>
          <w:lang w:val="en-US"/>
        </w:rPr>
        <w:t>as well as self-reported data on peer relationships and bullying perpetration. Only statistically significant paths are shown. Random intercepts and (residual) covariance parameters are omitted for clarity.</w:t>
      </w:r>
    </w:p>
    <w:p w14:paraId="631D6FB4" w14:textId="77777777" w:rsidR="00212A53" w:rsidRPr="004503EF" w:rsidRDefault="00212A53">
      <w:pPr>
        <w:rPr>
          <w:lang w:val="en-US"/>
        </w:rPr>
      </w:pPr>
    </w:p>
    <w:p w14:paraId="559D2191" w14:textId="77777777" w:rsidR="00212A53" w:rsidRPr="004503EF" w:rsidRDefault="00212A53" w:rsidP="00212A53">
      <w:pPr>
        <w:widowControl w:val="0"/>
        <w:autoSpaceDE w:val="0"/>
        <w:autoSpaceDN w:val="0"/>
        <w:adjustRightInd w:val="0"/>
        <w:spacing w:line="276" w:lineRule="auto"/>
        <w:rPr>
          <w:lang w:val="en-US"/>
        </w:rPr>
      </w:pPr>
      <w:r w:rsidRPr="004503EF">
        <w:rPr>
          <w:noProof/>
          <w:lang w:val="en-US"/>
        </w:rPr>
        <w:lastRenderedPageBreak/>
        <w:drawing>
          <wp:inline distT="0" distB="0" distL="0" distR="0" wp14:anchorId="714787EA" wp14:editId="60361E9B">
            <wp:extent cx="5731510" cy="2462530"/>
            <wp:effectExtent l="0" t="0" r="2540" b="0"/>
            <wp:docPr id="2027416440" name="Picture 1" descr="Graphical user interface, 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16440" name="Picture 1" descr="Graphical user interface, diagram, timelin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2462530"/>
                    </a:xfrm>
                    <a:prstGeom prst="rect">
                      <a:avLst/>
                    </a:prstGeom>
                    <a:noFill/>
                    <a:ln>
                      <a:noFill/>
                    </a:ln>
                  </pic:spPr>
                </pic:pic>
              </a:graphicData>
            </a:graphic>
          </wp:inline>
        </w:drawing>
      </w:r>
    </w:p>
    <w:p w14:paraId="081D90C5" w14:textId="55F65133" w:rsidR="00212A53" w:rsidRPr="004503EF" w:rsidRDefault="00212A53" w:rsidP="00212A53">
      <w:pPr>
        <w:widowControl w:val="0"/>
        <w:autoSpaceDE w:val="0"/>
        <w:autoSpaceDN w:val="0"/>
        <w:adjustRightInd w:val="0"/>
        <w:spacing w:line="276" w:lineRule="auto"/>
        <w:rPr>
          <w:lang w:val="en-US"/>
        </w:rPr>
      </w:pPr>
      <w:r w:rsidRPr="004503EF">
        <w:rPr>
          <w:b/>
          <w:lang w:val="en-US"/>
        </w:rPr>
        <w:t>Figure 3.</w:t>
      </w:r>
      <w:r w:rsidRPr="004503EF">
        <w:rPr>
          <w:lang w:val="en-US"/>
        </w:rPr>
        <w:t xml:space="preserve"> Standardised autoregressive and cross-lagged parameters for the model based on teacher-reported data on  prosociality (covering only prosocial </w:t>
      </w:r>
      <w:r w:rsidR="003D3446" w:rsidRPr="004503EF">
        <w:rPr>
          <w:lang w:val="en-US"/>
        </w:rPr>
        <w:t>behavior</w:t>
      </w:r>
      <w:r w:rsidRPr="004503EF">
        <w:rPr>
          <w:lang w:val="en-US"/>
        </w:rPr>
        <w:t xml:space="preserve">s) and aggressive </w:t>
      </w:r>
      <w:r w:rsidR="003D3446" w:rsidRPr="004503EF">
        <w:rPr>
          <w:lang w:val="en-US"/>
        </w:rPr>
        <w:t>behavior</w:t>
      </w:r>
      <w:r w:rsidRPr="004503EF">
        <w:rPr>
          <w:lang w:val="en-US"/>
        </w:rPr>
        <w:t>s as well as self-reported data on peer relationships and bullying perpetration. Only statistically significant paths are shown. Random intercepts and (residual) covariance parameters are omitted for clarity.</w:t>
      </w:r>
    </w:p>
    <w:p w14:paraId="5881E6BD" w14:textId="33B14D96" w:rsidR="003A46C4" w:rsidRPr="004503EF" w:rsidRDefault="003A46C4">
      <w:pPr>
        <w:rPr>
          <w:lang w:val="en-US"/>
        </w:rPr>
      </w:pPr>
    </w:p>
    <w:p w14:paraId="17D26ADC" w14:textId="3ED1170D" w:rsidR="003A46C4" w:rsidRPr="004503EF" w:rsidRDefault="00F7526F" w:rsidP="003A46C4">
      <w:pPr>
        <w:widowControl w:val="0"/>
        <w:autoSpaceDE w:val="0"/>
        <w:autoSpaceDN w:val="0"/>
        <w:adjustRightInd w:val="0"/>
        <w:spacing w:line="276" w:lineRule="auto"/>
        <w:rPr>
          <w:lang w:val="en-US"/>
        </w:rPr>
      </w:pPr>
      <w:r w:rsidRPr="004503EF">
        <w:rPr>
          <w:lang w:val="en-US"/>
        </w:rPr>
        <w:t xml:space="preserve"> </w:t>
      </w:r>
      <w:r w:rsidRPr="004503EF">
        <w:rPr>
          <w:noProof/>
          <w:lang w:val="en-US"/>
        </w:rPr>
        <w:drawing>
          <wp:inline distT="0" distB="0" distL="0" distR="0" wp14:anchorId="3B483CF9" wp14:editId="437B9EB5">
            <wp:extent cx="5731510" cy="1805940"/>
            <wp:effectExtent l="0" t="0" r="2540" b="0"/>
            <wp:docPr id="10" name="Picture 10"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imelin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1805940"/>
                    </a:xfrm>
                    <a:prstGeom prst="rect">
                      <a:avLst/>
                    </a:prstGeom>
                    <a:noFill/>
                    <a:ln>
                      <a:noFill/>
                    </a:ln>
                  </pic:spPr>
                </pic:pic>
              </a:graphicData>
            </a:graphic>
          </wp:inline>
        </w:drawing>
      </w:r>
    </w:p>
    <w:p w14:paraId="5C6A4960" w14:textId="77777777" w:rsidR="00A35921" w:rsidRPr="004503EF" w:rsidRDefault="00A35921" w:rsidP="00A35921">
      <w:pPr>
        <w:widowControl w:val="0"/>
        <w:autoSpaceDE w:val="0"/>
        <w:autoSpaceDN w:val="0"/>
        <w:adjustRightInd w:val="0"/>
        <w:spacing w:line="276" w:lineRule="auto"/>
        <w:rPr>
          <w:lang w:val="en-US"/>
        </w:rPr>
      </w:pPr>
    </w:p>
    <w:p w14:paraId="0D7C768A" w14:textId="457E6F48" w:rsidR="00596773" w:rsidRPr="004503EF" w:rsidRDefault="00A35921" w:rsidP="006D241F">
      <w:pPr>
        <w:widowControl w:val="0"/>
        <w:autoSpaceDE w:val="0"/>
        <w:autoSpaceDN w:val="0"/>
        <w:adjustRightInd w:val="0"/>
        <w:spacing w:line="276" w:lineRule="auto"/>
        <w:rPr>
          <w:lang w:val="en-US"/>
        </w:rPr>
      </w:pPr>
      <w:r w:rsidRPr="004503EF">
        <w:rPr>
          <w:b/>
          <w:lang w:val="en-US"/>
        </w:rPr>
        <w:t xml:space="preserve">Figure </w:t>
      </w:r>
      <w:r w:rsidR="00212A53" w:rsidRPr="004503EF">
        <w:rPr>
          <w:b/>
          <w:lang w:val="en-US"/>
        </w:rPr>
        <w:t>4</w:t>
      </w:r>
      <w:r w:rsidRPr="004503EF">
        <w:rPr>
          <w:b/>
          <w:lang w:val="en-US"/>
        </w:rPr>
        <w:t>.</w:t>
      </w:r>
      <w:r w:rsidRPr="004503EF">
        <w:rPr>
          <w:lang w:val="en-US"/>
        </w:rPr>
        <w:t xml:space="preserve"> Standardised autoregressive and cross-lagged parameters for the model based on self-reported data on </w:t>
      </w:r>
      <w:r w:rsidR="00C95CF1" w:rsidRPr="004503EF">
        <w:rPr>
          <w:lang w:val="en-US"/>
        </w:rPr>
        <w:t>prosociality</w:t>
      </w:r>
      <w:r w:rsidR="00D53603" w:rsidRPr="004503EF">
        <w:rPr>
          <w:lang w:val="en-US"/>
        </w:rPr>
        <w:t xml:space="preserve">, aggressive </w:t>
      </w:r>
      <w:r w:rsidR="003D3446" w:rsidRPr="004503EF">
        <w:rPr>
          <w:lang w:val="en-US"/>
        </w:rPr>
        <w:t>behavior</w:t>
      </w:r>
      <w:r w:rsidR="00D53603" w:rsidRPr="004503EF">
        <w:rPr>
          <w:lang w:val="en-US"/>
        </w:rPr>
        <w:t>s and peer relationships</w:t>
      </w:r>
      <w:r w:rsidRPr="004503EF">
        <w:rPr>
          <w:lang w:val="en-US"/>
        </w:rPr>
        <w:t>. Only statistically significant paths are shown. Random intercepts and (residual) covariance parameters are omitted for clarity.</w:t>
      </w:r>
    </w:p>
    <w:p w14:paraId="552ECF94" w14:textId="77777777" w:rsidR="00596773" w:rsidRPr="004503EF" w:rsidRDefault="00596773" w:rsidP="006D241F">
      <w:pPr>
        <w:widowControl w:val="0"/>
        <w:autoSpaceDE w:val="0"/>
        <w:autoSpaceDN w:val="0"/>
        <w:adjustRightInd w:val="0"/>
        <w:spacing w:line="276" w:lineRule="auto"/>
        <w:rPr>
          <w:lang w:val="en-US"/>
        </w:rPr>
      </w:pPr>
    </w:p>
    <w:p w14:paraId="78A66AA4" w14:textId="2634DDD4" w:rsidR="00E92B97" w:rsidRPr="004503EF" w:rsidRDefault="00A35921" w:rsidP="006D241F">
      <w:pPr>
        <w:widowControl w:val="0"/>
        <w:autoSpaceDE w:val="0"/>
        <w:autoSpaceDN w:val="0"/>
        <w:adjustRightInd w:val="0"/>
        <w:spacing w:line="276" w:lineRule="auto"/>
        <w:rPr>
          <w:lang w:val="en-US"/>
        </w:rPr>
      </w:pPr>
      <w:r w:rsidRPr="004503EF">
        <w:rPr>
          <w:lang w:val="en-US"/>
        </w:rPr>
        <w:t xml:space="preserve"> </w:t>
      </w:r>
    </w:p>
    <w:p w14:paraId="2C27E0C8" w14:textId="77777777" w:rsidR="00212A53" w:rsidRPr="004503EF" w:rsidRDefault="00A655A9" w:rsidP="006D241F">
      <w:pPr>
        <w:widowControl w:val="0"/>
        <w:autoSpaceDE w:val="0"/>
        <w:autoSpaceDN w:val="0"/>
        <w:adjustRightInd w:val="0"/>
        <w:spacing w:line="276" w:lineRule="auto"/>
        <w:rPr>
          <w:lang w:val="en-US"/>
        </w:rPr>
      </w:pPr>
      <w:r w:rsidRPr="004503EF">
        <w:rPr>
          <w:lang w:val="en-US"/>
        </w:rPr>
        <w:t xml:space="preserve"> </w:t>
      </w:r>
    </w:p>
    <w:p w14:paraId="26F92F81" w14:textId="77777777" w:rsidR="00212A53" w:rsidRPr="004503EF" w:rsidRDefault="00212A53">
      <w:pPr>
        <w:spacing w:after="160" w:line="259" w:lineRule="auto"/>
        <w:rPr>
          <w:lang w:val="en-US"/>
        </w:rPr>
      </w:pPr>
      <w:r w:rsidRPr="004503EF">
        <w:rPr>
          <w:lang w:val="en-US"/>
        </w:rPr>
        <w:br w:type="page"/>
      </w:r>
    </w:p>
    <w:p w14:paraId="3124E2F7" w14:textId="3A429274" w:rsidR="007F193B" w:rsidRPr="004503EF" w:rsidRDefault="00A655A9" w:rsidP="006D241F">
      <w:pPr>
        <w:widowControl w:val="0"/>
        <w:autoSpaceDE w:val="0"/>
        <w:autoSpaceDN w:val="0"/>
        <w:adjustRightInd w:val="0"/>
        <w:spacing w:line="276" w:lineRule="auto"/>
        <w:rPr>
          <w:lang w:val="en-US"/>
        </w:rPr>
      </w:pPr>
      <w:r w:rsidRPr="004503EF">
        <w:rPr>
          <w:noProof/>
          <w:lang w:val="en-US"/>
        </w:rPr>
        <w:lastRenderedPageBreak/>
        <w:drawing>
          <wp:inline distT="0" distB="0" distL="0" distR="0" wp14:anchorId="51B7CE49" wp14:editId="20FCF3BB">
            <wp:extent cx="5731510" cy="1805940"/>
            <wp:effectExtent l="0" t="0" r="254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31510" cy="1805940"/>
                    </a:xfrm>
                    <a:prstGeom prst="rect">
                      <a:avLst/>
                    </a:prstGeom>
                    <a:noFill/>
                    <a:ln>
                      <a:noFill/>
                    </a:ln>
                  </pic:spPr>
                </pic:pic>
              </a:graphicData>
            </a:graphic>
          </wp:inline>
        </w:drawing>
      </w:r>
    </w:p>
    <w:p w14:paraId="1B4C0C28" w14:textId="1D410329" w:rsidR="007F193B" w:rsidRPr="004503EF" w:rsidRDefault="007F193B" w:rsidP="007F193B">
      <w:pPr>
        <w:widowControl w:val="0"/>
        <w:autoSpaceDE w:val="0"/>
        <w:autoSpaceDN w:val="0"/>
        <w:adjustRightInd w:val="0"/>
        <w:spacing w:line="276" w:lineRule="auto"/>
        <w:rPr>
          <w:b/>
          <w:lang w:val="en-US"/>
        </w:rPr>
      </w:pPr>
      <w:r w:rsidRPr="004503EF">
        <w:rPr>
          <w:b/>
          <w:lang w:val="en-US"/>
        </w:rPr>
        <w:t xml:space="preserve"> </w:t>
      </w:r>
    </w:p>
    <w:p w14:paraId="6416B7F1" w14:textId="206AB61C" w:rsidR="007F193B" w:rsidRPr="004503EF" w:rsidRDefault="007F193B" w:rsidP="007F193B">
      <w:pPr>
        <w:widowControl w:val="0"/>
        <w:autoSpaceDE w:val="0"/>
        <w:autoSpaceDN w:val="0"/>
        <w:adjustRightInd w:val="0"/>
        <w:spacing w:line="276" w:lineRule="auto"/>
        <w:rPr>
          <w:lang w:val="en-US"/>
        </w:rPr>
      </w:pPr>
      <w:r w:rsidRPr="004503EF">
        <w:rPr>
          <w:b/>
          <w:lang w:val="en-US"/>
        </w:rPr>
        <w:t xml:space="preserve">Figure </w:t>
      </w:r>
      <w:r w:rsidR="00212A53" w:rsidRPr="004503EF">
        <w:rPr>
          <w:b/>
          <w:lang w:val="en-US"/>
        </w:rPr>
        <w:t>5</w:t>
      </w:r>
      <w:r w:rsidRPr="004503EF">
        <w:rPr>
          <w:b/>
          <w:lang w:val="en-US"/>
        </w:rPr>
        <w:t>.</w:t>
      </w:r>
      <w:r w:rsidRPr="004503EF">
        <w:rPr>
          <w:lang w:val="en-US"/>
        </w:rPr>
        <w:t xml:space="preserve"> Standardised autoregressive and cross-lagged parameters for the model based on self-reported data on </w:t>
      </w:r>
      <w:r w:rsidR="00D53603" w:rsidRPr="004503EF">
        <w:rPr>
          <w:lang w:val="en-US"/>
        </w:rPr>
        <w:t>prosociality, bullying perpetration and peer relationships</w:t>
      </w:r>
      <w:r w:rsidRPr="004503EF">
        <w:rPr>
          <w:lang w:val="en-US"/>
        </w:rPr>
        <w:t xml:space="preserve">. Only statistically significant paths are shown. Random intercepts and (residual) covariance parameters are omitted for clarity. </w:t>
      </w:r>
    </w:p>
    <w:p w14:paraId="0976A664" w14:textId="77777777" w:rsidR="007F193B" w:rsidRPr="004503EF" w:rsidRDefault="007F193B" w:rsidP="006D241F">
      <w:pPr>
        <w:widowControl w:val="0"/>
        <w:autoSpaceDE w:val="0"/>
        <w:autoSpaceDN w:val="0"/>
        <w:adjustRightInd w:val="0"/>
        <w:spacing w:line="276" w:lineRule="auto"/>
        <w:rPr>
          <w:lang w:val="en-US"/>
        </w:rPr>
      </w:pPr>
    </w:p>
    <w:p w14:paraId="3D515E6F" w14:textId="77777777" w:rsidR="00212A53" w:rsidRPr="004503EF" w:rsidRDefault="00212A53" w:rsidP="006D241F">
      <w:pPr>
        <w:widowControl w:val="0"/>
        <w:autoSpaceDE w:val="0"/>
        <w:autoSpaceDN w:val="0"/>
        <w:adjustRightInd w:val="0"/>
        <w:spacing w:line="276" w:lineRule="auto"/>
        <w:rPr>
          <w:lang w:val="en-US"/>
        </w:rPr>
      </w:pPr>
    </w:p>
    <w:p w14:paraId="1EF2EEC3" w14:textId="77777777" w:rsidR="00212A53" w:rsidRPr="004503EF" w:rsidRDefault="00212A53" w:rsidP="00212A53">
      <w:pPr>
        <w:widowControl w:val="0"/>
        <w:autoSpaceDE w:val="0"/>
        <w:autoSpaceDN w:val="0"/>
        <w:adjustRightInd w:val="0"/>
        <w:spacing w:line="276" w:lineRule="auto"/>
        <w:rPr>
          <w:lang w:val="en-US"/>
        </w:rPr>
      </w:pPr>
      <w:r w:rsidRPr="004503EF">
        <w:rPr>
          <w:noProof/>
          <w:lang w:val="en-US"/>
        </w:rPr>
        <w:drawing>
          <wp:inline distT="0" distB="0" distL="0" distR="0" wp14:anchorId="6A6433E1" wp14:editId="21273D85">
            <wp:extent cx="5731510" cy="2462530"/>
            <wp:effectExtent l="0" t="0" r="2540" b="0"/>
            <wp:docPr id="2049140508"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40508" name="Picture 2" descr="Diagra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31510" cy="2462530"/>
                    </a:xfrm>
                    <a:prstGeom prst="rect">
                      <a:avLst/>
                    </a:prstGeom>
                    <a:noFill/>
                    <a:ln>
                      <a:noFill/>
                    </a:ln>
                  </pic:spPr>
                </pic:pic>
              </a:graphicData>
            </a:graphic>
          </wp:inline>
        </w:drawing>
      </w:r>
    </w:p>
    <w:p w14:paraId="68BE5F8B" w14:textId="30B74957" w:rsidR="00212A53" w:rsidRPr="004503EF" w:rsidRDefault="00212A53" w:rsidP="00212A53">
      <w:pPr>
        <w:widowControl w:val="0"/>
        <w:autoSpaceDE w:val="0"/>
        <w:autoSpaceDN w:val="0"/>
        <w:adjustRightInd w:val="0"/>
        <w:spacing w:line="276" w:lineRule="auto"/>
        <w:rPr>
          <w:lang w:val="en-US"/>
        </w:rPr>
      </w:pPr>
      <w:r w:rsidRPr="004503EF">
        <w:rPr>
          <w:b/>
          <w:lang w:val="en-US"/>
        </w:rPr>
        <w:t>Figure 6.</w:t>
      </w:r>
      <w:r w:rsidRPr="004503EF">
        <w:rPr>
          <w:lang w:val="en-US"/>
        </w:rPr>
        <w:t xml:space="preserve"> Standardised autoregressive and cross-lagged parameters for the model based on self-reported data on prosociality, bullying perpetration, aggressive </w:t>
      </w:r>
      <w:r w:rsidR="003D3446" w:rsidRPr="004503EF">
        <w:rPr>
          <w:lang w:val="en-US"/>
        </w:rPr>
        <w:t>behavior</w:t>
      </w:r>
      <w:r w:rsidRPr="004503EF">
        <w:rPr>
          <w:lang w:val="en-US"/>
        </w:rPr>
        <w:t xml:space="preserve">s and peer relationships. Only statistically significant paths are shown. Random intercepts and (residual) covariance parameters are omitted for clarity. </w:t>
      </w:r>
    </w:p>
    <w:bookmarkEnd w:id="43"/>
    <w:p w14:paraId="1E27CDD2" w14:textId="28E03B58" w:rsidR="00212A53" w:rsidRPr="004503EF" w:rsidRDefault="00212A53" w:rsidP="006D241F">
      <w:pPr>
        <w:widowControl w:val="0"/>
        <w:autoSpaceDE w:val="0"/>
        <w:autoSpaceDN w:val="0"/>
        <w:adjustRightInd w:val="0"/>
        <w:spacing w:line="276" w:lineRule="auto"/>
        <w:rPr>
          <w:lang w:val="en-US"/>
        </w:rPr>
        <w:sectPr w:rsidR="00212A53" w:rsidRPr="004503EF" w:rsidSect="00A62A5F">
          <w:pgSz w:w="11906" w:h="16838"/>
          <w:pgMar w:top="82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2989"/>
        <w:gridCol w:w="716"/>
        <w:gridCol w:w="716"/>
        <w:gridCol w:w="396"/>
        <w:gridCol w:w="222"/>
        <w:gridCol w:w="716"/>
        <w:gridCol w:w="716"/>
        <w:gridCol w:w="396"/>
        <w:gridCol w:w="222"/>
        <w:gridCol w:w="716"/>
        <w:gridCol w:w="716"/>
        <w:gridCol w:w="396"/>
      </w:tblGrid>
      <w:tr w:rsidR="00A62A5F" w:rsidRPr="004503EF" w14:paraId="61386266" w14:textId="24629CA2" w:rsidTr="00A62A5F">
        <w:trPr>
          <w:trHeight w:val="260"/>
        </w:trPr>
        <w:tc>
          <w:tcPr>
            <w:tcW w:w="0" w:type="auto"/>
            <w:gridSpan w:val="12"/>
            <w:tcBorders>
              <w:top w:val="nil"/>
              <w:left w:val="nil"/>
              <w:bottom w:val="double" w:sz="4" w:space="0" w:color="auto"/>
              <w:right w:val="nil"/>
            </w:tcBorders>
            <w:noWrap/>
          </w:tcPr>
          <w:p w14:paraId="761FAD25" w14:textId="39D7343A" w:rsidR="002E248D" w:rsidRPr="004503EF" w:rsidRDefault="002E248D" w:rsidP="001D29AE">
            <w:pPr>
              <w:rPr>
                <w:b/>
                <w:bCs/>
                <w:lang w:val="en-US"/>
              </w:rPr>
            </w:pPr>
            <w:r w:rsidRPr="004503EF">
              <w:rPr>
                <w:b/>
                <w:bCs/>
                <w:lang w:val="en-US"/>
              </w:rPr>
              <w:lastRenderedPageBreak/>
              <w:t xml:space="preserve">Table </w:t>
            </w:r>
            <w:r w:rsidR="00CD320B" w:rsidRPr="004503EF">
              <w:rPr>
                <w:b/>
                <w:bCs/>
                <w:lang w:val="en-US"/>
              </w:rPr>
              <w:t>2</w:t>
            </w:r>
            <w:r w:rsidRPr="004503EF">
              <w:rPr>
                <w:lang w:val="en-US"/>
              </w:rPr>
              <w:t>. Residual Correlations</w:t>
            </w:r>
          </w:p>
        </w:tc>
      </w:tr>
      <w:tr w:rsidR="00A655A9" w:rsidRPr="004503EF" w14:paraId="0E5C4B35" w14:textId="63D57934" w:rsidTr="00A62A5F">
        <w:trPr>
          <w:trHeight w:val="260"/>
        </w:trPr>
        <w:tc>
          <w:tcPr>
            <w:tcW w:w="0" w:type="auto"/>
            <w:tcBorders>
              <w:top w:val="double" w:sz="4" w:space="0" w:color="auto"/>
              <w:left w:val="nil"/>
              <w:bottom w:val="single" w:sz="4" w:space="0" w:color="auto"/>
              <w:right w:val="nil"/>
            </w:tcBorders>
            <w:noWrap/>
          </w:tcPr>
          <w:p w14:paraId="34E244BD" w14:textId="59B245AC" w:rsidR="00A62A5F" w:rsidRPr="004503EF" w:rsidRDefault="00A62A5F" w:rsidP="001D29AE">
            <w:pPr>
              <w:rPr>
                <w:b/>
                <w:bCs/>
                <w:lang w:val="en-US"/>
              </w:rPr>
            </w:pPr>
          </w:p>
        </w:tc>
        <w:tc>
          <w:tcPr>
            <w:tcW w:w="0" w:type="auto"/>
            <w:gridSpan w:val="3"/>
            <w:tcBorders>
              <w:top w:val="double" w:sz="4" w:space="0" w:color="auto"/>
              <w:left w:val="nil"/>
              <w:bottom w:val="single" w:sz="4" w:space="0" w:color="auto"/>
              <w:right w:val="single" w:sz="4" w:space="0" w:color="auto"/>
            </w:tcBorders>
            <w:noWrap/>
          </w:tcPr>
          <w:p w14:paraId="0C79D98C" w14:textId="290E761D" w:rsidR="00A62A5F" w:rsidRPr="004503EF" w:rsidRDefault="00A62A5F" w:rsidP="001D29AE">
            <w:pPr>
              <w:rPr>
                <w:b/>
                <w:bCs/>
                <w:lang w:val="en-US"/>
              </w:rPr>
            </w:pPr>
            <w:r w:rsidRPr="004503EF">
              <w:rPr>
                <w:b/>
                <w:bCs/>
                <w:lang w:val="en-US"/>
              </w:rPr>
              <w:t>Age 11</w:t>
            </w:r>
          </w:p>
        </w:tc>
        <w:tc>
          <w:tcPr>
            <w:tcW w:w="0" w:type="auto"/>
            <w:tcBorders>
              <w:top w:val="double" w:sz="4" w:space="0" w:color="auto"/>
              <w:left w:val="single" w:sz="4" w:space="0" w:color="auto"/>
              <w:bottom w:val="single" w:sz="4" w:space="0" w:color="auto"/>
              <w:right w:val="nil"/>
            </w:tcBorders>
            <w:noWrap/>
          </w:tcPr>
          <w:p w14:paraId="399B7B3E" w14:textId="370F6F6D" w:rsidR="00A62A5F" w:rsidRPr="004503EF" w:rsidRDefault="00A62A5F" w:rsidP="001D29AE">
            <w:pPr>
              <w:rPr>
                <w:b/>
                <w:bCs/>
                <w:lang w:val="en-US"/>
              </w:rPr>
            </w:pPr>
          </w:p>
        </w:tc>
        <w:tc>
          <w:tcPr>
            <w:tcW w:w="0" w:type="auto"/>
            <w:gridSpan w:val="3"/>
            <w:tcBorders>
              <w:top w:val="double" w:sz="4" w:space="0" w:color="auto"/>
              <w:left w:val="nil"/>
              <w:bottom w:val="single" w:sz="4" w:space="0" w:color="auto"/>
              <w:right w:val="single" w:sz="4" w:space="0" w:color="auto"/>
            </w:tcBorders>
          </w:tcPr>
          <w:p w14:paraId="58822661" w14:textId="1E32ADA3" w:rsidR="00A62A5F" w:rsidRPr="004503EF" w:rsidRDefault="00A62A5F" w:rsidP="001D29AE">
            <w:pPr>
              <w:rPr>
                <w:b/>
                <w:bCs/>
                <w:lang w:val="en-US"/>
              </w:rPr>
            </w:pPr>
            <w:r w:rsidRPr="004503EF">
              <w:rPr>
                <w:b/>
                <w:bCs/>
                <w:lang w:val="en-US"/>
              </w:rPr>
              <w:t>Age 13</w:t>
            </w:r>
          </w:p>
        </w:tc>
        <w:tc>
          <w:tcPr>
            <w:tcW w:w="0" w:type="auto"/>
            <w:tcBorders>
              <w:top w:val="double" w:sz="4" w:space="0" w:color="auto"/>
              <w:left w:val="single" w:sz="4" w:space="0" w:color="auto"/>
              <w:bottom w:val="single" w:sz="4" w:space="0" w:color="auto"/>
              <w:right w:val="nil"/>
            </w:tcBorders>
            <w:noWrap/>
          </w:tcPr>
          <w:p w14:paraId="1407460F" w14:textId="00DAD203" w:rsidR="00A62A5F" w:rsidRPr="004503EF" w:rsidRDefault="00A62A5F" w:rsidP="001D29AE">
            <w:pPr>
              <w:rPr>
                <w:b/>
                <w:bCs/>
                <w:lang w:val="en-US"/>
              </w:rPr>
            </w:pPr>
          </w:p>
        </w:tc>
        <w:tc>
          <w:tcPr>
            <w:tcW w:w="0" w:type="auto"/>
            <w:gridSpan w:val="3"/>
            <w:tcBorders>
              <w:top w:val="double" w:sz="4" w:space="0" w:color="auto"/>
              <w:left w:val="nil"/>
              <w:bottom w:val="single" w:sz="4" w:space="0" w:color="auto"/>
              <w:right w:val="nil"/>
            </w:tcBorders>
            <w:noWrap/>
          </w:tcPr>
          <w:p w14:paraId="233EEBF6" w14:textId="07E6AF14" w:rsidR="00A62A5F" w:rsidRPr="004503EF" w:rsidRDefault="00A62A5F" w:rsidP="001D29AE">
            <w:pPr>
              <w:rPr>
                <w:b/>
                <w:bCs/>
                <w:lang w:val="en-US"/>
              </w:rPr>
            </w:pPr>
            <w:r w:rsidRPr="004503EF">
              <w:rPr>
                <w:b/>
                <w:bCs/>
                <w:lang w:val="en-US"/>
              </w:rPr>
              <w:t>Age 15</w:t>
            </w:r>
          </w:p>
        </w:tc>
      </w:tr>
      <w:tr w:rsidR="00A655A9" w:rsidRPr="004503EF" w14:paraId="54837983" w14:textId="77777777" w:rsidTr="00A62A5F">
        <w:trPr>
          <w:trHeight w:val="260"/>
        </w:trPr>
        <w:tc>
          <w:tcPr>
            <w:tcW w:w="0" w:type="auto"/>
            <w:tcBorders>
              <w:left w:val="nil"/>
              <w:bottom w:val="single" w:sz="4" w:space="0" w:color="auto"/>
              <w:right w:val="nil"/>
            </w:tcBorders>
            <w:noWrap/>
          </w:tcPr>
          <w:p w14:paraId="7304BDCB" w14:textId="7EB4B24E" w:rsidR="00A62A5F" w:rsidRPr="004503EF" w:rsidRDefault="00A62A5F" w:rsidP="00A62A5F">
            <w:pPr>
              <w:rPr>
                <w:b/>
                <w:bCs/>
                <w:lang w:val="en-US"/>
              </w:rPr>
            </w:pPr>
            <w:r w:rsidRPr="004503EF">
              <w:rPr>
                <w:b/>
                <w:bCs/>
                <w:lang w:val="en-US"/>
              </w:rPr>
              <w:t>a) Teacher-reported model</w:t>
            </w:r>
          </w:p>
          <w:p w14:paraId="6D3C0FE7" w14:textId="7D7EEEF9" w:rsidR="00A62A5F" w:rsidRPr="004503EF" w:rsidRDefault="00A62A5F" w:rsidP="00A62A5F">
            <w:pPr>
              <w:rPr>
                <w:b/>
                <w:bCs/>
                <w:lang w:val="en-US"/>
              </w:rPr>
            </w:pPr>
            <w:r w:rsidRPr="004503EF">
              <w:rPr>
                <w:b/>
                <w:bCs/>
                <w:lang w:val="en-US"/>
              </w:rPr>
              <w:t xml:space="preserve">aggression </w:t>
            </w:r>
          </w:p>
        </w:tc>
        <w:tc>
          <w:tcPr>
            <w:tcW w:w="0" w:type="auto"/>
            <w:tcBorders>
              <w:left w:val="nil"/>
              <w:bottom w:val="single" w:sz="4" w:space="0" w:color="auto"/>
              <w:right w:val="nil"/>
            </w:tcBorders>
            <w:noWrap/>
          </w:tcPr>
          <w:p w14:paraId="343B06EE" w14:textId="0E0F6EB0" w:rsidR="00A62A5F" w:rsidRPr="004503EF" w:rsidRDefault="00A62A5F" w:rsidP="00A62A5F">
            <w:pPr>
              <w:rPr>
                <w:lang w:val="en-US"/>
              </w:rPr>
            </w:pPr>
            <w:r w:rsidRPr="004503EF">
              <w:rPr>
                <w:lang w:val="en-US"/>
              </w:rPr>
              <w:t>1.</w:t>
            </w:r>
          </w:p>
        </w:tc>
        <w:tc>
          <w:tcPr>
            <w:tcW w:w="0" w:type="auto"/>
            <w:tcBorders>
              <w:left w:val="nil"/>
              <w:bottom w:val="single" w:sz="4" w:space="0" w:color="auto"/>
              <w:right w:val="nil"/>
            </w:tcBorders>
            <w:noWrap/>
          </w:tcPr>
          <w:p w14:paraId="5785B598" w14:textId="0115FC88" w:rsidR="00A62A5F" w:rsidRPr="004503EF" w:rsidRDefault="00A62A5F" w:rsidP="00A62A5F">
            <w:pPr>
              <w:rPr>
                <w:lang w:val="en-US"/>
              </w:rPr>
            </w:pPr>
            <w:r w:rsidRPr="004503EF">
              <w:rPr>
                <w:lang w:val="en-US"/>
              </w:rPr>
              <w:t>2.</w:t>
            </w:r>
          </w:p>
        </w:tc>
        <w:tc>
          <w:tcPr>
            <w:tcW w:w="0" w:type="auto"/>
            <w:tcBorders>
              <w:left w:val="nil"/>
              <w:bottom w:val="single" w:sz="4" w:space="0" w:color="auto"/>
              <w:right w:val="single" w:sz="4" w:space="0" w:color="auto"/>
            </w:tcBorders>
            <w:noWrap/>
          </w:tcPr>
          <w:p w14:paraId="3F947FF4" w14:textId="68567680" w:rsidR="00A62A5F" w:rsidRPr="004503EF" w:rsidRDefault="00A62A5F" w:rsidP="00A62A5F">
            <w:pPr>
              <w:rPr>
                <w:lang w:val="en-US"/>
              </w:rPr>
            </w:pPr>
            <w:r w:rsidRPr="004503EF">
              <w:rPr>
                <w:lang w:val="en-US"/>
              </w:rPr>
              <w:t>3.</w:t>
            </w:r>
          </w:p>
        </w:tc>
        <w:tc>
          <w:tcPr>
            <w:tcW w:w="0" w:type="auto"/>
            <w:tcBorders>
              <w:left w:val="single" w:sz="4" w:space="0" w:color="auto"/>
              <w:bottom w:val="single" w:sz="4" w:space="0" w:color="auto"/>
              <w:right w:val="nil"/>
            </w:tcBorders>
            <w:noWrap/>
          </w:tcPr>
          <w:p w14:paraId="3EFD9785" w14:textId="77777777" w:rsidR="00A62A5F" w:rsidRPr="004503EF" w:rsidRDefault="00A62A5F" w:rsidP="00A62A5F">
            <w:pPr>
              <w:rPr>
                <w:lang w:val="en-US"/>
              </w:rPr>
            </w:pPr>
          </w:p>
        </w:tc>
        <w:tc>
          <w:tcPr>
            <w:tcW w:w="0" w:type="auto"/>
            <w:tcBorders>
              <w:left w:val="nil"/>
              <w:bottom w:val="single" w:sz="4" w:space="0" w:color="auto"/>
              <w:right w:val="nil"/>
            </w:tcBorders>
          </w:tcPr>
          <w:p w14:paraId="21AAA807" w14:textId="3C1F0617" w:rsidR="00A62A5F" w:rsidRPr="004503EF" w:rsidRDefault="00A62A5F" w:rsidP="00A62A5F">
            <w:pPr>
              <w:rPr>
                <w:lang w:val="en-US"/>
              </w:rPr>
            </w:pPr>
            <w:r w:rsidRPr="004503EF">
              <w:rPr>
                <w:lang w:val="en-US"/>
              </w:rPr>
              <w:t>1.</w:t>
            </w:r>
          </w:p>
        </w:tc>
        <w:tc>
          <w:tcPr>
            <w:tcW w:w="0" w:type="auto"/>
            <w:tcBorders>
              <w:left w:val="nil"/>
              <w:bottom w:val="single" w:sz="4" w:space="0" w:color="auto"/>
              <w:right w:val="nil"/>
            </w:tcBorders>
          </w:tcPr>
          <w:p w14:paraId="2AFCDECC" w14:textId="0D3962D2" w:rsidR="00A62A5F" w:rsidRPr="004503EF" w:rsidRDefault="00A62A5F" w:rsidP="00A62A5F">
            <w:pPr>
              <w:rPr>
                <w:lang w:val="en-US"/>
              </w:rPr>
            </w:pPr>
            <w:r w:rsidRPr="004503EF">
              <w:rPr>
                <w:lang w:val="en-US"/>
              </w:rPr>
              <w:t>2.</w:t>
            </w:r>
          </w:p>
        </w:tc>
        <w:tc>
          <w:tcPr>
            <w:tcW w:w="0" w:type="auto"/>
            <w:tcBorders>
              <w:left w:val="nil"/>
              <w:bottom w:val="single" w:sz="4" w:space="0" w:color="auto"/>
              <w:right w:val="single" w:sz="4" w:space="0" w:color="auto"/>
            </w:tcBorders>
            <w:noWrap/>
          </w:tcPr>
          <w:p w14:paraId="41FC122C" w14:textId="6D90CA2F" w:rsidR="00A62A5F" w:rsidRPr="004503EF" w:rsidRDefault="00A62A5F" w:rsidP="00A62A5F">
            <w:pPr>
              <w:rPr>
                <w:lang w:val="en-US"/>
              </w:rPr>
            </w:pPr>
            <w:r w:rsidRPr="004503EF">
              <w:rPr>
                <w:lang w:val="en-US"/>
              </w:rPr>
              <w:t>3.</w:t>
            </w:r>
          </w:p>
        </w:tc>
        <w:tc>
          <w:tcPr>
            <w:tcW w:w="0" w:type="auto"/>
            <w:tcBorders>
              <w:left w:val="single" w:sz="4" w:space="0" w:color="auto"/>
              <w:bottom w:val="single" w:sz="4" w:space="0" w:color="auto"/>
              <w:right w:val="nil"/>
            </w:tcBorders>
            <w:noWrap/>
          </w:tcPr>
          <w:p w14:paraId="7E52088F" w14:textId="77777777" w:rsidR="00A62A5F" w:rsidRPr="004503EF" w:rsidRDefault="00A62A5F" w:rsidP="00A62A5F">
            <w:pPr>
              <w:rPr>
                <w:lang w:val="en-US"/>
              </w:rPr>
            </w:pPr>
          </w:p>
        </w:tc>
        <w:tc>
          <w:tcPr>
            <w:tcW w:w="0" w:type="auto"/>
            <w:tcBorders>
              <w:left w:val="nil"/>
              <w:bottom w:val="single" w:sz="4" w:space="0" w:color="auto"/>
              <w:right w:val="nil"/>
            </w:tcBorders>
            <w:noWrap/>
          </w:tcPr>
          <w:p w14:paraId="2C1F4957" w14:textId="7705D475" w:rsidR="00A62A5F" w:rsidRPr="004503EF" w:rsidRDefault="00A62A5F" w:rsidP="00A62A5F">
            <w:pPr>
              <w:rPr>
                <w:lang w:val="en-US"/>
              </w:rPr>
            </w:pPr>
            <w:r w:rsidRPr="004503EF">
              <w:rPr>
                <w:lang w:val="en-US"/>
              </w:rPr>
              <w:t>1.</w:t>
            </w:r>
          </w:p>
        </w:tc>
        <w:tc>
          <w:tcPr>
            <w:tcW w:w="0" w:type="auto"/>
            <w:tcBorders>
              <w:left w:val="nil"/>
              <w:bottom w:val="single" w:sz="4" w:space="0" w:color="auto"/>
              <w:right w:val="nil"/>
            </w:tcBorders>
            <w:noWrap/>
          </w:tcPr>
          <w:p w14:paraId="474D5DF4" w14:textId="35B47D6C" w:rsidR="00A62A5F" w:rsidRPr="004503EF" w:rsidRDefault="00A62A5F" w:rsidP="00A62A5F">
            <w:pPr>
              <w:rPr>
                <w:lang w:val="en-US"/>
              </w:rPr>
            </w:pPr>
            <w:r w:rsidRPr="004503EF">
              <w:rPr>
                <w:lang w:val="en-US"/>
              </w:rPr>
              <w:t>2.</w:t>
            </w:r>
          </w:p>
        </w:tc>
        <w:tc>
          <w:tcPr>
            <w:tcW w:w="0" w:type="auto"/>
            <w:tcBorders>
              <w:left w:val="nil"/>
              <w:bottom w:val="single" w:sz="4" w:space="0" w:color="auto"/>
              <w:right w:val="nil"/>
            </w:tcBorders>
          </w:tcPr>
          <w:p w14:paraId="7E1A4130" w14:textId="683C67E2" w:rsidR="00A62A5F" w:rsidRPr="004503EF" w:rsidRDefault="00A62A5F" w:rsidP="00A62A5F">
            <w:pPr>
              <w:rPr>
                <w:lang w:val="en-US"/>
              </w:rPr>
            </w:pPr>
            <w:r w:rsidRPr="004503EF">
              <w:rPr>
                <w:lang w:val="en-US"/>
              </w:rPr>
              <w:t>3.</w:t>
            </w:r>
          </w:p>
        </w:tc>
      </w:tr>
      <w:tr w:rsidR="00A655A9" w:rsidRPr="004503EF" w14:paraId="42FCED4E" w14:textId="36074DD7" w:rsidTr="00A62A5F">
        <w:trPr>
          <w:trHeight w:val="260"/>
        </w:trPr>
        <w:tc>
          <w:tcPr>
            <w:tcW w:w="0" w:type="auto"/>
            <w:tcBorders>
              <w:left w:val="nil"/>
              <w:bottom w:val="nil"/>
              <w:right w:val="nil"/>
            </w:tcBorders>
            <w:noWrap/>
            <w:hideMark/>
          </w:tcPr>
          <w:p w14:paraId="05BDE1A3" w14:textId="7A796A41" w:rsidR="00A62A5F" w:rsidRPr="004503EF" w:rsidRDefault="00A62A5F" w:rsidP="00A62A5F">
            <w:pPr>
              <w:rPr>
                <w:lang w:val="en-US"/>
              </w:rPr>
            </w:pPr>
            <w:r w:rsidRPr="004503EF">
              <w:rPr>
                <w:lang w:val="en-US"/>
              </w:rPr>
              <w:t>1. Prosociality</w:t>
            </w:r>
          </w:p>
        </w:tc>
        <w:tc>
          <w:tcPr>
            <w:tcW w:w="0" w:type="auto"/>
            <w:tcBorders>
              <w:left w:val="nil"/>
              <w:bottom w:val="nil"/>
              <w:right w:val="nil"/>
            </w:tcBorders>
            <w:noWrap/>
            <w:hideMark/>
          </w:tcPr>
          <w:p w14:paraId="6085D23A" w14:textId="77777777" w:rsidR="00A62A5F" w:rsidRPr="004503EF" w:rsidRDefault="00A62A5F" w:rsidP="00A62A5F">
            <w:pPr>
              <w:rPr>
                <w:lang w:val="en-US"/>
              </w:rPr>
            </w:pPr>
            <w:r w:rsidRPr="004503EF">
              <w:rPr>
                <w:lang w:val="en-US"/>
              </w:rPr>
              <w:t>-</w:t>
            </w:r>
          </w:p>
        </w:tc>
        <w:tc>
          <w:tcPr>
            <w:tcW w:w="0" w:type="auto"/>
            <w:tcBorders>
              <w:left w:val="nil"/>
              <w:bottom w:val="nil"/>
              <w:right w:val="nil"/>
            </w:tcBorders>
            <w:noWrap/>
          </w:tcPr>
          <w:p w14:paraId="08DED4C3" w14:textId="77777777" w:rsidR="00A62A5F" w:rsidRPr="004503EF" w:rsidRDefault="00A62A5F" w:rsidP="00A62A5F">
            <w:pPr>
              <w:rPr>
                <w:lang w:val="en-US"/>
              </w:rPr>
            </w:pPr>
          </w:p>
        </w:tc>
        <w:tc>
          <w:tcPr>
            <w:tcW w:w="0" w:type="auto"/>
            <w:tcBorders>
              <w:left w:val="nil"/>
              <w:bottom w:val="nil"/>
              <w:right w:val="single" w:sz="4" w:space="0" w:color="auto"/>
            </w:tcBorders>
            <w:noWrap/>
          </w:tcPr>
          <w:p w14:paraId="67950093" w14:textId="77777777" w:rsidR="00A62A5F" w:rsidRPr="004503EF" w:rsidRDefault="00A62A5F" w:rsidP="00A62A5F">
            <w:pPr>
              <w:rPr>
                <w:lang w:val="en-US"/>
              </w:rPr>
            </w:pPr>
          </w:p>
        </w:tc>
        <w:tc>
          <w:tcPr>
            <w:tcW w:w="0" w:type="auto"/>
            <w:tcBorders>
              <w:left w:val="single" w:sz="4" w:space="0" w:color="auto"/>
              <w:bottom w:val="nil"/>
              <w:right w:val="nil"/>
            </w:tcBorders>
            <w:noWrap/>
          </w:tcPr>
          <w:p w14:paraId="5A43E908" w14:textId="77777777" w:rsidR="00A62A5F" w:rsidRPr="004503EF" w:rsidRDefault="00A62A5F" w:rsidP="00A62A5F">
            <w:pPr>
              <w:rPr>
                <w:lang w:val="en-US"/>
              </w:rPr>
            </w:pPr>
          </w:p>
        </w:tc>
        <w:tc>
          <w:tcPr>
            <w:tcW w:w="0" w:type="auto"/>
            <w:tcBorders>
              <w:left w:val="nil"/>
              <w:bottom w:val="nil"/>
              <w:right w:val="nil"/>
            </w:tcBorders>
          </w:tcPr>
          <w:p w14:paraId="34EAE0AF" w14:textId="7E3747EF" w:rsidR="00A62A5F" w:rsidRPr="004503EF" w:rsidRDefault="00A62A5F" w:rsidP="00A62A5F">
            <w:pPr>
              <w:rPr>
                <w:lang w:val="en-US"/>
              </w:rPr>
            </w:pPr>
            <w:r w:rsidRPr="004503EF">
              <w:rPr>
                <w:lang w:val="en-US"/>
              </w:rPr>
              <w:t>-</w:t>
            </w:r>
          </w:p>
        </w:tc>
        <w:tc>
          <w:tcPr>
            <w:tcW w:w="0" w:type="auto"/>
            <w:tcBorders>
              <w:left w:val="nil"/>
              <w:bottom w:val="nil"/>
              <w:right w:val="nil"/>
            </w:tcBorders>
          </w:tcPr>
          <w:p w14:paraId="11D8E3B7" w14:textId="77777777" w:rsidR="00A62A5F" w:rsidRPr="004503EF" w:rsidRDefault="00A62A5F" w:rsidP="00A62A5F">
            <w:pPr>
              <w:rPr>
                <w:lang w:val="en-US"/>
              </w:rPr>
            </w:pPr>
          </w:p>
        </w:tc>
        <w:tc>
          <w:tcPr>
            <w:tcW w:w="0" w:type="auto"/>
            <w:tcBorders>
              <w:left w:val="nil"/>
              <w:bottom w:val="nil"/>
              <w:right w:val="single" w:sz="4" w:space="0" w:color="auto"/>
            </w:tcBorders>
            <w:noWrap/>
          </w:tcPr>
          <w:p w14:paraId="0693A6FA" w14:textId="2E9711F0" w:rsidR="00A62A5F" w:rsidRPr="004503EF" w:rsidRDefault="00A62A5F" w:rsidP="00A62A5F">
            <w:pPr>
              <w:rPr>
                <w:lang w:val="en-US"/>
              </w:rPr>
            </w:pPr>
          </w:p>
        </w:tc>
        <w:tc>
          <w:tcPr>
            <w:tcW w:w="0" w:type="auto"/>
            <w:tcBorders>
              <w:left w:val="single" w:sz="4" w:space="0" w:color="auto"/>
              <w:bottom w:val="nil"/>
              <w:right w:val="nil"/>
            </w:tcBorders>
            <w:noWrap/>
          </w:tcPr>
          <w:p w14:paraId="6979828F" w14:textId="77777777" w:rsidR="00A62A5F" w:rsidRPr="004503EF" w:rsidRDefault="00A62A5F" w:rsidP="00A62A5F">
            <w:pPr>
              <w:rPr>
                <w:lang w:val="en-US"/>
              </w:rPr>
            </w:pPr>
          </w:p>
        </w:tc>
        <w:tc>
          <w:tcPr>
            <w:tcW w:w="0" w:type="auto"/>
            <w:tcBorders>
              <w:left w:val="nil"/>
              <w:bottom w:val="nil"/>
              <w:right w:val="nil"/>
            </w:tcBorders>
            <w:noWrap/>
          </w:tcPr>
          <w:p w14:paraId="75929B90" w14:textId="40BCF45C" w:rsidR="00A62A5F" w:rsidRPr="004503EF" w:rsidRDefault="00A62A5F" w:rsidP="00A62A5F">
            <w:pPr>
              <w:rPr>
                <w:lang w:val="en-US"/>
              </w:rPr>
            </w:pPr>
            <w:r w:rsidRPr="004503EF">
              <w:rPr>
                <w:lang w:val="en-US"/>
              </w:rPr>
              <w:t>-</w:t>
            </w:r>
          </w:p>
        </w:tc>
        <w:tc>
          <w:tcPr>
            <w:tcW w:w="0" w:type="auto"/>
            <w:tcBorders>
              <w:left w:val="nil"/>
              <w:bottom w:val="nil"/>
              <w:right w:val="nil"/>
            </w:tcBorders>
            <w:noWrap/>
          </w:tcPr>
          <w:p w14:paraId="1466C792" w14:textId="77777777" w:rsidR="00A62A5F" w:rsidRPr="004503EF" w:rsidRDefault="00A62A5F" w:rsidP="00A62A5F">
            <w:pPr>
              <w:rPr>
                <w:lang w:val="en-US"/>
              </w:rPr>
            </w:pPr>
          </w:p>
        </w:tc>
        <w:tc>
          <w:tcPr>
            <w:tcW w:w="0" w:type="auto"/>
            <w:tcBorders>
              <w:left w:val="nil"/>
              <w:bottom w:val="nil"/>
              <w:right w:val="nil"/>
            </w:tcBorders>
          </w:tcPr>
          <w:p w14:paraId="50F78F27" w14:textId="77777777" w:rsidR="00A62A5F" w:rsidRPr="004503EF" w:rsidRDefault="00A62A5F" w:rsidP="00A62A5F">
            <w:pPr>
              <w:rPr>
                <w:lang w:val="en-US"/>
              </w:rPr>
            </w:pPr>
          </w:p>
        </w:tc>
      </w:tr>
      <w:tr w:rsidR="00A655A9" w:rsidRPr="004503EF" w14:paraId="3B884536" w14:textId="7FB454FA" w:rsidTr="00A62A5F">
        <w:trPr>
          <w:trHeight w:val="260"/>
        </w:trPr>
        <w:tc>
          <w:tcPr>
            <w:tcW w:w="0" w:type="auto"/>
            <w:tcBorders>
              <w:top w:val="nil"/>
              <w:left w:val="nil"/>
              <w:bottom w:val="nil"/>
              <w:right w:val="nil"/>
            </w:tcBorders>
            <w:noWrap/>
            <w:hideMark/>
          </w:tcPr>
          <w:p w14:paraId="7C2891CA" w14:textId="07DDCB72" w:rsidR="00A62A5F" w:rsidRPr="004503EF" w:rsidRDefault="00A62A5F" w:rsidP="00A62A5F">
            <w:pPr>
              <w:rPr>
                <w:lang w:val="en-US"/>
              </w:rPr>
            </w:pPr>
            <w:r w:rsidRPr="004503EF">
              <w:rPr>
                <w:lang w:val="en-US"/>
              </w:rPr>
              <w:t>2. Aggression</w:t>
            </w:r>
          </w:p>
        </w:tc>
        <w:tc>
          <w:tcPr>
            <w:tcW w:w="0" w:type="auto"/>
            <w:tcBorders>
              <w:top w:val="nil"/>
              <w:left w:val="nil"/>
              <w:bottom w:val="nil"/>
              <w:right w:val="nil"/>
            </w:tcBorders>
            <w:noWrap/>
          </w:tcPr>
          <w:p w14:paraId="3B6DE506" w14:textId="30F488BC" w:rsidR="00A62A5F" w:rsidRPr="004503EF" w:rsidRDefault="00A62A5F" w:rsidP="00A62A5F">
            <w:pPr>
              <w:rPr>
                <w:lang w:val="en-US"/>
              </w:rPr>
            </w:pPr>
            <w:r w:rsidRPr="004503EF">
              <w:rPr>
                <w:lang w:val="en-US"/>
              </w:rPr>
              <w:t>-.</w:t>
            </w:r>
            <w:r w:rsidR="00A655A9" w:rsidRPr="004503EF">
              <w:rPr>
                <w:lang w:val="en-US"/>
              </w:rPr>
              <w:t>19</w:t>
            </w:r>
            <w:r w:rsidRPr="004503EF">
              <w:rPr>
                <w:lang w:val="en-US"/>
              </w:rPr>
              <w:t>*</w:t>
            </w:r>
          </w:p>
        </w:tc>
        <w:tc>
          <w:tcPr>
            <w:tcW w:w="0" w:type="auto"/>
            <w:tcBorders>
              <w:top w:val="nil"/>
              <w:left w:val="nil"/>
              <w:bottom w:val="nil"/>
              <w:right w:val="nil"/>
            </w:tcBorders>
            <w:noWrap/>
          </w:tcPr>
          <w:p w14:paraId="01F7EDBA" w14:textId="77777777"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1F67A42E"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6612479C" w14:textId="77777777" w:rsidR="00A62A5F" w:rsidRPr="004503EF" w:rsidRDefault="00A62A5F" w:rsidP="00A62A5F">
            <w:pPr>
              <w:rPr>
                <w:lang w:val="en-US"/>
              </w:rPr>
            </w:pPr>
          </w:p>
        </w:tc>
        <w:tc>
          <w:tcPr>
            <w:tcW w:w="0" w:type="auto"/>
            <w:tcBorders>
              <w:top w:val="nil"/>
              <w:left w:val="nil"/>
              <w:bottom w:val="nil"/>
              <w:right w:val="nil"/>
            </w:tcBorders>
          </w:tcPr>
          <w:p w14:paraId="593AF78F" w14:textId="302E6512" w:rsidR="00A62A5F" w:rsidRPr="004503EF" w:rsidRDefault="00A62A5F" w:rsidP="00A62A5F">
            <w:pPr>
              <w:rPr>
                <w:lang w:val="en-US"/>
              </w:rPr>
            </w:pPr>
            <w:r w:rsidRPr="004503EF">
              <w:rPr>
                <w:lang w:val="en-US"/>
              </w:rPr>
              <w:t>-.2</w:t>
            </w:r>
            <w:r w:rsidR="00A655A9" w:rsidRPr="004503EF">
              <w:rPr>
                <w:lang w:val="en-US"/>
              </w:rPr>
              <w:t>0</w:t>
            </w:r>
            <w:r w:rsidRPr="004503EF">
              <w:rPr>
                <w:lang w:val="en-US"/>
              </w:rPr>
              <w:t>*</w:t>
            </w:r>
          </w:p>
        </w:tc>
        <w:tc>
          <w:tcPr>
            <w:tcW w:w="0" w:type="auto"/>
            <w:tcBorders>
              <w:top w:val="nil"/>
              <w:left w:val="nil"/>
              <w:bottom w:val="nil"/>
              <w:right w:val="nil"/>
            </w:tcBorders>
          </w:tcPr>
          <w:p w14:paraId="3B560E5A" w14:textId="1B3A3A88"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28293F2F" w14:textId="04B732B4" w:rsidR="00A62A5F" w:rsidRPr="004503EF" w:rsidRDefault="00A62A5F" w:rsidP="00A62A5F">
            <w:pPr>
              <w:rPr>
                <w:lang w:val="en-US"/>
              </w:rPr>
            </w:pPr>
          </w:p>
        </w:tc>
        <w:tc>
          <w:tcPr>
            <w:tcW w:w="0" w:type="auto"/>
            <w:tcBorders>
              <w:top w:val="nil"/>
              <w:left w:val="single" w:sz="4" w:space="0" w:color="auto"/>
              <w:bottom w:val="nil"/>
              <w:right w:val="nil"/>
            </w:tcBorders>
            <w:noWrap/>
          </w:tcPr>
          <w:p w14:paraId="5169C943" w14:textId="7497F5A2" w:rsidR="00A62A5F" w:rsidRPr="004503EF" w:rsidRDefault="00A62A5F" w:rsidP="00A62A5F">
            <w:pPr>
              <w:rPr>
                <w:lang w:val="en-US"/>
              </w:rPr>
            </w:pPr>
          </w:p>
        </w:tc>
        <w:tc>
          <w:tcPr>
            <w:tcW w:w="0" w:type="auto"/>
            <w:tcBorders>
              <w:top w:val="nil"/>
              <w:left w:val="nil"/>
              <w:bottom w:val="nil"/>
              <w:right w:val="nil"/>
            </w:tcBorders>
            <w:noWrap/>
          </w:tcPr>
          <w:p w14:paraId="625AEB5A" w14:textId="2D6DD096" w:rsidR="00A62A5F" w:rsidRPr="004503EF" w:rsidRDefault="00A62A5F" w:rsidP="00A62A5F">
            <w:pPr>
              <w:rPr>
                <w:lang w:val="en-US"/>
              </w:rPr>
            </w:pPr>
            <w:r w:rsidRPr="004503EF">
              <w:rPr>
                <w:lang w:val="en-US"/>
              </w:rPr>
              <w:t>-.</w:t>
            </w:r>
            <w:r w:rsidR="00A655A9" w:rsidRPr="004503EF">
              <w:rPr>
                <w:lang w:val="en-US"/>
              </w:rPr>
              <w:t>07</w:t>
            </w:r>
          </w:p>
        </w:tc>
        <w:tc>
          <w:tcPr>
            <w:tcW w:w="0" w:type="auto"/>
            <w:tcBorders>
              <w:top w:val="nil"/>
              <w:left w:val="nil"/>
              <w:bottom w:val="nil"/>
              <w:right w:val="nil"/>
            </w:tcBorders>
            <w:noWrap/>
          </w:tcPr>
          <w:p w14:paraId="5503B7A2" w14:textId="48AF246D" w:rsidR="00A62A5F" w:rsidRPr="004503EF" w:rsidRDefault="00A62A5F" w:rsidP="00A62A5F">
            <w:pPr>
              <w:rPr>
                <w:lang w:val="en-US"/>
              </w:rPr>
            </w:pPr>
            <w:r w:rsidRPr="004503EF">
              <w:rPr>
                <w:lang w:val="en-US"/>
              </w:rPr>
              <w:t>-</w:t>
            </w:r>
          </w:p>
        </w:tc>
        <w:tc>
          <w:tcPr>
            <w:tcW w:w="0" w:type="auto"/>
            <w:tcBorders>
              <w:top w:val="nil"/>
              <w:left w:val="nil"/>
              <w:bottom w:val="nil"/>
              <w:right w:val="nil"/>
            </w:tcBorders>
          </w:tcPr>
          <w:p w14:paraId="3E169C55" w14:textId="77777777" w:rsidR="00A62A5F" w:rsidRPr="004503EF" w:rsidRDefault="00A62A5F" w:rsidP="00A62A5F">
            <w:pPr>
              <w:rPr>
                <w:lang w:val="en-US"/>
              </w:rPr>
            </w:pPr>
          </w:p>
        </w:tc>
      </w:tr>
      <w:tr w:rsidR="00A655A9" w:rsidRPr="004503EF" w14:paraId="49267C04" w14:textId="79A549D9" w:rsidTr="00A62A5F">
        <w:trPr>
          <w:trHeight w:val="260"/>
        </w:trPr>
        <w:tc>
          <w:tcPr>
            <w:tcW w:w="0" w:type="auto"/>
            <w:tcBorders>
              <w:top w:val="nil"/>
              <w:left w:val="nil"/>
              <w:bottom w:val="single" w:sz="12" w:space="0" w:color="auto"/>
              <w:right w:val="nil"/>
            </w:tcBorders>
            <w:noWrap/>
            <w:hideMark/>
          </w:tcPr>
          <w:p w14:paraId="75D3EDC6" w14:textId="74F603EC" w:rsidR="00A62A5F" w:rsidRPr="004503EF" w:rsidRDefault="00A62A5F" w:rsidP="00A62A5F">
            <w:pPr>
              <w:rPr>
                <w:lang w:val="en-US"/>
              </w:rPr>
            </w:pPr>
            <w:r w:rsidRPr="004503EF">
              <w:rPr>
                <w:lang w:val="en-US"/>
              </w:rPr>
              <w:t>3. Peer Relationships</w:t>
            </w:r>
          </w:p>
        </w:tc>
        <w:tc>
          <w:tcPr>
            <w:tcW w:w="0" w:type="auto"/>
            <w:tcBorders>
              <w:top w:val="nil"/>
              <w:left w:val="nil"/>
              <w:bottom w:val="single" w:sz="12" w:space="0" w:color="auto"/>
              <w:right w:val="nil"/>
            </w:tcBorders>
            <w:noWrap/>
          </w:tcPr>
          <w:p w14:paraId="5E55B7DE" w14:textId="65F136F0" w:rsidR="00A62A5F" w:rsidRPr="004503EF" w:rsidRDefault="00A62A5F" w:rsidP="00A62A5F">
            <w:pPr>
              <w:rPr>
                <w:lang w:val="en-US"/>
              </w:rPr>
            </w:pPr>
            <w:r w:rsidRPr="004503EF">
              <w:rPr>
                <w:lang w:val="en-US"/>
              </w:rPr>
              <w:t>.13*</w:t>
            </w:r>
          </w:p>
        </w:tc>
        <w:tc>
          <w:tcPr>
            <w:tcW w:w="0" w:type="auto"/>
            <w:tcBorders>
              <w:top w:val="nil"/>
              <w:left w:val="nil"/>
              <w:bottom w:val="single" w:sz="12" w:space="0" w:color="auto"/>
              <w:right w:val="nil"/>
            </w:tcBorders>
            <w:noWrap/>
          </w:tcPr>
          <w:p w14:paraId="197BB211" w14:textId="68E7D1BF" w:rsidR="00A62A5F" w:rsidRPr="004503EF" w:rsidRDefault="00A62A5F" w:rsidP="00A62A5F">
            <w:pPr>
              <w:rPr>
                <w:lang w:val="en-US"/>
              </w:rPr>
            </w:pPr>
            <w:r w:rsidRPr="004503EF">
              <w:rPr>
                <w:lang w:val="en-US"/>
              </w:rPr>
              <w:t>-.1</w:t>
            </w:r>
            <w:r w:rsidR="00A655A9" w:rsidRPr="004503EF">
              <w:rPr>
                <w:lang w:val="en-US"/>
              </w:rPr>
              <w:t>1</w:t>
            </w:r>
            <w:r w:rsidRPr="004503EF">
              <w:rPr>
                <w:lang w:val="en-US"/>
              </w:rPr>
              <w:t>*</w:t>
            </w:r>
          </w:p>
        </w:tc>
        <w:tc>
          <w:tcPr>
            <w:tcW w:w="0" w:type="auto"/>
            <w:tcBorders>
              <w:top w:val="nil"/>
              <w:left w:val="nil"/>
              <w:bottom w:val="single" w:sz="12" w:space="0" w:color="auto"/>
              <w:right w:val="single" w:sz="4" w:space="0" w:color="auto"/>
            </w:tcBorders>
            <w:noWrap/>
          </w:tcPr>
          <w:p w14:paraId="396AF7AA" w14:textId="77777777" w:rsidR="00A62A5F" w:rsidRPr="004503EF" w:rsidRDefault="00A62A5F" w:rsidP="00A62A5F">
            <w:pPr>
              <w:rPr>
                <w:lang w:val="en-US"/>
              </w:rPr>
            </w:pPr>
            <w:r w:rsidRPr="004503EF">
              <w:rPr>
                <w:lang w:val="en-US"/>
              </w:rPr>
              <w:t>-</w:t>
            </w:r>
          </w:p>
        </w:tc>
        <w:tc>
          <w:tcPr>
            <w:tcW w:w="0" w:type="auto"/>
            <w:tcBorders>
              <w:top w:val="nil"/>
              <w:left w:val="single" w:sz="4" w:space="0" w:color="auto"/>
              <w:bottom w:val="single" w:sz="12" w:space="0" w:color="auto"/>
              <w:right w:val="nil"/>
            </w:tcBorders>
            <w:noWrap/>
          </w:tcPr>
          <w:p w14:paraId="57AC0528" w14:textId="77777777" w:rsidR="00A62A5F" w:rsidRPr="004503EF" w:rsidRDefault="00A62A5F" w:rsidP="00A62A5F">
            <w:pPr>
              <w:rPr>
                <w:lang w:val="en-US"/>
              </w:rPr>
            </w:pPr>
          </w:p>
        </w:tc>
        <w:tc>
          <w:tcPr>
            <w:tcW w:w="0" w:type="auto"/>
            <w:tcBorders>
              <w:top w:val="nil"/>
              <w:left w:val="nil"/>
              <w:bottom w:val="single" w:sz="12" w:space="0" w:color="auto"/>
              <w:right w:val="nil"/>
            </w:tcBorders>
          </w:tcPr>
          <w:p w14:paraId="6DB31258" w14:textId="206682A0" w:rsidR="00A62A5F" w:rsidRPr="004503EF" w:rsidRDefault="00A62A5F" w:rsidP="00A62A5F">
            <w:pPr>
              <w:rPr>
                <w:lang w:val="en-US"/>
              </w:rPr>
            </w:pPr>
            <w:r w:rsidRPr="004503EF">
              <w:rPr>
                <w:lang w:val="en-US"/>
              </w:rPr>
              <w:t>.0</w:t>
            </w:r>
            <w:r w:rsidR="00A655A9" w:rsidRPr="004503EF">
              <w:rPr>
                <w:lang w:val="en-US"/>
              </w:rPr>
              <w:t>6</w:t>
            </w:r>
          </w:p>
        </w:tc>
        <w:tc>
          <w:tcPr>
            <w:tcW w:w="0" w:type="auto"/>
            <w:tcBorders>
              <w:top w:val="nil"/>
              <w:left w:val="nil"/>
              <w:bottom w:val="single" w:sz="12" w:space="0" w:color="auto"/>
              <w:right w:val="nil"/>
            </w:tcBorders>
          </w:tcPr>
          <w:p w14:paraId="1DB6DCD2" w14:textId="17ADFFBB" w:rsidR="00A62A5F" w:rsidRPr="004503EF" w:rsidRDefault="00A62A5F" w:rsidP="00A62A5F">
            <w:pPr>
              <w:rPr>
                <w:lang w:val="en-US"/>
              </w:rPr>
            </w:pPr>
            <w:r w:rsidRPr="004503EF">
              <w:rPr>
                <w:lang w:val="en-US"/>
              </w:rPr>
              <w:t>-.0</w:t>
            </w:r>
            <w:r w:rsidR="00A655A9" w:rsidRPr="004503EF">
              <w:rPr>
                <w:lang w:val="en-US"/>
              </w:rPr>
              <w:t>8</w:t>
            </w:r>
          </w:p>
        </w:tc>
        <w:tc>
          <w:tcPr>
            <w:tcW w:w="0" w:type="auto"/>
            <w:tcBorders>
              <w:top w:val="nil"/>
              <w:left w:val="nil"/>
              <w:bottom w:val="single" w:sz="12" w:space="0" w:color="auto"/>
              <w:right w:val="single" w:sz="4" w:space="0" w:color="auto"/>
            </w:tcBorders>
            <w:noWrap/>
          </w:tcPr>
          <w:p w14:paraId="0C7C931E" w14:textId="4108F8B2" w:rsidR="00A62A5F" w:rsidRPr="004503EF" w:rsidRDefault="00A62A5F" w:rsidP="00A62A5F">
            <w:pPr>
              <w:rPr>
                <w:lang w:val="en-US"/>
              </w:rPr>
            </w:pPr>
            <w:r w:rsidRPr="004503EF">
              <w:rPr>
                <w:lang w:val="en-US"/>
              </w:rPr>
              <w:t>-</w:t>
            </w:r>
          </w:p>
        </w:tc>
        <w:tc>
          <w:tcPr>
            <w:tcW w:w="0" w:type="auto"/>
            <w:tcBorders>
              <w:top w:val="nil"/>
              <w:left w:val="single" w:sz="4" w:space="0" w:color="auto"/>
              <w:bottom w:val="single" w:sz="12" w:space="0" w:color="auto"/>
              <w:right w:val="nil"/>
            </w:tcBorders>
            <w:noWrap/>
          </w:tcPr>
          <w:p w14:paraId="2224A7FD" w14:textId="1E0252C5" w:rsidR="00A62A5F" w:rsidRPr="004503EF" w:rsidRDefault="00A62A5F" w:rsidP="00A62A5F">
            <w:pPr>
              <w:rPr>
                <w:lang w:val="en-US"/>
              </w:rPr>
            </w:pPr>
          </w:p>
        </w:tc>
        <w:tc>
          <w:tcPr>
            <w:tcW w:w="0" w:type="auto"/>
            <w:tcBorders>
              <w:top w:val="nil"/>
              <w:left w:val="nil"/>
              <w:bottom w:val="single" w:sz="12" w:space="0" w:color="auto"/>
              <w:right w:val="nil"/>
            </w:tcBorders>
            <w:noWrap/>
          </w:tcPr>
          <w:p w14:paraId="734D5053" w14:textId="15BA429E" w:rsidR="00A62A5F" w:rsidRPr="004503EF" w:rsidRDefault="00A62A5F" w:rsidP="00A62A5F">
            <w:pPr>
              <w:rPr>
                <w:lang w:val="en-US"/>
              </w:rPr>
            </w:pPr>
            <w:r w:rsidRPr="004503EF">
              <w:rPr>
                <w:lang w:val="en-US"/>
              </w:rPr>
              <w:t>.11*</w:t>
            </w:r>
          </w:p>
        </w:tc>
        <w:tc>
          <w:tcPr>
            <w:tcW w:w="0" w:type="auto"/>
            <w:tcBorders>
              <w:top w:val="nil"/>
              <w:left w:val="nil"/>
              <w:bottom w:val="single" w:sz="12" w:space="0" w:color="auto"/>
              <w:right w:val="nil"/>
            </w:tcBorders>
            <w:noWrap/>
          </w:tcPr>
          <w:p w14:paraId="780F81ED" w14:textId="093866FA" w:rsidR="00A62A5F" w:rsidRPr="004503EF" w:rsidRDefault="00A62A5F" w:rsidP="00A62A5F">
            <w:pPr>
              <w:rPr>
                <w:lang w:val="en-US"/>
              </w:rPr>
            </w:pPr>
            <w:r w:rsidRPr="004503EF">
              <w:rPr>
                <w:lang w:val="en-US"/>
              </w:rPr>
              <w:t>-.0</w:t>
            </w:r>
            <w:r w:rsidR="00A655A9" w:rsidRPr="004503EF">
              <w:rPr>
                <w:lang w:val="en-US"/>
              </w:rPr>
              <w:t>3</w:t>
            </w:r>
          </w:p>
        </w:tc>
        <w:tc>
          <w:tcPr>
            <w:tcW w:w="0" w:type="auto"/>
            <w:tcBorders>
              <w:top w:val="nil"/>
              <w:left w:val="nil"/>
              <w:bottom w:val="single" w:sz="12" w:space="0" w:color="auto"/>
              <w:right w:val="nil"/>
            </w:tcBorders>
          </w:tcPr>
          <w:p w14:paraId="1317B05E" w14:textId="595244C7" w:rsidR="00A62A5F" w:rsidRPr="004503EF" w:rsidRDefault="00A62A5F" w:rsidP="00A62A5F">
            <w:pPr>
              <w:rPr>
                <w:lang w:val="en-US"/>
              </w:rPr>
            </w:pPr>
            <w:r w:rsidRPr="004503EF">
              <w:rPr>
                <w:lang w:val="en-US"/>
              </w:rPr>
              <w:t>-</w:t>
            </w:r>
          </w:p>
        </w:tc>
      </w:tr>
      <w:tr w:rsidR="00A655A9" w:rsidRPr="004503EF" w14:paraId="0BBF7E31" w14:textId="77777777" w:rsidTr="00A62A5F">
        <w:trPr>
          <w:trHeight w:val="260"/>
        </w:trPr>
        <w:tc>
          <w:tcPr>
            <w:tcW w:w="0" w:type="auto"/>
            <w:tcBorders>
              <w:top w:val="single" w:sz="12" w:space="0" w:color="auto"/>
              <w:left w:val="nil"/>
              <w:bottom w:val="nil"/>
              <w:right w:val="nil"/>
            </w:tcBorders>
            <w:noWrap/>
          </w:tcPr>
          <w:p w14:paraId="012ADFD1" w14:textId="77777777" w:rsidR="00A62A5F" w:rsidRPr="004503EF" w:rsidRDefault="00A62A5F" w:rsidP="001D29AE">
            <w:pPr>
              <w:rPr>
                <w:lang w:val="en-US"/>
              </w:rPr>
            </w:pPr>
          </w:p>
        </w:tc>
        <w:tc>
          <w:tcPr>
            <w:tcW w:w="0" w:type="auto"/>
            <w:tcBorders>
              <w:top w:val="single" w:sz="12" w:space="0" w:color="auto"/>
              <w:left w:val="nil"/>
              <w:bottom w:val="nil"/>
              <w:right w:val="nil"/>
            </w:tcBorders>
            <w:noWrap/>
          </w:tcPr>
          <w:p w14:paraId="64D90C5F" w14:textId="77777777" w:rsidR="00A62A5F" w:rsidRPr="004503EF" w:rsidRDefault="00A62A5F" w:rsidP="001D29AE">
            <w:pPr>
              <w:rPr>
                <w:lang w:val="en-US"/>
              </w:rPr>
            </w:pPr>
          </w:p>
        </w:tc>
        <w:tc>
          <w:tcPr>
            <w:tcW w:w="0" w:type="auto"/>
            <w:tcBorders>
              <w:top w:val="single" w:sz="12" w:space="0" w:color="auto"/>
              <w:left w:val="nil"/>
              <w:bottom w:val="nil"/>
              <w:right w:val="nil"/>
            </w:tcBorders>
            <w:noWrap/>
          </w:tcPr>
          <w:p w14:paraId="75BC823C" w14:textId="77777777" w:rsidR="00A62A5F" w:rsidRPr="004503EF" w:rsidRDefault="00A62A5F" w:rsidP="001D29AE">
            <w:pPr>
              <w:rPr>
                <w:lang w:val="en-US"/>
              </w:rPr>
            </w:pPr>
          </w:p>
        </w:tc>
        <w:tc>
          <w:tcPr>
            <w:tcW w:w="0" w:type="auto"/>
            <w:tcBorders>
              <w:top w:val="single" w:sz="12" w:space="0" w:color="auto"/>
              <w:left w:val="nil"/>
              <w:bottom w:val="nil"/>
              <w:right w:val="single" w:sz="4" w:space="0" w:color="auto"/>
            </w:tcBorders>
            <w:noWrap/>
          </w:tcPr>
          <w:p w14:paraId="5BDD286A" w14:textId="77777777" w:rsidR="00A62A5F" w:rsidRPr="004503EF" w:rsidRDefault="00A62A5F" w:rsidP="001D29AE">
            <w:pPr>
              <w:rPr>
                <w:lang w:val="en-US"/>
              </w:rPr>
            </w:pPr>
          </w:p>
        </w:tc>
        <w:tc>
          <w:tcPr>
            <w:tcW w:w="0" w:type="auto"/>
            <w:tcBorders>
              <w:top w:val="single" w:sz="12" w:space="0" w:color="auto"/>
              <w:left w:val="single" w:sz="4" w:space="0" w:color="auto"/>
              <w:bottom w:val="nil"/>
              <w:right w:val="nil"/>
            </w:tcBorders>
            <w:noWrap/>
          </w:tcPr>
          <w:p w14:paraId="4E6444A5" w14:textId="77777777" w:rsidR="00A62A5F" w:rsidRPr="004503EF" w:rsidRDefault="00A62A5F" w:rsidP="001D29AE">
            <w:pPr>
              <w:rPr>
                <w:lang w:val="en-US"/>
              </w:rPr>
            </w:pPr>
          </w:p>
        </w:tc>
        <w:tc>
          <w:tcPr>
            <w:tcW w:w="0" w:type="auto"/>
            <w:tcBorders>
              <w:top w:val="single" w:sz="12" w:space="0" w:color="auto"/>
              <w:left w:val="nil"/>
              <w:bottom w:val="nil"/>
              <w:right w:val="nil"/>
            </w:tcBorders>
          </w:tcPr>
          <w:p w14:paraId="77AA5B7C" w14:textId="77777777" w:rsidR="00A62A5F" w:rsidRPr="004503EF" w:rsidRDefault="00A62A5F" w:rsidP="001D29AE">
            <w:pPr>
              <w:rPr>
                <w:lang w:val="en-US"/>
              </w:rPr>
            </w:pPr>
          </w:p>
        </w:tc>
        <w:tc>
          <w:tcPr>
            <w:tcW w:w="0" w:type="auto"/>
            <w:tcBorders>
              <w:top w:val="single" w:sz="12" w:space="0" w:color="auto"/>
              <w:left w:val="nil"/>
              <w:bottom w:val="nil"/>
              <w:right w:val="nil"/>
            </w:tcBorders>
          </w:tcPr>
          <w:p w14:paraId="5D849350" w14:textId="77777777" w:rsidR="00A62A5F" w:rsidRPr="004503EF" w:rsidRDefault="00A62A5F" w:rsidP="001D29AE">
            <w:pPr>
              <w:rPr>
                <w:lang w:val="en-US"/>
              </w:rPr>
            </w:pPr>
          </w:p>
        </w:tc>
        <w:tc>
          <w:tcPr>
            <w:tcW w:w="0" w:type="auto"/>
            <w:tcBorders>
              <w:top w:val="single" w:sz="12" w:space="0" w:color="auto"/>
              <w:left w:val="nil"/>
              <w:bottom w:val="nil"/>
              <w:right w:val="single" w:sz="4" w:space="0" w:color="auto"/>
            </w:tcBorders>
            <w:noWrap/>
          </w:tcPr>
          <w:p w14:paraId="42145A3A" w14:textId="77777777" w:rsidR="00A62A5F" w:rsidRPr="004503EF" w:rsidRDefault="00A62A5F" w:rsidP="001D29AE">
            <w:pPr>
              <w:rPr>
                <w:lang w:val="en-US"/>
              </w:rPr>
            </w:pPr>
          </w:p>
        </w:tc>
        <w:tc>
          <w:tcPr>
            <w:tcW w:w="0" w:type="auto"/>
            <w:tcBorders>
              <w:top w:val="single" w:sz="12" w:space="0" w:color="auto"/>
              <w:left w:val="single" w:sz="4" w:space="0" w:color="auto"/>
              <w:bottom w:val="nil"/>
              <w:right w:val="nil"/>
            </w:tcBorders>
            <w:noWrap/>
          </w:tcPr>
          <w:p w14:paraId="21D627B5" w14:textId="77777777" w:rsidR="00A62A5F" w:rsidRPr="004503EF" w:rsidRDefault="00A62A5F" w:rsidP="001D29AE">
            <w:pPr>
              <w:rPr>
                <w:lang w:val="en-US"/>
              </w:rPr>
            </w:pPr>
          </w:p>
        </w:tc>
        <w:tc>
          <w:tcPr>
            <w:tcW w:w="0" w:type="auto"/>
            <w:tcBorders>
              <w:top w:val="single" w:sz="12" w:space="0" w:color="auto"/>
              <w:left w:val="nil"/>
              <w:bottom w:val="nil"/>
              <w:right w:val="nil"/>
            </w:tcBorders>
            <w:noWrap/>
          </w:tcPr>
          <w:p w14:paraId="2FBE0CEB" w14:textId="77777777" w:rsidR="00A62A5F" w:rsidRPr="004503EF" w:rsidRDefault="00A62A5F" w:rsidP="001D29AE">
            <w:pPr>
              <w:rPr>
                <w:lang w:val="en-US"/>
              </w:rPr>
            </w:pPr>
          </w:p>
        </w:tc>
        <w:tc>
          <w:tcPr>
            <w:tcW w:w="0" w:type="auto"/>
            <w:tcBorders>
              <w:top w:val="single" w:sz="12" w:space="0" w:color="auto"/>
              <w:left w:val="nil"/>
              <w:bottom w:val="nil"/>
              <w:right w:val="nil"/>
            </w:tcBorders>
            <w:noWrap/>
          </w:tcPr>
          <w:p w14:paraId="290255C2" w14:textId="77777777" w:rsidR="00A62A5F" w:rsidRPr="004503EF" w:rsidRDefault="00A62A5F" w:rsidP="001D29AE">
            <w:pPr>
              <w:rPr>
                <w:lang w:val="en-US"/>
              </w:rPr>
            </w:pPr>
          </w:p>
        </w:tc>
        <w:tc>
          <w:tcPr>
            <w:tcW w:w="0" w:type="auto"/>
            <w:tcBorders>
              <w:top w:val="single" w:sz="12" w:space="0" w:color="auto"/>
              <w:left w:val="nil"/>
              <w:bottom w:val="nil"/>
              <w:right w:val="nil"/>
            </w:tcBorders>
          </w:tcPr>
          <w:p w14:paraId="59A0CAC4" w14:textId="77777777" w:rsidR="00A62A5F" w:rsidRPr="004503EF" w:rsidRDefault="00A62A5F" w:rsidP="001D29AE">
            <w:pPr>
              <w:rPr>
                <w:lang w:val="en-US"/>
              </w:rPr>
            </w:pPr>
          </w:p>
        </w:tc>
      </w:tr>
      <w:tr w:rsidR="00A655A9" w:rsidRPr="004503EF" w14:paraId="30952929" w14:textId="77777777" w:rsidTr="00A62A5F">
        <w:trPr>
          <w:trHeight w:val="260"/>
        </w:trPr>
        <w:tc>
          <w:tcPr>
            <w:tcW w:w="0" w:type="auto"/>
            <w:tcBorders>
              <w:top w:val="nil"/>
              <w:left w:val="nil"/>
              <w:bottom w:val="single" w:sz="4" w:space="0" w:color="auto"/>
              <w:right w:val="nil"/>
            </w:tcBorders>
            <w:noWrap/>
          </w:tcPr>
          <w:p w14:paraId="78EFFD0C" w14:textId="77777777" w:rsidR="00A62A5F" w:rsidRPr="004503EF" w:rsidRDefault="00A62A5F" w:rsidP="001D29AE">
            <w:pPr>
              <w:rPr>
                <w:lang w:val="en-US"/>
              </w:rPr>
            </w:pPr>
          </w:p>
        </w:tc>
        <w:tc>
          <w:tcPr>
            <w:tcW w:w="0" w:type="auto"/>
            <w:gridSpan w:val="3"/>
            <w:tcBorders>
              <w:top w:val="nil"/>
              <w:left w:val="nil"/>
              <w:bottom w:val="single" w:sz="4" w:space="0" w:color="auto"/>
              <w:right w:val="single" w:sz="4" w:space="0" w:color="auto"/>
            </w:tcBorders>
            <w:noWrap/>
          </w:tcPr>
          <w:p w14:paraId="5C43338D" w14:textId="153DE88E" w:rsidR="00A62A5F" w:rsidRPr="004503EF" w:rsidRDefault="00A62A5F" w:rsidP="001D29AE">
            <w:pPr>
              <w:rPr>
                <w:b/>
                <w:bCs/>
                <w:lang w:val="en-US"/>
              </w:rPr>
            </w:pPr>
            <w:r w:rsidRPr="004503EF">
              <w:rPr>
                <w:b/>
                <w:bCs/>
                <w:lang w:val="en-US"/>
              </w:rPr>
              <w:t>Age 11</w:t>
            </w:r>
          </w:p>
        </w:tc>
        <w:tc>
          <w:tcPr>
            <w:tcW w:w="0" w:type="auto"/>
            <w:tcBorders>
              <w:top w:val="nil"/>
              <w:left w:val="single" w:sz="4" w:space="0" w:color="auto"/>
              <w:bottom w:val="single" w:sz="4" w:space="0" w:color="auto"/>
              <w:right w:val="nil"/>
            </w:tcBorders>
            <w:noWrap/>
          </w:tcPr>
          <w:p w14:paraId="191DA116" w14:textId="77777777" w:rsidR="00A62A5F" w:rsidRPr="004503EF" w:rsidRDefault="00A62A5F" w:rsidP="001D29AE">
            <w:pPr>
              <w:rPr>
                <w:b/>
                <w:bCs/>
                <w:lang w:val="en-US"/>
              </w:rPr>
            </w:pPr>
          </w:p>
        </w:tc>
        <w:tc>
          <w:tcPr>
            <w:tcW w:w="0" w:type="auto"/>
            <w:gridSpan w:val="3"/>
            <w:tcBorders>
              <w:top w:val="nil"/>
              <w:left w:val="nil"/>
              <w:bottom w:val="single" w:sz="4" w:space="0" w:color="auto"/>
              <w:right w:val="single" w:sz="4" w:space="0" w:color="auto"/>
            </w:tcBorders>
          </w:tcPr>
          <w:p w14:paraId="29F6F9DC" w14:textId="155F681E" w:rsidR="00A62A5F" w:rsidRPr="004503EF" w:rsidRDefault="00A62A5F" w:rsidP="001D29AE">
            <w:pPr>
              <w:rPr>
                <w:b/>
                <w:bCs/>
                <w:lang w:val="en-US"/>
              </w:rPr>
            </w:pPr>
            <w:r w:rsidRPr="004503EF">
              <w:rPr>
                <w:b/>
                <w:bCs/>
                <w:lang w:val="en-US"/>
              </w:rPr>
              <w:t>Age 13</w:t>
            </w:r>
          </w:p>
        </w:tc>
        <w:tc>
          <w:tcPr>
            <w:tcW w:w="0" w:type="auto"/>
            <w:tcBorders>
              <w:top w:val="nil"/>
              <w:left w:val="single" w:sz="4" w:space="0" w:color="auto"/>
              <w:bottom w:val="single" w:sz="4" w:space="0" w:color="auto"/>
              <w:right w:val="nil"/>
            </w:tcBorders>
            <w:noWrap/>
          </w:tcPr>
          <w:p w14:paraId="02DC3887" w14:textId="77777777" w:rsidR="00A62A5F" w:rsidRPr="004503EF" w:rsidRDefault="00A62A5F" w:rsidP="001D29AE">
            <w:pPr>
              <w:rPr>
                <w:b/>
                <w:bCs/>
                <w:lang w:val="en-US"/>
              </w:rPr>
            </w:pPr>
          </w:p>
        </w:tc>
        <w:tc>
          <w:tcPr>
            <w:tcW w:w="0" w:type="auto"/>
            <w:gridSpan w:val="3"/>
            <w:tcBorders>
              <w:top w:val="nil"/>
              <w:left w:val="nil"/>
              <w:bottom w:val="single" w:sz="4" w:space="0" w:color="auto"/>
              <w:right w:val="nil"/>
            </w:tcBorders>
            <w:noWrap/>
          </w:tcPr>
          <w:p w14:paraId="7FD885E2" w14:textId="6DA7B71C" w:rsidR="00A62A5F" w:rsidRPr="004503EF" w:rsidRDefault="00A62A5F" w:rsidP="001D29AE">
            <w:pPr>
              <w:rPr>
                <w:b/>
                <w:bCs/>
                <w:lang w:val="en-US"/>
              </w:rPr>
            </w:pPr>
            <w:r w:rsidRPr="004503EF">
              <w:rPr>
                <w:b/>
                <w:bCs/>
                <w:lang w:val="en-US"/>
              </w:rPr>
              <w:t>Age 15</w:t>
            </w:r>
          </w:p>
        </w:tc>
      </w:tr>
      <w:tr w:rsidR="00A655A9" w:rsidRPr="004503EF" w14:paraId="34FE8D69" w14:textId="77777777" w:rsidTr="00A62A5F">
        <w:trPr>
          <w:trHeight w:val="260"/>
        </w:trPr>
        <w:tc>
          <w:tcPr>
            <w:tcW w:w="0" w:type="auto"/>
            <w:tcBorders>
              <w:top w:val="single" w:sz="4" w:space="0" w:color="auto"/>
              <w:left w:val="nil"/>
              <w:bottom w:val="single" w:sz="4" w:space="0" w:color="auto"/>
              <w:right w:val="nil"/>
            </w:tcBorders>
            <w:noWrap/>
          </w:tcPr>
          <w:p w14:paraId="461749E8" w14:textId="4C570C82" w:rsidR="00A62A5F" w:rsidRPr="004503EF" w:rsidRDefault="00A62A5F" w:rsidP="00A62A5F">
            <w:pPr>
              <w:rPr>
                <w:b/>
                <w:bCs/>
                <w:lang w:val="en-US"/>
              </w:rPr>
            </w:pPr>
            <w:r w:rsidRPr="004503EF">
              <w:rPr>
                <w:b/>
                <w:bCs/>
                <w:lang w:val="en-US"/>
              </w:rPr>
              <w:t>b) Teacher-reported model</w:t>
            </w:r>
          </w:p>
          <w:p w14:paraId="7CB89894" w14:textId="54CFC60A" w:rsidR="00A62A5F" w:rsidRPr="004503EF" w:rsidRDefault="00A62A5F" w:rsidP="00A62A5F">
            <w:pPr>
              <w:rPr>
                <w:lang w:val="en-US"/>
              </w:rPr>
            </w:pPr>
            <w:r w:rsidRPr="004503EF">
              <w:rPr>
                <w:b/>
                <w:bCs/>
                <w:lang w:val="en-US"/>
              </w:rPr>
              <w:t xml:space="preserve">bullying perpetration </w:t>
            </w:r>
          </w:p>
        </w:tc>
        <w:tc>
          <w:tcPr>
            <w:tcW w:w="0" w:type="auto"/>
            <w:tcBorders>
              <w:top w:val="single" w:sz="4" w:space="0" w:color="auto"/>
              <w:left w:val="nil"/>
              <w:bottom w:val="single" w:sz="4" w:space="0" w:color="auto"/>
              <w:right w:val="nil"/>
            </w:tcBorders>
            <w:noWrap/>
          </w:tcPr>
          <w:p w14:paraId="50C26B36" w14:textId="3D66A947"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noWrap/>
          </w:tcPr>
          <w:p w14:paraId="4D97E3CA" w14:textId="2678E748"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single" w:sz="4" w:space="0" w:color="auto"/>
            </w:tcBorders>
            <w:noWrap/>
          </w:tcPr>
          <w:p w14:paraId="570A88CF" w14:textId="074D6A82" w:rsidR="00A62A5F" w:rsidRPr="004503EF" w:rsidRDefault="00A62A5F" w:rsidP="00A62A5F">
            <w:pPr>
              <w:rPr>
                <w:lang w:val="en-US"/>
              </w:rPr>
            </w:pPr>
            <w:r w:rsidRPr="004503EF">
              <w:rPr>
                <w:lang w:val="en-US"/>
              </w:rPr>
              <w:t>3.</w:t>
            </w:r>
          </w:p>
        </w:tc>
        <w:tc>
          <w:tcPr>
            <w:tcW w:w="0" w:type="auto"/>
            <w:tcBorders>
              <w:top w:val="single" w:sz="4" w:space="0" w:color="auto"/>
              <w:left w:val="single" w:sz="4" w:space="0" w:color="auto"/>
              <w:bottom w:val="single" w:sz="4" w:space="0" w:color="auto"/>
              <w:right w:val="nil"/>
            </w:tcBorders>
            <w:noWrap/>
          </w:tcPr>
          <w:p w14:paraId="4A2F5187" w14:textId="77777777" w:rsidR="00A62A5F" w:rsidRPr="004503EF" w:rsidRDefault="00A62A5F" w:rsidP="00A62A5F">
            <w:pPr>
              <w:rPr>
                <w:lang w:val="en-US"/>
              </w:rPr>
            </w:pPr>
          </w:p>
        </w:tc>
        <w:tc>
          <w:tcPr>
            <w:tcW w:w="0" w:type="auto"/>
            <w:tcBorders>
              <w:top w:val="single" w:sz="4" w:space="0" w:color="auto"/>
              <w:left w:val="nil"/>
              <w:bottom w:val="single" w:sz="4" w:space="0" w:color="auto"/>
              <w:right w:val="nil"/>
            </w:tcBorders>
          </w:tcPr>
          <w:p w14:paraId="14578A34" w14:textId="3FFBBD4A" w:rsidR="00A62A5F" w:rsidRPr="004503EF" w:rsidRDefault="00A62A5F" w:rsidP="00A62A5F">
            <w:pPr>
              <w:rPr>
                <w:lang w:val="en-US"/>
              </w:rPr>
            </w:pPr>
            <w:r w:rsidRPr="004503EF">
              <w:rPr>
                <w:lang w:val="en-US"/>
              </w:rPr>
              <w:t>1.</w:t>
            </w:r>
          </w:p>
        </w:tc>
        <w:tc>
          <w:tcPr>
            <w:tcW w:w="0" w:type="auto"/>
            <w:tcBorders>
              <w:top w:val="nil"/>
              <w:left w:val="nil"/>
              <w:bottom w:val="single" w:sz="4" w:space="0" w:color="auto"/>
              <w:right w:val="nil"/>
            </w:tcBorders>
          </w:tcPr>
          <w:p w14:paraId="7D5D9E6A" w14:textId="3799A556" w:rsidR="00A62A5F" w:rsidRPr="004503EF" w:rsidRDefault="00A62A5F" w:rsidP="00A62A5F">
            <w:pPr>
              <w:rPr>
                <w:lang w:val="en-US"/>
              </w:rPr>
            </w:pPr>
            <w:r w:rsidRPr="004503EF">
              <w:rPr>
                <w:lang w:val="en-US"/>
              </w:rPr>
              <w:t>2.</w:t>
            </w:r>
          </w:p>
        </w:tc>
        <w:tc>
          <w:tcPr>
            <w:tcW w:w="0" w:type="auto"/>
            <w:tcBorders>
              <w:top w:val="nil"/>
              <w:left w:val="nil"/>
              <w:bottom w:val="single" w:sz="4" w:space="0" w:color="auto"/>
              <w:right w:val="single" w:sz="4" w:space="0" w:color="auto"/>
            </w:tcBorders>
            <w:noWrap/>
          </w:tcPr>
          <w:p w14:paraId="0B934B30" w14:textId="1C68ABD6" w:rsidR="00A62A5F" w:rsidRPr="004503EF" w:rsidRDefault="00A62A5F" w:rsidP="00A62A5F">
            <w:pPr>
              <w:rPr>
                <w:lang w:val="en-US"/>
              </w:rPr>
            </w:pPr>
            <w:r w:rsidRPr="004503EF">
              <w:rPr>
                <w:lang w:val="en-US"/>
              </w:rPr>
              <w:t>3.</w:t>
            </w:r>
          </w:p>
        </w:tc>
        <w:tc>
          <w:tcPr>
            <w:tcW w:w="0" w:type="auto"/>
            <w:tcBorders>
              <w:top w:val="nil"/>
              <w:left w:val="single" w:sz="4" w:space="0" w:color="auto"/>
              <w:bottom w:val="single" w:sz="4" w:space="0" w:color="auto"/>
              <w:right w:val="nil"/>
            </w:tcBorders>
            <w:noWrap/>
          </w:tcPr>
          <w:p w14:paraId="2CB81B86" w14:textId="77777777" w:rsidR="00A62A5F" w:rsidRPr="004503EF" w:rsidRDefault="00A62A5F" w:rsidP="00A62A5F">
            <w:pPr>
              <w:rPr>
                <w:lang w:val="en-US"/>
              </w:rPr>
            </w:pPr>
          </w:p>
        </w:tc>
        <w:tc>
          <w:tcPr>
            <w:tcW w:w="0" w:type="auto"/>
            <w:tcBorders>
              <w:top w:val="single" w:sz="4" w:space="0" w:color="auto"/>
              <w:left w:val="nil"/>
              <w:bottom w:val="single" w:sz="4" w:space="0" w:color="auto"/>
              <w:right w:val="nil"/>
            </w:tcBorders>
            <w:noWrap/>
          </w:tcPr>
          <w:p w14:paraId="2E04A82A" w14:textId="7694F12D"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noWrap/>
          </w:tcPr>
          <w:p w14:paraId="03B42DDA" w14:textId="4AF553A4"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nil"/>
            </w:tcBorders>
          </w:tcPr>
          <w:p w14:paraId="324FA876" w14:textId="4096A401" w:rsidR="00A62A5F" w:rsidRPr="004503EF" w:rsidRDefault="00A62A5F" w:rsidP="00A62A5F">
            <w:pPr>
              <w:rPr>
                <w:lang w:val="en-US"/>
              </w:rPr>
            </w:pPr>
            <w:r w:rsidRPr="004503EF">
              <w:rPr>
                <w:lang w:val="en-US"/>
              </w:rPr>
              <w:t>3.</w:t>
            </w:r>
          </w:p>
        </w:tc>
      </w:tr>
      <w:tr w:rsidR="00A655A9" w:rsidRPr="004503EF" w14:paraId="1D8FF333" w14:textId="77777777" w:rsidTr="00A62A5F">
        <w:trPr>
          <w:trHeight w:val="260"/>
        </w:trPr>
        <w:tc>
          <w:tcPr>
            <w:tcW w:w="0" w:type="auto"/>
            <w:tcBorders>
              <w:top w:val="single" w:sz="4" w:space="0" w:color="auto"/>
              <w:left w:val="nil"/>
              <w:bottom w:val="nil"/>
              <w:right w:val="nil"/>
            </w:tcBorders>
            <w:noWrap/>
          </w:tcPr>
          <w:p w14:paraId="424AC7B9" w14:textId="6E1E83A4" w:rsidR="00A62A5F" w:rsidRPr="004503EF" w:rsidRDefault="00A62A5F" w:rsidP="00A62A5F">
            <w:pPr>
              <w:rPr>
                <w:lang w:val="en-US"/>
              </w:rPr>
            </w:pPr>
            <w:r w:rsidRPr="004503EF">
              <w:rPr>
                <w:lang w:val="en-US"/>
              </w:rPr>
              <w:t>1. Prosociality</w:t>
            </w:r>
          </w:p>
        </w:tc>
        <w:tc>
          <w:tcPr>
            <w:tcW w:w="0" w:type="auto"/>
            <w:tcBorders>
              <w:top w:val="single" w:sz="4" w:space="0" w:color="auto"/>
              <w:left w:val="nil"/>
              <w:bottom w:val="nil"/>
              <w:right w:val="nil"/>
            </w:tcBorders>
            <w:noWrap/>
          </w:tcPr>
          <w:p w14:paraId="49DCCB63" w14:textId="23AD1D25"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noWrap/>
          </w:tcPr>
          <w:p w14:paraId="3673843C" w14:textId="77777777" w:rsidR="00A62A5F" w:rsidRPr="004503EF" w:rsidRDefault="00A62A5F" w:rsidP="00A62A5F">
            <w:pPr>
              <w:rPr>
                <w:lang w:val="en-US"/>
              </w:rPr>
            </w:pPr>
          </w:p>
        </w:tc>
        <w:tc>
          <w:tcPr>
            <w:tcW w:w="0" w:type="auto"/>
            <w:tcBorders>
              <w:top w:val="single" w:sz="4" w:space="0" w:color="auto"/>
              <w:left w:val="nil"/>
              <w:bottom w:val="nil"/>
              <w:right w:val="single" w:sz="4" w:space="0" w:color="auto"/>
            </w:tcBorders>
            <w:noWrap/>
          </w:tcPr>
          <w:p w14:paraId="08A4C186" w14:textId="77777777" w:rsidR="00A62A5F" w:rsidRPr="004503EF" w:rsidRDefault="00A62A5F" w:rsidP="00A62A5F">
            <w:pPr>
              <w:rPr>
                <w:lang w:val="en-US"/>
              </w:rPr>
            </w:pPr>
          </w:p>
        </w:tc>
        <w:tc>
          <w:tcPr>
            <w:tcW w:w="0" w:type="auto"/>
            <w:tcBorders>
              <w:top w:val="single" w:sz="4" w:space="0" w:color="auto"/>
              <w:left w:val="single" w:sz="4" w:space="0" w:color="auto"/>
              <w:bottom w:val="nil"/>
              <w:right w:val="nil"/>
            </w:tcBorders>
            <w:noWrap/>
          </w:tcPr>
          <w:p w14:paraId="33A0EF59" w14:textId="77777777" w:rsidR="00A62A5F" w:rsidRPr="004503EF" w:rsidRDefault="00A62A5F" w:rsidP="00A62A5F">
            <w:pPr>
              <w:rPr>
                <w:lang w:val="en-US"/>
              </w:rPr>
            </w:pPr>
          </w:p>
        </w:tc>
        <w:tc>
          <w:tcPr>
            <w:tcW w:w="0" w:type="auto"/>
            <w:tcBorders>
              <w:top w:val="single" w:sz="4" w:space="0" w:color="auto"/>
              <w:left w:val="nil"/>
              <w:bottom w:val="nil"/>
              <w:right w:val="nil"/>
            </w:tcBorders>
          </w:tcPr>
          <w:p w14:paraId="400AEF9D" w14:textId="4343E3F1"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tcPr>
          <w:p w14:paraId="7E974268" w14:textId="77777777" w:rsidR="00A62A5F" w:rsidRPr="004503EF" w:rsidRDefault="00A62A5F" w:rsidP="00A62A5F">
            <w:pPr>
              <w:rPr>
                <w:lang w:val="en-US"/>
              </w:rPr>
            </w:pPr>
          </w:p>
        </w:tc>
        <w:tc>
          <w:tcPr>
            <w:tcW w:w="0" w:type="auto"/>
            <w:tcBorders>
              <w:top w:val="single" w:sz="4" w:space="0" w:color="auto"/>
              <w:left w:val="nil"/>
              <w:bottom w:val="nil"/>
              <w:right w:val="single" w:sz="4" w:space="0" w:color="auto"/>
            </w:tcBorders>
            <w:noWrap/>
          </w:tcPr>
          <w:p w14:paraId="0BDB90F6" w14:textId="77777777" w:rsidR="00A62A5F" w:rsidRPr="004503EF" w:rsidRDefault="00A62A5F" w:rsidP="00A62A5F">
            <w:pPr>
              <w:rPr>
                <w:lang w:val="en-US"/>
              </w:rPr>
            </w:pPr>
          </w:p>
        </w:tc>
        <w:tc>
          <w:tcPr>
            <w:tcW w:w="0" w:type="auto"/>
            <w:tcBorders>
              <w:top w:val="single" w:sz="4" w:space="0" w:color="auto"/>
              <w:left w:val="single" w:sz="4" w:space="0" w:color="auto"/>
              <w:bottom w:val="nil"/>
              <w:right w:val="nil"/>
            </w:tcBorders>
            <w:noWrap/>
          </w:tcPr>
          <w:p w14:paraId="0154E68B" w14:textId="77777777" w:rsidR="00A62A5F" w:rsidRPr="004503EF" w:rsidRDefault="00A62A5F" w:rsidP="00A62A5F">
            <w:pPr>
              <w:rPr>
                <w:lang w:val="en-US"/>
              </w:rPr>
            </w:pPr>
          </w:p>
        </w:tc>
        <w:tc>
          <w:tcPr>
            <w:tcW w:w="0" w:type="auto"/>
            <w:tcBorders>
              <w:top w:val="single" w:sz="4" w:space="0" w:color="auto"/>
              <w:left w:val="nil"/>
              <w:bottom w:val="nil"/>
              <w:right w:val="nil"/>
            </w:tcBorders>
            <w:noWrap/>
          </w:tcPr>
          <w:p w14:paraId="311D0650" w14:textId="1E8C63AD"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noWrap/>
          </w:tcPr>
          <w:p w14:paraId="4187FE29" w14:textId="77777777" w:rsidR="00A62A5F" w:rsidRPr="004503EF" w:rsidRDefault="00A62A5F" w:rsidP="00A62A5F">
            <w:pPr>
              <w:rPr>
                <w:lang w:val="en-US"/>
              </w:rPr>
            </w:pPr>
          </w:p>
        </w:tc>
        <w:tc>
          <w:tcPr>
            <w:tcW w:w="0" w:type="auto"/>
            <w:tcBorders>
              <w:top w:val="single" w:sz="4" w:space="0" w:color="auto"/>
              <w:left w:val="nil"/>
              <w:bottom w:val="nil"/>
              <w:right w:val="nil"/>
            </w:tcBorders>
          </w:tcPr>
          <w:p w14:paraId="192E3ABC" w14:textId="77777777" w:rsidR="00A62A5F" w:rsidRPr="004503EF" w:rsidRDefault="00A62A5F" w:rsidP="00A62A5F">
            <w:pPr>
              <w:rPr>
                <w:lang w:val="en-US"/>
              </w:rPr>
            </w:pPr>
          </w:p>
        </w:tc>
      </w:tr>
      <w:tr w:rsidR="00A655A9" w:rsidRPr="004503EF" w14:paraId="2F9814A4" w14:textId="77777777" w:rsidTr="00A62A5F">
        <w:trPr>
          <w:trHeight w:val="260"/>
        </w:trPr>
        <w:tc>
          <w:tcPr>
            <w:tcW w:w="0" w:type="auto"/>
            <w:tcBorders>
              <w:top w:val="nil"/>
              <w:left w:val="nil"/>
              <w:bottom w:val="nil"/>
              <w:right w:val="nil"/>
            </w:tcBorders>
            <w:noWrap/>
          </w:tcPr>
          <w:p w14:paraId="6E6E519A" w14:textId="68737487" w:rsidR="00A62A5F" w:rsidRPr="004503EF" w:rsidRDefault="00A62A5F" w:rsidP="00A62A5F">
            <w:pPr>
              <w:rPr>
                <w:lang w:val="en-US"/>
              </w:rPr>
            </w:pPr>
            <w:r w:rsidRPr="004503EF">
              <w:rPr>
                <w:lang w:val="en-US"/>
              </w:rPr>
              <w:t>2. Bullying Perpetration</w:t>
            </w:r>
          </w:p>
        </w:tc>
        <w:tc>
          <w:tcPr>
            <w:tcW w:w="0" w:type="auto"/>
            <w:tcBorders>
              <w:top w:val="nil"/>
              <w:left w:val="nil"/>
              <w:bottom w:val="nil"/>
              <w:right w:val="nil"/>
            </w:tcBorders>
            <w:noWrap/>
          </w:tcPr>
          <w:p w14:paraId="193D6EDE" w14:textId="6B6DF2E5" w:rsidR="00A62A5F" w:rsidRPr="004503EF" w:rsidRDefault="00A62A5F" w:rsidP="00A62A5F">
            <w:pPr>
              <w:rPr>
                <w:lang w:val="en-US"/>
              </w:rPr>
            </w:pPr>
            <w:r w:rsidRPr="004503EF">
              <w:rPr>
                <w:lang w:val="en-US"/>
              </w:rPr>
              <w:t>-.</w:t>
            </w:r>
            <w:r w:rsidR="00A655A9" w:rsidRPr="004503EF">
              <w:rPr>
                <w:lang w:val="en-US"/>
              </w:rPr>
              <w:t>10</w:t>
            </w:r>
          </w:p>
        </w:tc>
        <w:tc>
          <w:tcPr>
            <w:tcW w:w="0" w:type="auto"/>
            <w:tcBorders>
              <w:top w:val="nil"/>
              <w:left w:val="nil"/>
              <w:bottom w:val="nil"/>
              <w:right w:val="nil"/>
            </w:tcBorders>
            <w:noWrap/>
          </w:tcPr>
          <w:p w14:paraId="64D3001B" w14:textId="79F4B68E"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0DB7F443"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652269C2" w14:textId="77777777" w:rsidR="00A62A5F" w:rsidRPr="004503EF" w:rsidRDefault="00A62A5F" w:rsidP="00A62A5F">
            <w:pPr>
              <w:rPr>
                <w:lang w:val="en-US"/>
              </w:rPr>
            </w:pPr>
          </w:p>
        </w:tc>
        <w:tc>
          <w:tcPr>
            <w:tcW w:w="0" w:type="auto"/>
            <w:tcBorders>
              <w:top w:val="nil"/>
              <w:left w:val="nil"/>
              <w:bottom w:val="nil"/>
              <w:right w:val="nil"/>
            </w:tcBorders>
          </w:tcPr>
          <w:p w14:paraId="744012E3" w14:textId="740C3E3D" w:rsidR="00A62A5F" w:rsidRPr="004503EF" w:rsidRDefault="00A62A5F" w:rsidP="00A62A5F">
            <w:pPr>
              <w:rPr>
                <w:lang w:val="en-US"/>
              </w:rPr>
            </w:pPr>
            <w:r w:rsidRPr="004503EF">
              <w:rPr>
                <w:lang w:val="en-US"/>
              </w:rPr>
              <w:t>-.</w:t>
            </w:r>
            <w:r w:rsidR="00CE5180" w:rsidRPr="004503EF">
              <w:rPr>
                <w:lang w:val="en-US"/>
              </w:rPr>
              <w:t>1</w:t>
            </w:r>
            <w:r w:rsidR="00A655A9" w:rsidRPr="004503EF">
              <w:rPr>
                <w:lang w:val="en-US"/>
              </w:rPr>
              <w:t>4</w:t>
            </w:r>
            <w:r w:rsidRPr="004503EF">
              <w:rPr>
                <w:lang w:val="en-US"/>
              </w:rPr>
              <w:t>*</w:t>
            </w:r>
          </w:p>
        </w:tc>
        <w:tc>
          <w:tcPr>
            <w:tcW w:w="0" w:type="auto"/>
            <w:tcBorders>
              <w:top w:val="nil"/>
              <w:left w:val="nil"/>
              <w:bottom w:val="nil"/>
              <w:right w:val="nil"/>
            </w:tcBorders>
          </w:tcPr>
          <w:p w14:paraId="59217F61" w14:textId="414837F6"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7520A23F"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7FFD4E4F" w14:textId="77777777" w:rsidR="00A62A5F" w:rsidRPr="004503EF" w:rsidRDefault="00A62A5F" w:rsidP="00A62A5F">
            <w:pPr>
              <w:rPr>
                <w:lang w:val="en-US"/>
              </w:rPr>
            </w:pPr>
          </w:p>
        </w:tc>
        <w:tc>
          <w:tcPr>
            <w:tcW w:w="0" w:type="auto"/>
            <w:tcBorders>
              <w:top w:val="nil"/>
              <w:left w:val="nil"/>
              <w:bottom w:val="nil"/>
              <w:right w:val="nil"/>
            </w:tcBorders>
            <w:noWrap/>
          </w:tcPr>
          <w:p w14:paraId="33B21D9E" w14:textId="14BC9E87" w:rsidR="00A62A5F" w:rsidRPr="004503EF" w:rsidRDefault="00A62A5F" w:rsidP="00A62A5F">
            <w:pPr>
              <w:rPr>
                <w:lang w:val="en-US"/>
              </w:rPr>
            </w:pPr>
            <w:r w:rsidRPr="004503EF">
              <w:rPr>
                <w:lang w:val="en-US"/>
              </w:rPr>
              <w:t>-.1</w:t>
            </w:r>
            <w:r w:rsidR="00A655A9" w:rsidRPr="004503EF">
              <w:rPr>
                <w:lang w:val="en-US"/>
              </w:rPr>
              <w:t>3</w:t>
            </w:r>
            <w:r w:rsidRPr="004503EF">
              <w:rPr>
                <w:lang w:val="en-US"/>
              </w:rPr>
              <w:t>*</w:t>
            </w:r>
          </w:p>
        </w:tc>
        <w:tc>
          <w:tcPr>
            <w:tcW w:w="0" w:type="auto"/>
            <w:tcBorders>
              <w:top w:val="nil"/>
              <w:left w:val="nil"/>
              <w:bottom w:val="nil"/>
              <w:right w:val="nil"/>
            </w:tcBorders>
            <w:noWrap/>
          </w:tcPr>
          <w:p w14:paraId="5327060C" w14:textId="79C47F9A" w:rsidR="00A62A5F" w:rsidRPr="004503EF" w:rsidRDefault="00A62A5F" w:rsidP="00A62A5F">
            <w:pPr>
              <w:rPr>
                <w:lang w:val="en-US"/>
              </w:rPr>
            </w:pPr>
            <w:r w:rsidRPr="004503EF">
              <w:rPr>
                <w:lang w:val="en-US"/>
              </w:rPr>
              <w:t>-</w:t>
            </w:r>
          </w:p>
        </w:tc>
        <w:tc>
          <w:tcPr>
            <w:tcW w:w="0" w:type="auto"/>
            <w:tcBorders>
              <w:top w:val="nil"/>
              <w:left w:val="nil"/>
              <w:bottom w:val="nil"/>
              <w:right w:val="nil"/>
            </w:tcBorders>
          </w:tcPr>
          <w:p w14:paraId="1B1FD76C" w14:textId="77777777" w:rsidR="00A62A5F" w:rsidRPr="004503EF" w:rsidRDefault="00A62A5F" w:rsidP="00A62A5F">
            <w:pPr>
              <w:rPr>
                <w:lang w:val="en-US"/>
              </w:rPr>
            </w:pPr>
          </w:p>
        </w:tc>
      </w:tr>
      <w:tr w:rsidR="00A655A9" w:rsidRPr="004503EF" w14:paraId="46CF3FF3" w14:textId="77777777" w:rsidTr="00A62A5F">
        <w:trPr>
          <w:trHeight w:val="260"/>
        </w:trPr>
        <w:tc>
          <w:tcPr>
            <w:tcW w:w="0" w:type="auto"/>
            <w:tcBorders>
              <w:top w:val="nil"/>
              <w:left w:val="nil"/>
              <w:bottom w:val="single" w:sz="12" w:space="0" w:color="auto"/>
              <w:right w:val="nil"/>
            </w:tcBorders>
            <w:noWrap/>
          </w:tcPr>
          <w:p w14:paraId="5ECEE6E4" w14:textId="0260343B" w:rsidR="00A62A5F" w:rsidRPr="004503EF" w:rsidRDefault="00A62A5F" w:rsidP="00A62A5F">
            <w:pPr>
              <w:rPr>
                <w:lang w:val="en-US"/>
              </w:rPr>
            </w:pPr>
            <w:r w:rsidRPr="004503EF">
              <w:rPr>
                <w:lang w:val="en-US"/>
              </w:rPr>
              <w:t>3. Peer Relationships</w:t>
            </w:r>
          </w:p>
        </w:tc>
        <w:tc>
          <w:tcPr>
            <w:tcW w:w="0" w:type="auto"/>
            <w:tcBorders>
              <w:top w:val="nil"/>
              <w:left w:val="nil"/>
              <w:bottom w:val="single" w:sz="12" w:space="0" w:color="auto"/>
              <w:right w:val="nil"/>
            </w:tcBorders>
            <w:noWrap/>
          </w:tcPr>
          <w:p w14:paraId="427CA5B3" w14:textId="3FC06385" w:rsidR="00A62A5F" w:rsidRPr="004503EF" w:rsidRDefault="00A62A5F" w:rsidP="00A62A5F">
            <w:pPr>
              <w:rPr>
                <w:lang w:val="en-US"/>
              </w:rPr>
            </w:pPr>
            <w:r w:rsidRPr="004503EF">
              <w:rPr>
                <w:lang w:val="en-US"/>
              </w:rPr>
              <w:t>.13*</w:t>
            </w:r>
          </w:p>
        </w:tc>
        <w:tc>
          <w:tcPr>
            <w:tcW w:w="0" w:type="auto"/>
            <w:tcBorders>
              <w:top w:val="nil"/>
              <w:left w:val="nil"/>
              <w:bottom w:val="single" w:sz="12" w:space="0" w:color="auto"/>
              <w:right w:val="nil"/>
            </w:tcBorders>
            <w:noWrap/>
          </w:tcPr>
          <w:p w14:paraId="42ED9AF2" w14:textId="1037A87C" w:rsidR="00A62A5F" w:rsidRPr="004503EF" w:rsidRDefault="00A62A5F" w:rsidP="00A62A5F">
            <w:pPr>
              <w:rPr>
                <w:lang w:val="en-US"/>
              </w:rPr>
            </w:pPr>
            <w:r w:rsidRPr="004503EF">
              <w:rPr>
                <w:lang w:val="en-US"/>
              </w:rPr>
              <w:t>-.2</w:t>
            </w:r>
            <w:r w:rsidR="00CE5180" w:rsidRPr="004503EF">
              <w:rPr>
                <w:lang w:val="en-US"/>
              </w:rPr>
              <w:t>0</w:t>
            </w:r>
            <w:r w:rsidRPr="004503EF">
              <w:rPr>
                <w:lang w:val="en-US"/>
              </w:rPr>
              <w:t>*</w:t>
            </w:r>
          </w:p>
        </w:tc>
        <w:tc>
          <w:tcPr>
            <w:tcW w:w="0" w:type="auto"/>
            <w:tcBorders>
              <w:top w:val="nil"/>
              <w:left w:val="nil"/>
              <w:bottom w:val="single" w:sz="12" w:space="0" w:color="auto"/>
              <w:right w:val="single" w:sz="4" w:space="0" w:color="auto"/>
            </w:tcBorders>
            <w:noWrap/>
          </w:tcPr>
          <w:p w14:paraId="305E045E" w14:textId="48D5DE70" w:rsidR="00A62A5F" w:rsidRPr="004503EF" w:rsidRDefault="00A62A5F" w:rsidP="00A62A5F">
            <w:pPr>
              <w:rPr>
                <w:lang w:val="en-US"/>
              </w:rPr>
            </w:pPr>
            <w:r w:rsidRPr="004503EF">
              <w:rPr>
                <w:lang w:val="en-US"/>
              </w:rPr>
              <w:t>-</w:t>
            </w:r>
          </w:p>
        </w:tc>
        <w:tc>
          <w:tcPr>
            <w:tcW w:w="0" w:type="auto"/>
            <w:tcBorders>
              <w:top w:val="nil"/>
              <w:left w:val="single" w:sz="4" w:space="0" w:color="auto"/>
              <w:bottom w:val="single" w:sz="12" w:space="0" w:color="auto"/>
              <w:right w:val="nil"/>
            </w:tcBorders>
            <w:noWrap/>
          </w:tcPr>
          <w:p w14:paraId="21DA4472" w14:textId="77777777" w:rsidR="00A62A5F" w:rsidRPr="004503EF" w:rsidRDefault="00A62A5F" w:rsidP="00A62A5F">
            <w:pPr>
              <w:rPr>
                <w:lang w:val="en-US"/>
              </w:rPr>
            </w:pPr>
          </w:p>
        </w:tc>
        <w:tc>
          <w:tcPr>
            <w:tcW w:w="0" w:type="auto"/>
            <w:tcBorders>
              <w:top w:val="nil"/>
              <w:left w:val="nil"/>
              <w:bottom w:val="single" w:sz="12" w:space="0" w:color="auto"/>
              <w:right w:val="nil"/>
            </w:tcBorders>
          </w:tcPr>
          <w:p w14:paraId="4D808907" w14:textId="4FC347A0" w:rsidR="00A62A5F" w:rsidRPr="004503EF" w:rsidRDefault="00A62A5F" w:rsidP="00A62A5F">
            <w:pPr>
              <w:rPr>
                <w:lang w:val="en-US"/>
              </w:rPr>
            </w:pPr>
            <w:r w:rsidRPr="004503EF">
              <w:rPr>
                <w:lang w:val="en-US"/>
              </w:rPr>
              <w:t>.07</w:t>
            </w:r>
          </w:p>
        </w:tc>
        <w:tc>
          <w:tcPr>
            <w:tcW w:w="0" w:type="auto"/>
            <w:tcBorders>
              <w:top w:val="nil"/>
              <w:left w:val="nil"/>
              <w:bottom w:val="single" w:sz="12" w:space="0" w:color="auto"/>
              <w:right w:val="nil"/>
            </w:tcBorders>
          </w:tcPr>
          <w:p w14:paraId="5715B38C" w14:textId="47DFDBE8" w:rsidR="00A62A5F" w:rsidRPr="004503EF" w:rsidRDefault="00A62A5F" w:rsidP="00A62A5F">
            <w:pPr>
              <w:rPr>
                <w:lang w:val="en-US"/>
              </w:rPr>
            </w:pPr>
            <w:r w:rsidRPr="004503EF">
              <w:rPr>
                <w:lang w:val="en-US"/>
              </w:rPr>
              <w:t>-.</w:t>
            </w:r>
            <w:r w:rsidR="00CE5180" w:rsidRPr="004503EF">
              <w:rPr>
                <w:lang w:val="en-US"/>
              </w:rPr>
              <w:t>15*</w:t>
            </w:r>
          </w:p>
        </w:tc>
        <w:tc>
          <w:tcPr>
            <w:tcW w:w="0" w:type="auto"/>
            <w:tcBorders>
              <w:top w:val="nil"/>
              <w:left w:val="nil"/>
              <w:bottom w:val="single" w:sz="12" w:space="0" w:color="auto"/>
              <w:right w:val="single" w:sz="4" w:space="0" w:color="auto"/>
            </w:tcBorders>
            <w:noWrap/>
          </w:tcPr>
          <w:p w14:paraId="7695F22D" w14:textId="3720332F" w:rsidR="00A62A5F" w:rsidRPr="004503EF" w:rsidRDefault="00A62A5F" w:rsidP="00A62A5F">
            <w:pPr>
              <w:rPr>
                <w:lang w:val="en-US"/>
              </w:rPr>
            </w:pPr>
            <w:r w:rsidRPr="004503EF">
              <w:rPr>
                <w:lang w:val="en-US"/>
              </w:rPr>
              <w:t>-</w:t>
            </w:r>
          </w:p>
        </w:tc>
        <w:tc>
          <w:tcPr>
            <w:tcW w:w="0" w:type="auto"/>
            <w:tcBorders>
              <w:top w:val="nil"/>
              <w:left w:val="single" w:sz="4" w:space="0" w:color="auto"/>
              <w:bottom w:val="single" w:sz="12" w:space="0" w:color="auto"/>
              <w:right w:val="nil"/>
            </w:tcBorders>
            <w:noWrap/>
          </w:tcPr>
          <w:p w14:paraId="71788CE6" w14:textId="77777777" w:rsidR="00A62A5F" w:rsidRPr="004503EF" w:rsidRDefault="00A62A5F" w:rsidP="00A62A5F">
            <w:pPr>
              <w:rPr>
                <w:lang w:val="en-US"/>
              </w:rPr>
            </w:pPr>
          </w:p>
        </w:tc>
        <w:tc>
          <w:tcPr>
            <w:tcW w:w="0" w:type="auto"/>
            <w:tcBorders>
              <w:top w:val="nil"/>
              <w:left w:val="nil"/>
              <w:bottom w:val="single" w:sz="12" w:space="0" w:color="auto"/>
              <w:right w:val="nil"/>
            </w:tcBorders>
            <w:noWrap/>
          </w:tcPr>
          <w:p w14:paraId="38C24AC4" w14:textId="69585BCD" w:rsidR="00A62A5F" w:rsidRPr="004503EF" w:rsidRDefault="00A62A5F" w:rsidP="00A62A5F">
            <w:pPr>
              <w:rPr>
                <w:lang w:val="en-US"/>
              </w:rPr>
            </w:pPr>
            <w:r w:rsidRPr="004503EF">
              <w:rPr>
                <w:lang w:val="en-US"/>
              </w:rPr>
              <w:t>.11*</w:t>
            </w:r>
          </w:p>
        </w:tc>
        <w:tc>
          <w:tcPr>
            <w:tcW w:w="0" w:type="auto"/>
            <w:tcBorders>
              <w:top w:val="nil"/>
              <w:left w:val="nil"/>
              <w:bottom w:val="single" w:sz="12" w:space="0" w:color="auto"/>
              <w:right w:val="nil"/>
            </w:tcBorders>
            <w:noWrap/>
          </w:tcPr>
          <w:p w14:paraId="10BB1ABF" w14:textId="01F6DB0D" w:rsidR="00A62A5F" w:rsidRPr="004503EF" w:rsidRDefault="00A62A5F" w:rsidP="00A62A5F">
            <w:pPr>
              <w:rPr>
                <w:lang w:val="en-US"/>
              </w:rPr>
            </w:pPr>
            <w:r w:rsidRPr="004503EF">
              <w:rPr>
                <w:lang w:val="en-US"/>
              </w:rPr>
              <w:t>-.0</w:t>
            </w:r>
            <w:r w:rsidR="00CE5180" w:rsidRPr="004503EF">
              <w:rPr>
                <w:lang w:val="en-US"/>
              </w:rPr>
              <w:t>7</w:t>
            </w:r>
          </w:p>
        </w:tc>
        <w:tc>
          <w:tcPr>
            <w:tcW w:w="0" w:type="auto"/>
            <w:tcBorders>
              <w:top w:val="nil"/>
              <w:left w:val="nil"/>
              <w:bottom w:val="single" w:sz="12" w:space="0" w:color="auto"/>
              <w:right w:val="nil"/>
            </w:tcBorders>
          </w:tcPr>
          <w:p w14:paraId="74FDC72F" w14:textId="4C601B1B" w:rsidR="00A62A5F" w:rsidRPr="004503EF" w:rsidRDefault="00A62A5F" w:rsidP="00A62A5F">
            <w:pPr>
              <w:rPr>
                <w:lang w:val="en-US"/>
              </w:rPr>
            </w:pPr>
            <w:r w:rsidRPr="004503EF">
              <w:rPr>
                <w:lang w:val="en-US"/>
              </w:rPr>
              <w:t>-</w:t>
            </w:r>
          </w:p>
        </w:tc>
      </w:tr>
      <w:tr w:rsidR="00CE5180" w:rsidRPr="004503EF" w14:paraId="4BD0EE9D" w14:textId="77777777" w:rsidTr="00A62A5F">
        <w:trPr>
          <w:trHeight w:val="260"/>
        </w:trPr>
        <w:tc>
          <w:tcPr>
            <w:tcW w:w="0" w:type="auto"/>
            <w:tcBorders>
              <w:top w:val="single" w:sz="12" w:space="0" w:color="auto"/>
              <w:left w:val="nil"/>
              <w:bottom w:val="nil"/>
              <w:right w:val="nil"/>
            </w:tcBorders>
            <w:noWrap/>
          </w:tcPr>
          <w:p w14:paraId="7699B93C"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02642584"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56FFF006" w14:textId="77777777" w:rsidR="00A62A5F" w:rsidRPr="004503EF" w:rsidRDefault="00A62A5F" w:rsidP="00A62A5F">
            <w:pPr>
              <w:rPr>
                <w:lang w:val="en-US"/>
              </w:rPr>
            </w:pPr>
          </w:p>
        </w:tc>
        <w:tc>
          <w:tcPr>
            <w:tcW w:w="0" w:type="auto"/>
            <w:tcBorders>
              <w:top w:val="single" w:sz="12" w:space="0" w:color="auto"/>
              <w:left w:val="nil"/>
              <w:bottom w:val="nil"/>
              <w:right w:val="single" w:sz="4" w:space="0" w:color="auto"/>
            </w:tcBorders>
            <w:noWrap/>
          </w:tcPr>
          <w:p w14:paraId="33A8036E" w14:textId="77777777" w:rsidR="00A62A5F" w:rsidRPr="004503EF" w:rsidRDefault="00A62A5F" w:rsidP="00A62A5F">
            <w:pPr>
              <w:rPr>
                <w:lang w:val="en-US"/>
              </w:rPr>
            </w:pPr>
          </w:p>
        </w:tc>
        <w:tc>
          <w:tcPr>
            <w:tcW w:w="0" w:type="auto"/>
            <w:tcBorders>
              <w:top w:val="single" w:sz="12" w:space="0" w:color="auto"/>
              <w:left w:val="single" w:sz="4" w:space="0" w:color="auto"/>
              <w:bottom w:val="nil"/>
              <w:right w:val="nil"/>
            </w:tcBorders>
            <w:noWrap/>
          </w:tcPr>
          <w:p w14:paraId="4F9856FF" w14:textId="77777777" w:rsidR="00A62A5F" w:rsidRPr="004503EF" w:rsidRDefault="00A62A5F" w:rsidP="00A62A5F">
            <w:pPr>
              <w:rPr>
                <w:lang w:val="en-US"/>
              </w:rPr>
            </w:pPr>
          </w:p>
        </w:tc>
        <w:tc>
          <w:tcPr>
            <w:tcW w:w="0" w:type="auto"/>
            <w:tcBorders>
              <w:top w:val="single" w:sz="12" w:space="0" w:color="auto"/>
              <w:left w:val="nil"/>
              <w:bottom w:val="nil"/>
              <w:right w:val="nil"/>
            </w:tcBorders>
          </w:tcPr>
          <w:p w14:paraId="224E4BC8" w14:textId="77777777" w:rsidR="00A62A5F" w:rsidRPr="004503EF" w:rsidRDefault="00A62A5F" w:rsidP="00A62A5F">
            <w:pPr>
              <w:rPr>
                <w:lang w:val="en-US"/>
              </w:rPr>
            </w:pPr>
          </w:p>
        </w:tc>
        <w:tc>
          <w:tcPr>
            <w:tcW w:w="0" w:type="auto"/>
            <w:tcBorders>
              <w:top w:val="single" w:sz="12" w:space="0" w:color="auto"/>
              <w:left w:val="nil"/>
              <w:bottom w:val="nil"/>
              <w:right w:val="nil"/>
            </w:tcBorders>
          </w:tcPr>
          <w:p w14:paraId="30BDF4A6" w14:textId="77777777" w:rsidR="00A62A5F" w:rsidRPr="004503EF" w:rsidRDefault="00A62A5F" w:rsidP="00A62A5F">
            <w:pPr>
              <w:rPr>
                <w:lang w:val="en-US"/>
              </w:rPr>
            </w:pPr>
          </w:p>
        </w:tc>
        <w:tc>
          <w:tcPr>
            <w:tcW w:w="0" w:type="auto"/>
            <w:tcBorders>
              <w:top w:val="single" w:sz="12" w:space="0" w:color="auto"/>
              <w:left w:val="nil"/>
              <w:bottom w:val="nil"/>
              <w:right w:val="single" w:sz="4" w:space="0" w:color="auto"/>
            </w:tcBorders>
            <w:noWrap/>
          </w:tcPr>
          <w:p w14:paraId="025F589A" w14:textId="77777777" w:rsidR="00A62A5F" w:rsidRPr="004503EF" w:rsidRDefault="00A62A5F" w:rsidP="00A62A5F">
            <w:pPr>
              <w:rPr>
                <w:lang w:val="en-US"/>
              </w:rPr>
            </w:pPr>
          </w:p>
        </w:tc>
        <w:tc>
          <w:tcPr>
            <w:tcW w:w="0" w:type="auto"/>
            <w:tcBorders>
              <w:top w:val="single" w:sz="12" w:space="0" w:color="auto"/>
              <w:left w:val="single" w:sz="4" w:space="0" w:color="auto"/>
              <w:bottom w:val="nil"/>
              <w:right w:val="nil"/>
            </w:tcBorders>
            <w:noWrap/>
          </w:tcPr>
          <w:p w14:paraId="1ED6CCB0"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31772D05"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4406E252" w14:textId="77777777" w:rsidR="00A62A5F" w:rsidRPr="004503EF" w:rsidRDefault="00A62A5F" w:rsidP="00A62A5F">
            <w:pPr>
              <w:rPr>
                <w:lang w:val="en-US"/>
              </w:rPr>
            </w:pPr>
          </w:p>
        </w:tc>
        <w:tc>
          <w:tcPr>
            <w:tcW w:w="0" w:type="auto"/>
            <w:tcBorders>
              <w:top w:val="single" w:sz="12" w:space="0" w:color="auto"/>
              <w:left w:val="nil"/>
              <w:bottom w:val="nil"/>
              <w:right w:val="nil"/>
            </w:tcBorders>
          </w:tcPr>
          <w:p w14:paraId="572544E5" w14:textId="77777777" w:rsidR="00A62A5F" w:rsidRPr="004503EF" w:rsidRDefault="00A62A5F" w:rsidP="00A62A5F">
            <w:pPr>
              <w:rPr>
                <w:lang w:val="en-US"/>
              </w:rPr>
            </w:pPr>
          </w:p>
        </w:tc>
      </w:tr>
      <w:tr w:rsidR="00A62A5F" w:rsidRPr="004503EF" w14:paraId="53140011" w14:textId="77777777" w:rsidTr="00A62A5F">
        <w:trPr>
          <w:trHeight w:val="260"/>
        </w:trPr>
        <w:tc>
          <w:tcPr>
            <w:tcW w:w="0" w:type="auto"/>
            <w:tcBorders>
              <w:top w:val="nil"/>
              <w:left w:val="nil"/>
              <w:bottom w:val="single" w:sz="4" w:space="0" w:color="auto"/>
              <w:right w:val="nil"/>
            </w:tcBorders>
            <w:noWrap/>
          </w:tcPr>
          <w:p w14:paraId="3B5B3400" w14:textId="77777777" w:rsidR="00A62A5F" w:rsidRPr="004503EF" w:rsidRDefault="00A62A5F" w:rsidP="00A62A5F">
            <w:pPr>
              <w:rPr>
                <w:lang w:val="en-US"/>
              </w:rPr>
            </w:pPr>
          </w:p>
        </w:tc>
        <w:tc>
          <w:tcPr>
            <w:tcW w:w="0" w:type="auto"/>
            <w:gridSpan w:val="3"/>
            <w:tcBorders>
              <w:top w:val="nil"/>
              <w:left w:val="nil"/>
              <w:bottom w:val="single" w:sz="4" w:space="0" w:color="auto"/>
              <w:right w:val="single" w:sz="4" w:space="0" w:color="auto"/>
            </w:tcBorders>
            <w:noWrap/>
          </w:tcPr>
          <w:p w14:paraId="6BDEEF3F" w14:textId="19038881" w:rsidR="00A62A5F" w:rsidRPr="004503EF" w:rsidRDefault="00A62A5F" w:rsidP="00A62A5F">
            <w:pPr>
              <w:rPr>
                <w:lang w:val="en-US"/>
              </w:rPr>
            </w:pPr>
            <w:r w:rsidRPr="004503EF">
              <w:rPr>
                <w:b/>
                <w:bCs/>
                <w:lang w:val="en-US"/>
              </w:rPr>
              <w:t>Age 11</w:t>
            </w:r>
          </w:p>
        </w:tc>
        <w:tc>
          <w:tcPr>
            <w:tcW w:w="0" w:type="auto"/>
            <w:tcBorders>
              <w:top w:val="nil"/>
              <w:left w:val="single" w:sz="4" w:space="0" w:color="auto"/>
              <w:bottom w:val="single" w:sz="4" w:space="0" w:color="auto"/>
              <w:right w:val="nil"/>
            </w:tcBorders>
            <w:noWrap/>
          </w:tcPr>
          <w:p w14:paraId="628D4390" w14:textId="77777777" w:rsidR="00A62A5F" w:rsidRPr="004503EF" w:rsidRDefault="00A62A5F" w:rsidP="00A62A5F">
            <w:pPr>
              <w:rPr>
                <w:lang w:val="en-US"/>
              </w:rPr>
            </w:pPr>
          </w:p>
        </w:tc>
        <w:tc>
          <w:tcPr>
            <w:tcW w:w="0" w:type="auto"/>
            <w:gridSpan w:val="3"/>
            <w:tcBorders>
              <w:top w:val="nil"/>
              <w:left w:val="nil"/>
              <w:bottom w:val="single" w:sz="4" w:space="0" w:color="auto"/>
              <w:right w:val="single" w:sz="4" w:space="0" w:color="auto"/>
            </w:tcBorders>
          </w:tcPr>
          <w:p w14:paraId="3C0056A1" w14:textId="379885D8" w:rsidR="00A62A5F" w:rsidRPr="004503EF" w:rsidRDefault="00A62A5F" w:rsidP="00A62A5F">
            <w:pPr>
              <w:rPr>
                <w:lang w:val="en-US"/>
              </w:rPr>
            </w:pPr>
            <w:r w:rsidRPr="004503EF">
              <w:rPr>
                <w:b/>
                <w:bCs/>
                <w:lang w:val="en-US"/>
              </w:rPr>
              <w:t>Age 13</w:t>
            </w:r>
          </w:p>
        </w:tc>
        <w:tc>
          <w:tcPr>
            <w:tcW w:w="0" w:type="auto"/>
            <w:tcBorders>
              <w:top w:val="nil"/>
              <w:left w:val="single" w:sz="4" w:space="0" w:color="auto"/>
              <w:bottom w:val="single" w:sz="4" w:space="0" w:color="auto"/>
              <w:right w:val="nil"/>
            </w:tcBorders>
            <w:noWrap/>
          </w:tcPr>
          <w:p w14:paraId="740842E4" w14:textId="77777777" w:rsidR="00A62A5F" w:rsidRPr="004503EF" w:rsidRDefault="00A62A5F" w:rsidP="00A62A5F">
            <w:pPr>
              <w:rPr>
                <w:lang w:val="en-US"/>
              </w:rPr>
            </w:pPr>
          </w:p>
        </w:tc>
        <w:tc>
          <w:tcPr>
            <w:tcW w:w="0" w:type="auto"/>
            <w:gridSpan w:val="3"/>
            <w:tcBorders>
              <w:top w:val="nil"/>
              <w:left w:val="nil"/>
              <w:bottom w:val="single" w:sz="4" w:space="0" w:color="auto"/>
              <w:right w:val="nil"/>
            </w:tcBorders>
            <w:noWrap/>
          </w:tcPr>
          <w:p w14:paraId="349F01C7" w14:textId="71538628" w:rsidR="00A62A5F" w:rsidRPr="004503EF" w:rsidRDefault="00A62A5F" w:rsidP="00A62A5F">
            <w:pPr>
              <w:rPr>
                <w:lang w:val="en-US"/>
              </w:rPr>
            </w:pPr>
            <w:r w:rsidRPr="004503EF">
              <w:rPr>
                <w:b/>
                <w:bCs/>
                <w:lang w:val="en-US"/>
              </w:rPr>
              <w:t>Age 15</w:t>
            </w:r>
          </w:p>
        </w:tc>
      </w:tr>
      <w:tr w:rsidR="00CE5180" w:rsidRPr="004503EF" w14:paraId="155CE3A7" w14:textId="77777777" w:rsidTr="00A62A5F">
        <w:trPr>
          <w:trHeight w:val="260"/>
        </w:trPr>
        <w:tc>
          <w:tcPr>
            <w:tcW w:w="0" w:type="auto"/>
            <w:tcBorders>
              <w:top w:val="single" w:sz="4" w:space="0" w:color="auto"/>
              <w:left w:val="nil"/>
              <w:bottom w:val="single" w:sz="4" w:space="0" w:color="auto"/>
              <w:right w:val="nil"/>
            </w:tcBorders>
            <w:noWrap/>
          </w:tcPr>
          <w:p w14:paraId="4BFF20AD" w14:textId="262FACFE" w:rsidR="00A62A5F" w:rsidRPr="004503EF" w:rsidRDefault="00A62A5F" w:rsidP="00A62A5F">
            <w:pPr>
              <w:rPr>
                <w:b/>
                <w:bCs/>
                <w:lang w:val="en-US"/>
              </w:rPr>
            </w:pPr>
            <w:r w:rsidRPr="004503EF">
              <w:rPr>
                <w:b/>
                <w:bCs/>
                <w:lang w:val="en-US"/>
              </w:rPr>
              <w:t>c) Self-reported model</w:t>
            </w:r>
          </w:p>
          <w:p w14:paraId="7EEA15AD" w14:textId="151771C1" w:rsidR="00A62A5F" w:rsidRPr="004503EF" w:rsidRDefault="00A62A5F" w:rsidP="00A62A5F">
            <w:pPr>
              <w:rPr>
                <w:lang w:val="en-US"/>
              </w:rPr>
            </w:pPr>
            <w:r w:rsidRPr="004503EF">
              <w:rPr>
                <w:b/>
                <w:bCs/>
                <w:lang w:val="en-US"/>
              </w:rPr>
              <w:t xml:space="preserve">aggression </w:t>
            </w:r>
          </w:p>
        </w:tc>
        <w:tc>
          <w:tcPr>
            <w:tcW w:w="0" w:type="auto"/>
            <w:tcBorders>
              <w:top w:val="single" w:sz="4" w:space="0" w:color="auto"/>
              <w:left w:val="nil"/>
              <w:bottom w:val="single" w:sz="4" w:space="0" w:color="auto"/>
              <w:right w:val="nil"/>
            </w:tcBorders>
            <w:noWrap/>
          </w:tcPr>
          <w:p w14:paraId="754E771E" w14:textId="1E636D31"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noWrap/>
          </w:tcPr>
          <w:p w14:paraId="5E3CC20B" w14:textId="6760AE8A"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single" w:sz="4" w:space="0" w:color="auto"/>
            </w:tcBorders>
            <w:noWrap/>
          </w:tcPr>
          <w:p w14:paraId="5BECFB7B" w14:textId="0314D7C0" w:rsidR="00A62A5F" w:rsidRPr="004503EF" w:rsidRDefault="00A62A5F" w:rsidP="00A62A5F">
            <w:pPr>
              <w:rPr>
                <w:lang w:val="en-US"/>
              </w:rPr>
            </w:pPr>
            <w:r w:rsidRPr="004503EF">
              <w:rPr>
                <w:lang w:val="en-US"/>
              </w:rPr>
              <w:t>3.</w:t>
            </w:r>
          </w:p>
        </w:tc>
        <w:tc>
          <w:tcPr>
            <w:tcW w:w="0" w:type="auto"/>
            <w:tcBorders>
              <w:top w:val="single" w:sz="4" w:space="0" w:color="auto"/>
              <w:left w:val="single" w:sz="4" w:space="0" w:color="auto"/>
              <w:bottom w:val="single" w:sz="4" w:space="0" w:color="auto"/>
              <w:right w:val="nil"/>
            </w:tcBorders>
            <w:noWrap/>
          </w:tcPr>
          <w:p w14:paraId="2D789592" w14:textId="77777777" w:rsidR="00A62A5F" w:rsidRPr="004503EF" w:rsidRDefault="00A62A5F" w:rsidP="00A62A5F">
            <w:pPr>
              <w:rPr>
                <w:lang w:val="en-US"/>
              </w:rPr>
            </w:pPr>
          </w:p>
        </w:tc>
        <w:tc>
          <w:tcPr>
            <w:tcW w:w="0" w:type="auto"/>
            <w:tcBorders>
              <w:top w:val="single" w:sz="4" w:space="0" w:color="auto"/>
              <w:left w:val="nil"/>
              <w:bottom w:val="single" w:sz="4" w:space="0" w:color="auto"/>
              <w:right w:val="nil"/>
            </w:tcBorders>
          </w:tcPr>
          <w:p w14:paraId="060ECD7F" w14:textId="51A59EA4"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tcPr>
          <w:p w14:paraId="00EE313F" w14:textId="59C3D4C4"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single" w:sz="4" w:space="0" w:color="auto"/>
            </w:tcBorders>
            <w:noWrap/>
          </w:tcPr>
          <w:p w14:paraId="4CE3E287" w14:textId="48C65638" w:rsidR="00A62A5F" w:rsidRPr="004503EF" w:rsidRDefault="00A62A5F" w:rsidP="00A62A5F">
            <w:pPr>
              <w:rPr>
                <w:lang w:val="en-US"/>
              </w:rPr>
            </w:pPr>
            <w:r w:rsidRPr="004503EF">
              <w:rPr>
                <w:lang w:val="en-US"/>
              </w:rPr>
              <w:t>3.</w:t>
            </w:r>
          </w:p>
        </w:tc>
        <w:tc>
          <w:tcPr>
            <w:tcW w:w="0" w:type="auto"/>
            <w:tcBorders>
              <w:top w:val="single" w:sz="4" w:space="0" w:color="auto"/>
              <w:left w:val="single" w:sz="4" w:space="0" w:color="auto"/>
              <w:bottom w:val="single" w:sz="4" w:space="0" w:color="auto"/>
              <w:right w:val="nil"/>
            </w:tcBorders>
            <w:noWrap/>
          </w:tcPr>
          <w:p w14:paraId="5D762810" w14:textId="77777777" w:rsidR="00A62A5F" w:rsidRPr="004503EF" w:rsidRDefault="00A62A5F" w:rsidP="00A62A5F">
            <w:pPr>
              <w:rPr>
                <w:lang w:val="en-US"/>
              </w:rPr>
            </w:pPr>
          </w:p>
        </w:tc>
        <w:tc>
          <w:tcPr>
            <w:tcW w:w="0" w:type="auto"/>
            <w:tcBorders>
              <w:top w:val="single" w:sz="4" w:space="0" w:color="auto"/>
              <w:left w:val="nil"/>
              <w:bottom w:val="single" w:sz="4" w:space="0" w:color="auto"/>
              <w:right w:val="nil"/>
            </w:tcBorders>
            <w:noWrap/>
          </w:tcPr>
          <w:p w14:paraId="18EBDD02" w14:textId="7BE67536"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noWrap/>
          </w:tcPr>
          <w:p w14:paraId="2B8A5E7C" w14:textId="532B94C6"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nil"/>
            </w:tcBorders>
          </w:tcPr>
          <w:p w14:paraId="76577CD5" w14:textId="49F74905" w:rsidR="00A62A5F" w:rsidRPr="004503EF" w:rsidRDefault="00A62A5F" w:rsidP="00A62A5F">
            <w:pPr>
              <w:rPr>
                <w:lang w:val="en-US"/>
              </w:rPr>
            </w:pPr>
            <w:r w:rsidRPr="004503EF">
              <w:rPr>
                <w:lang w:val="en-US"/>
              </w:rPr>
              <w:t>3.</w:t>
            </w:r>
          </w:p>
        </w:tc>
      </w:tr>
      <w:tr w:rsidR="00CE5180" w:rsidRPr="004503EF" w14:paraId="62F0EE41" w14:textId="77777777" w:rsidTr="00A62A5F">
        <w:trPr>
          <w:trHeight w:val="260"/>
        </w:trPr>
        <w:tc>
          <w:tcPr>
            <w:tcW w:w="0" w:type="auto"/>
            <w:tcBorders>
              <w:top w:val="single" w:sz="4" w:space="0" w:color="auto"/>
              <w:left w:val="nil"/>
              <w:bottom w:val="nil"/>
              <w:right w:val="nil"/>
            </w:tcBorders>
            <w:noWrap/>
          </w:tcPr>
          <w:p w14:paraId="5B899866" w14:textId="2EB91D88" w:rsidR="00A62A5F" w:rsidRPr="004503EF" w:rsidRDefault="00A62A5F" w:rsidP="00A62A5F">
            <w:pPr>
              <w:rPr>
                <w:lang w:val="en-US"/>
              </w:rPr>
            </w:pPr>
            <w:r w:rsidRPr="004503EF">
              <w:rPr>
                <w:lang w:val="en-US"/>
              </w:rPr>
              <w:t>1. Prosociality</w:t>
            </w:r>
          </w:p>
        </w:tc>
        <w:tc>
          <w:tcPr>
            <w:tcW w:w="0" w:type="auto"/>
            <w:tcBorders>
              <w:top w:val="single" w:sz="4" w:space="0" w:color="auto"/>
              <w:left w:val="nil"/>
              <w:bottom w:val="nil"/>
              <w:right w:val="nil"/>
            </w:tcBorders>
            <w:noWrap/>
          </w:tcPr>
          <w:p w14:paraId="48A86C81" w14:textId="0EAEC6A5"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noWrap/>
          </w:tcPr>
          <w:p w14:paraId="005761F1" w14:textId="77777777" w:rsidR="00A62A5F" w:rsidRPr="004503EF" w:rsidRDefault="00A62A5F" w:rsidP="00A62A5F">
            <w:pPr>
              <w:rPr>
                <w:lang w:val="en-US"/>
              </w:rPr>
            </w:pPr>
          </w:p>
        </w:tc>
        <w:tc>
          <w:tcPr>
            <w:tcW w:w="0" w:type="auto"/>
            <w:tcBorders>
              <w:top w:val="single" w:sz="4" w:space="0" w:color="auto"/>
              <w:left w:val="nil"/>
              <w:bottom w:val="nil"/>
              <w:right w:val="single" w:sz="4" w:space="0" w:color="auto"/>
            </w:tcBorders>
            <w:noWrap/>
          </w:tcPr>
          <w:p w14:paraId="3354FC32" w14:textId="77777777" w:rsidR="00A62A5F" w:rsidRPr="004503EF" w:rsidRDefault="00A62A5F" w:rsidP="00A62A5F">
            <w:pPr>
              <w:rPr>
                <w:lang w:val="en-US"/>
              </w:rPr>
            </w:pPr>
          </w:p>
        </w:tc>
        <w:tc>
          <w:tcPr>
            <w:tcW w:w="0" w:type="auto"/>
            <w:tcBorders>
              <w:top w:val="single" w:sz="4" w:space="0" w:color="auto"/>
              <w:left w:val="single" w:sz="4" w:space="0" w:color="auto"/>
              <w:bottom w:val="nil"/>
              <w:right w:val="nil"/>
            </w:tcBorders>
            <w:noWrap/>
          </w:tcPr>
          <w:p w14:paraId="5E5BD2FF" w14:textId="77777777" w:rsidR="00A62A5F" w:rsidRPr="004503EF" w:rsidRDefault="00A62A5F" w:rsidP="00A62A5F">
            <w:pPr>
              <w:rPr>
                <w:lang w:val="en-US"/>
              </w:rPr>
            </w:pPr>
          </w:p>
        </w:tc>
        <w:tc>
          <w:tcPr>
            <w:tcW w:w="0" w:type="auto"/>
            <w:tcBorders>
              <w:top w:val="single" w:sz="4" w:space="0" w:color="auto"/>
              <w:left w:val="nil"/>
              <w:bottom w:val="nil"/>
              <w:right w:val="nil"/>
            </w:tcBorders>
          </w:tcPr>
          <w:p w14:paraId="03BA57C8" w14:textId="6207726B"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tcPr>
          <w:p w14:paraId="1EC650A6" w14:textId="77777777" w:rsidR="00A62A5F" w:rsidRPr="004503EF" w:rsidRDefault="00A62A5F" w:rsidP="00A62A5F">
            <w:pPr>
              <w:rPr>
                <w:lang w:val="en-US"/>
              </w:rPr>
            </w:pPr>
          </w:p>
        </w:tc>
        <w:tc>
          <w:tcPr>
            <w:tcW w:w="0" w:type="auto"/>
            <w:tcBorders>
              <w:top w:val="single" w:sz="4" w:space="0" w:color="auto"/>
              <w:left w:val="nil"/>
              <w:bottom w:val="nil"/>
              <w:right w:val="single" w:sz="4" w:space="0" w:color="auto"/>
            </w:tcBorders>
            <w:noWrap/>
          </w:tcPr>
          <w:p w14:paraId="3910C49A" w14:textId="77777777" w:rsidR="00A62A5F" w:rsidRPr="004503EF" w:rsidRDefault="00A62A5F" w:rsidP="00A62A5F">
            <w:pPr>
              <w:rPr>
                <w:lang w:val="en-US"/>
              </w:rPr>
            </w:pPr>
          </w:p>
        </w:tc>
        <w:tc>
          <w:tcPr>
            <w:tcW w:w="0" w:type="auto"/>
            <w:tcBorders>
              <w:top w:val="single" w:sz="4" w:space="0" w:color="auto"/>
              <w:left w:val="single" w:sz="4" w:space="0" w:color="auto"/>
              <w:bottom w:val="nil"/>
              <w:right w:val="nil"/>
            </w:tcBorders>
            <w:noWrap/>
          </w:tcPr>
          <w:p w14:paraId="535308AF" w14:textId="77777777" w:rsidR="00A62A5F" w:rsidRPr="004503EF" w:rsidRDefault="00A62A5F" w:rsidP="00A62A5F">
            <w:pPr>
              <w:rPr>
                <w:lang w:val="en-US"/>
              </w:rPr>
            </w:pPr>
          </w:p>
        </w:tc>
        <w:tc>
          <w:tcPr>
            <w:tcW w:w="0" w:type="auto"/>
            <w:tcBorders>
              <w:top w:val="single" w:sz="4" w:space="0" w:color="auto"/>
              <w:left w:val="nil"/>
              <w:bottom w:val="nil"/>
              <w:right w:val="nil"/>
            </w:tcBorders>
            <w:noWrap/>
          </w:tcPr>
          <w:p w14:paraId="3380F904" w14:textId="52BD61D7"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noWrap/>
          </w:tcPr>
          <w:p w14:paraId="75DDE751" w14:textId="77777777" w:rsidR="00A62A5F" w:rsidRPr="004503EF" w:rsidRDefault="00A62A5F" w:rsidP="00A62A5F">
            <w:pPr>
              <w:rPr>
                <w:lang w:val="en-US"/>
              </w:rPr>
            </w:pPr>
          </w:p>
        </w:tc>
        <w:tc>
          <w:tcPr>
            <w:tcW w:w="0" w:type="auto"/>
            <w:tcBorders>
              <w:top w:val="single" w:sz="4" w:space="0" w:color="auto"/>
              <w:left w:val="nil"/>
              <w:bottom w:val="nil"/>
              <w:right w:val="nil"/>
            </w:tcBorders>
          </w:tcPr>
          <w:p w14:paraId="5CFFF899" w14:textId="77777777" w:rsidR="00A62A5F" w:rsidRPr="004503EF" w:rsidRDefault="00A62A5F" w:rsidP="00A62A5F">
            <w:pPr>
              <w:rPr>
                <w:lang w:val="en-US"/>
              </w:rPr>
            </w:pPr>
          </w:p>
        </w:tc>
      </w:tr>
      <w:tr w:rsidR="00A655A9" w:rsidRPr="004503EF" w14:paraId="38D7EA41" w14:textId="77777777" w:rsidTr="00A62A5F">
        <w:trPr>
          <w:trHeight w:val="260"/>
        </w:trPr>
        <w:tc>
          <w:tcPr>
            <w:tcW w:w="0" w:type="auto"/>
            <w:tcBorders>
              <w:top w:val="nil"/>
              <w:left w:val="nil"/>
              <w:bottom w:val="nil"/>
              <w:right w:val="nil"/>
            </w:tcBorders>
            <w:noWrap/>
          </w:tcPr>
          <w:p w14:paraId="7FFE2ACF" w14:textId="465F4F52" w:rsidR="00A62A5F" w:rsidRPr="004503EF" w:rsidRDefault="00A62A5F" w:rsidP="00A62A5F">
            <w:pPr>
              <w:rPr>
                <w:lang w:val="en-US"/>
              </w:rPr>
            </w:pPr>
            <w:r w:rsidRPr="004503EF">
              <w:rPr>
                <w:lang w:val="en-US"/>
              </w:rPr>
              <w:t>2. Aggression</w:t>
            </w:r>
          </w:p>
        </w:tc>
        <w:tc>
          <w:tcPr>
            <w:tcW w:w="0" w:type="auto"/>
            <w:tcBorders>
              <w:top w:val="nil"/>
              <w:left w:val="nil"/>
              <w:bottom w:val="nil"/>
              <w:right w:val="nil"/>
            </w:tcBorders>
            <w:noWrap/>
          </w:tcPr>
          <w:p w14:paraId="54BD3558" w14:textId="037B2300" w:rsidR="00A62A5F" w:rsidRPr="004503EF" w:rsidRDefault="00A62A5F" w:rsidP="00A62A5F">
            <w:pPr>
              <w:rPr>
                <w:lang w:val="en-US"/>
              </w:rPr>
            </w:pPr>
            <w:r w:rsidRPr="004503EF">
              <w:rPr>
                <w:lang w:val="en-US"/>
              </w:rPr>
              <w:t>-.2</w:t>
            </w:r>
            <w:r w:rsidR="00CE5180" w:rsidRPr="004503EF">
              <w:rPr>
                <w:lang w:val="en-US"/>
              </w:rPr>
              <w:t>1</w:t>
            </w:r>
            <w:r w:rsidRPr="004503EF">
              <w:rPr>
                <w:lang w:val="en-US"/>
              </w:rPr>
              <w:t>*</w:t>
            </w:r>
          </w:p>
        </w:tc>
        <w:tc>
          <w:tcPr>
            <w:tcW w:w="0" w:type="auto"/>
            <w:tcBorders>
              <w:top w:val="nil"/>
              <w:left w:val="nil"/>
              <w:bottom w:val="nil"/>
              <w:right w:val="nil"/>
            </w:tcBorders>
            <w:noWrap/>
          </w:tcPr>
          <w:p w14:paraId="79B44B67" w14:textId="3BE04456"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14BDB7D7"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4D426BAD" w14:textId="77777777" w:rsidR="00A62A5F" w:rsidRPr="004503EF" w:rsidRDefault="00A62A5F" w:rsidP="00A62A5F">
            <w:pPr>
              <w:rPr>
                <w:lang w:val="en-US"/>
              </w:rPr>
            </w:pPr>
          </w:p>
        </w:tc>
        <w:tc>
          <w:tcPr>
            <w:tcW w:w="0" w:type="auto"/>
            <w:tcBorders>
              <w:top w:val="nil"/>
              <w:left w:val="nil"/>
              <w:bottom w:val="nil"/>
              <w:right w:val="nil"/>
            </w:tcBorders>
          </w:tcPr>
          <w:p w14:paraId="0829AB03" w14:textId="59A13357" w:rsidR="00A62A5F" w:rsidRPr="004503EF" w:rsidRDefault="00A62A5F" w:rsidP="00A62A5F">
            <w:pPr>
              <w:rPr>
                <w:lang w:val="en-US"/>
              </w:rPr>
            </w:pPr>
            <w:r w:rsidRPr="004503EF">
              <w:rPr>
                <w:lang w:val="en-US"/>
              </w:rPr>
              <w:t>-.2</w:t>
            </w:r>
            <w:r w:rsidR="00CE5180" w:rsidRPr="004503EF">
              <w:rPr>
                <w:lang w:val="en-US"/>
              </w:rPr>
              <w:t>0</w:t>
            </w:r>
            <w:r w:rsidRPr="004503EF">
              <w:rPr>
                <w:lang w:val="en-US"/>
              </w:rPr>
              <w:t>*</w:t>
            </w:r>
          </w:p>
        </w:tc>
        <w:tc>
          <w:tcPr>
            <w:tcW w:w="0" w:type="auto"/>
            <w:tcBorders>
              <w:top w:val="nil"/>
              <w:left w:val="nil"/>
              <w:bottom w:val="nil"/>
              <w:right w:val="nil"/>
            </w:tcBorders>
          </w:tcPr>
          <w:p w14:paraId="4192396D" w14:textId="154B551E"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21B1F24D"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42A9366F" w14:textId="77777777" w:rsidR="00A62A5F" w:rsidRPr="004503EF" w:rsidRDefault="00A62A5F" w:rsidP="00A62A5F">
            <w:pPr>
              <w:rPr>
                <w:lang w:val="en-US"/>
              </w:rPr>
            </w:pPr>
          </w:p>
        </w:tc>
        <w:tc>
          <w:tcPr>
            <w:tcW w:w="0" w:type="auto"/>
            <w:tcBorders>
              <w:top w:val="nil"/>
              <w:left w:val="nil"/>
              <w:bottom w:val="nil"/>
              <w:right w:val="nil"/>
            </w:tcBorders>
            <w:noWrap/>
          </w:tcPr>
          <w:p w14:paraId="709A1E95" w14:textId="0C5BF0A7" w:rsidR="00A62A5F" w:rsidRPr="004503EF" w:rsidRDefault="00A62A5F" w:rsidP="00A62A5F">
            <w:pPr>
              <w:rPr>
                <w:lang w:val="en-US"/>
              </w:rPr>
            </w:pPr>
            <w:r w:rsidRPr="004503EF">
              <w:rPr>
                <w:lang w:val="en-US"/>
              </w:rPr>
              <w:t>-.</w:t>
            </w:r>
            <w:r w:rsidR="00CE5180" w:rsidRPr="004503EF">
              <w:rPr>
                <w:lang w:val="en-US"/>
              </w:rPr>
              <w:t>07</w:t>
            </w:r>
          </w:p>
        </w:tc>
        <w:tc>
          <w:tcPr>
            <w:tcW w:w="0" w:type="auto"/>
            <w:tcBorders>
              <w:top w:val="nil"/>
              <w:left w:val="nil"/>
              <w:bottom w:val="nil"/>
              <w:right w:val="nil"/>
            </w:tcBorders>
            <w:noWrap/>
          </w:tcPr>
          <w:p w14:paraId="6394274C" w14:textId="3E681EA7" w:rsidR="00A62A5F" w:rsidRPr="004503EF" w:rsidRDefault="00A62A5F" w:rsidP="00A62A5F">
            <w:pPr>
              <w:rPr>
                <w:lang w:val="en-US"/>
              </w:rPr>
            </w:pPr>
            <w:r w:rsidRPr="004503EF">
              <w:rPr>
                <w:lang w:val="en-US"/>
              </w:rPr>
              <w:t>-</w:t>
            </w:r>
          </w:p>
        </w:tc>
        <w:tc>
          <w:tcPr>
            <w:tcW w:w="0" w:type="auto"/>
            <w:tcBorders>
              <w:top w:val="nil"/>
              <w:left w:val="nil"/>
              <w:bottom w:val="nil"/>
              <w:right w:val="nil"/>
            </w:tcBorders>
          </w:tcPr>
          <w:p w14:paraId="45B48179" w14:textId="77777777" w:rsidR="00A62A5F" w:rsidRPr="004503EF" w:rsidRDefault="00A62A5F" w:rsidP="00A62A5F">
            <w:pPr>
              <w:rPr>
                <w:lang w:val="en-US"/>
              </w:rPr>
            </w:pPr>
          </w:p>
        </w:tc>
      </w:tr>
      <w:tr w:rsidR="00CE5180" w:rsidRPr="004503EF" w14:paraId="3C4A21FF" w14:textId="77777777" w:rsidTr="00A62A5F">
        <w:trPr>
          <w:trHeight w:val="260"/>
        </w:trPr>
        <w:tc>
          <w:tcPr>
            <w:tcW w:w="0" w:type="auto"/>
            <w:tcBorders>
              <w:top w:val="nil"/>
              <w:left w:val="nil"/>
              <w:bottom w:val="single" w:sz="12" w:space="0" w:color="auto"/>
              <w:right w:val="nil"/>
            </w:tcBorders>
            <w:noWrap/>
          </w:tcPr>
          <w:p w14:paraId="59BDE2D9" w14:textId="3B6CB5E0" w:rsidR="00A62A5F" w:rsidRPr="004503EF" w:rsidRDefault="00A62A5F" w:rsidP="00A62A5F">
            <w:pPr>
              <w:rPr>
                <w:lang w:val="en-US"/>
              </w:rPr>
            </w:pPr>
            <w:r w:rsidRPr="004503EF">
              <w:rPr>
                <w:lang w:val="en-US"/>
              </w:rPr>
              <w:t>3. Peer Relationships</w:t>
            </w:r>
          </w:p>
        </w:tc>
        <w:tc>
          <w:tcPr>
            <w:tcW w:w="0" w:type="auto"/>
            <w:tcBorders>
              <w:top w:val="nil"/>
              <w:left w:val="nil"/>
              <w:bottom w:val="single" w:sz="12" w:space="0" w:color="auto"/>
              <w:right w:val="nil"/>
            </w:tcBorders>
            <w:noWrap/>
          </w:tcPr>
          <w:p w14:paraId="64B490DF" w14:textId="0CE4B190" w:rsidR="00A62A5F" w:rsidRPr="004503EF" w:rsidRDefault="00A62A5F" w:rsidP="00A62A5F">
            <w:pPr>
              <w:rPr>
                <w:lang w:val="en-US"/>
              </w:rPr>
            </w:pPr>
            <w:r w:rsidRPr="004503EF">
              <w:rPr>
                <w:lang w:val="en-US"/>
              </w:rPr>
              <w:t>.</w:t>
            </w:r>
            <w:r w:rsidR="00CE5180" w:rsidRPr="004503EF">
              <w:rPr>
                <w:lang w:val="en-US"/>
              </w:rPr>
              <w:t>23</w:t>
            </w:r>
            <w:r w:rsidRPr="004503EF">
              <w:rPr>
                <w:lang w:val="en-US"/>
              </w:rPr>
              <w:t>*</w:t>
            </w:r>
          </w:p>
        </w:tc>
        <w:tc>
          <w:tcPr>
            <w:tcW w:w="0" w:type="auto"/>
            <w:tcBorders>
              <w:top w:val="nil"/>
              <w:left w:val="nil"/>
              <w:bottom w:val="single" w:sz="12" w:space="0" w:color="auto"/>
              <w:right w:val="nil"/>
            </w:tcBorders>
            <w:noWrap/>
          </w:tcPr>
          <w:p w14:paraId="7E26A661" w14:textId="5AB33E55" w:rsidR="00A62A5F" w:rsidRPr="004503EF" w:rsidRDefault="00A62A5F" w:rsidP="00A62A5F">
            <w:pPr>
              <w:rPr>
                <w:lang w:val="en-US"/>
              </w:rPr>
            </w:pPr>
            <w:r w:rsidRPr="004503EF">
              <w:rPr>
                <w:lang w:val="en-US"/>
              </w:rPr>
              <w:t>-.</w:t>
            </w:r>
            <w:r w:rsidR="00CE5180" w:rsidRPr="004503EF">
              <w:rPr>
                <w:lang w:val="en-US"/>
              </w:rPr>
              <w:t>24</w:t>
            </w:r>
            <w:r w:rsidRPr="004503EF">
              <w:rPr>
                <w:lang w:val="en-US"/>
              </w:rPr>
              <w:t>*</w:t>
            </w:r>
          </w:p>
        </w:tc>
        <w:tc>
          <w:tcPr>
            <w:tcW w:w="0" w:type="auto"/>
            <w:tcBorders>
              <w:top w:val="nil"/>
              <w:left w:val="nil"/>
              <w:bottom w:val="single" w:sz="12" w:space="0" w:color="auto"/>
              <w:right w:val="single" w:sz="4" w:space="0" w:color="auto"/>
            </w:tcBorders>
            <w:noWrap/>
          </w:tcPr>
          <w:p w14:paraId="2BC9E29B" w14:textId="535B1F20" w:rsidR="00A62A5F" w:rsidRPr="004503EF" w:rsidRDefault="00A62A5F" w:rsidP="00A62A5F">
            <w:pPr>
              <w:rPr>
                <w:lang w:val="en-US"/>
              </w:rPr>
            </w:pPr>
            <w:r w:rsidRPr="004503EF">
              <w:rPr>
                <w:lang w:val="en-US"/>
              </w:rPr>
              <w:t>-</w:t>
            </w:r>
          </w:p>
        </w:tc>
        <w:tc>
          <w:tcPr>
            <w:tcW w:w="0" w:type="auto"/>
            <w:tcBorders>
              <w:top w:val="nil"/>
              <w:left w:val="single" w:sz="4" w:space="0" w:color="auto"/>
              <w:bottom w:val="single" w:sz="12" w:space="0" w:color="auto"/>
              <w:right w:val="nil"/>
            </w:tcBorders>
            <w:noWrap/>
          </w:tcPr>
          <w:p w14:paraId="7B072873" w14:textId="77777777" w:rsidR="00A62A5F" w:rsidRPr="004503EF" w:rsidRDefault="00A62A5F" w:rsidP="00A62A5F">
            <w:pPr>
              <w:rPr>
                <w:lang w:val="en-US"/>
              </w:rPr>
            </w:pPr>
          </w:p>
        </w:tc>
        <w:tc>
          <w:tcPr>
            <w:tcW w:w="0" w:type="auto"/>
            <w:tcBorders>
              <w:top w:val="nil"/>
              <w:left w:val="nil"/>
              <w:bottom w:val="single" w:sz="12" w:space="0" w:color="auto"/>
              <w:right w:val="nil"/>
            </w:tcBorders>
          </w:tcPr>
          <w:p w14:paraId="5CA7C34E" w14:textId="3B6DD973" w:rsidR="00A62A5F" w:rsidRPr="004503EF" w:rsidRDefault="00A62A5F" w:rsidP="00A62A5F">
            <w:pPr>
              <w:rPr>
                <w:lang w:val="en-US"/>
              </w:rPr>
            </w:pPr>
            <w:r w:rsidRPr="004503EF">
              <w:rPr>
                <w:lang w:val="en-US"/>
              </w:rPr>
              <w:t>.</w:t>
            </w:r>
            <w:r w:rsidR="00CE5180" w:rsidRPr="004503EF">
              <w:rPr>
                <w:lang w:val="en-US"/>
              </w:rPr>
              <w:t>1</w:t>
            </w:r>
            <w:r w:rsidRPr="004503EF">
              <w:rPr>
                <w:lang w:val="en-US"/>
              </w:rPr>
              <w:t>7</w:t>
            </w:r>
            <w:r w:rsidR="00CE5180" w:rsidRPr="004503EF">
              <w:rPr>
                <w:lang w:val="en-US"/>
              </w:rPr>
              <w:t>*</w:t>
            </w:r>
          </w:p>
        </w:tc>
        <w:tc>
          <w:tcPr>
            <w:tcW w:w="0" w:type="auto"/>
            <w:tcBorders>
              <w:top w:val="nil"/>
              <w:left w:val="nil"/>
              <w:bottom w:val="single" w:sz="12" w:space="0" w:color="auto"/>
              <w:right w:val="nil"/>
            </w:tcBorders>
          </w:tcPr>
          <w:p w14:paraId="2AFC672C" w14:textId="615B885C" w:rsidR="00A62A5F" w:rsidRPr="004503EF" w:rsidRDefault="00A62A5F" w:rsidP="00A62A5F">
            <w:pPr>
              <w:rPr>
                <w:lang w:val="en-US"/>
              </w:rPr>
            </w:pPr>
            <w:r w:rsidRPr="004503EF">
              <w:rPr>
                <w:lang w:val="en-US"/>
              </w:rPr>
              <w:t>-.</w:t>
            </w:r>
            <w:r w:rsidR="00CE5180" w:rsidRPr="004503EF">
              <w:rPr>
                <w:lang w:val="en-US"/>
              </w:rPr>
              <w:t>19*</w:t>
            </w:r>
          </w:p>
        </w:tc>
        <w:tc>
          <w:tcPr>
            <w:tcW w:w="0" w:type="auto"/>
            <w:tcBorders>
              <w:top w:val="nil"/>
              <w:left w:val="nil"/>
              <w:bottom w:val="single" w:sz="12" w:space="0" w:color="auto"/>
              <w:right w:val="single" w:sz="4" w:space="0" w:color="auto"/>
            </w:tcBorders>
            <w:noWrap/>
          </w:tcPr>
          <w:p w14:paraId="300EC2AD" w14:textId="584768A6" w:rsidR="00A62A5F" w:rsidRPr="004503EF" w:rsidRDefault="00A62A5F" w:rsidP="00A62A5F">
            <w:pPr>
              <w:rPr>
                <w:lang w:val="en-US"/>
              </w:rPr>
            </w:pPr>
            <w:r w:rsidRPr="004503EF">
              <w:rPr>
                <w:lang w:val="en-US"/>
              </w:rPr>
              <w:t>-</w:t>
            </w:r>
          </w:p>
        </w:tc>
        <w:tc>
          <w:tcPr>
            <w:tcW w:w="0" w:type="auto"/>
            <w:tcBorders>
              <w:top w:val="nil"/>
              <w:left w:val="single" w:sz="4" w:space="0" w:color="auto"/>
              <w:bottom w:val="single" w:sz="12" w:space="0" w:color="auto"/>
              <w:right w:val="nil"/>
            </w:tcBorders>
            <w:noWrap/>
          </w:tcPr>
          <w:p w14:paraId="414F2976" w14:textId="77777777" w:rsidR="00A62A5F" w:rsidRPr="004503EF" w:rsidRDefault="00A62A5F" w:rsidP="00A62A5F">
            <w:pPr>
              <w:rPr>
                <w:lang w:val="en-US"/>
              </w:rPr>
            </w:pPr>
          </w:p>
        </w:tc>
        <w:tc>
          <w:tcPr>
            <w:tcW w:w="0" w:type="auto"/>
            <w:tcBorders>
              <w:top w:val="nil"/>
              <w:left w:val="nil"/>
              <w:bottom w:val="single" w:sz="12" w:space="0" w:color="auto"/>
              <w:right w:val="nil"/>
            </w:tcBorders>
            <w:noWrap/>
          </w:tcPr>
          <w:p w14:paraId="14F659B4" w14:textId="2FA67956" w:rsidR="00A62A5F" w:rsidRPr="004503EF" w:rsidRDefault="00A62A5F" w:rsidP="00A62A5F">
            <w:pPr>
              <w:rPr>
                <w:lang w:val="en-US"/>
              </w:rPr>
            </w:pPr>
            <w:r w:rsidRPr="004503EF">
              <w:rPr>
                <w:lang w:val="en-US"/>
              </w:rPr>
              <w:t>.1</w:t>
            </w:r>
            <w:r w:rsidR="00CE5180" w:rsidRPr="004503EF">
              <w:rPr>
                <w:lang w:val="en-US"/>
              </w:rPr>
              <w:t>5</w:t>
            </w:r>
            <w:r w:rsidRPr="004503EF">
              <w:rPr>
                <w:lang w:val="en-US"/>
              </w:rPr>
              <w:t>*</w:t>
            </w:r>
          </w:p>
        </w:tc>
        <w:tc>
          <w:tcPr>
            <w:tcW w:w="0" w:type="auto"/>
            <w:tcBorders>
              <w:top w:val="nil"/>
              <w:left w:val="nil"/>
              <w:bottom w:val="single" w:sz="12" w:space="0" w:color="auto"/>
              <w:right w:val="nil"/>
            </w:tcBorders>
            <w:noWrap/>
          </w:tcPr>
          <w:p w14:paraId="49DC0CF5" w14:textId="1B9F53D8" w:rsidR="00A62A5F" w:rsidRPr="004503EF" w:rsidRDefault="00A62A5F" w:rsidP="00A62A5F">
            <w:pPr>
              <w:rPr>
                <w:lang w:val="en-US"/>
              </w:rPr>
            </w:pPr>
            <w:r w:rsidRPr="004503EF">
              <w:rPr>
                <w:lang w:val="en-US"/>
              </w:rPr>
              <w:t>-.</w:t>
            </w:r>
            <w:r w:rsidR="00CE5180" w:rsidRPr="004503EF">
              <w:rPr>
                <w:lang w:val="en-US"/>
              </w:rPr>
              <w:t>11*</w:t>
            </w:r>
          </w:p>
        </w:tc>
        <w:tc>
          <w:tcPr>
            <w:tcW w:w="0" w:type="auto"/>
            <w:tcBorders>
              <w:top w:val="nil"/>
              <w:left w:val="nil"/>
              <w:bottom w:val="single" w:sz="12" w:space="0" w:color="auto"/>
              <w:right w:val="nil"/>
            </w:tcBorders>
          </w:tcPr>
          <w:p w14:paraId="19E9E02F" w14:textId="0A93209D" w:rsidR="00A62A5F" w:rsidRPr="004503EF" w:rsidRDefault="00A62A5F" w:rsidP="00A62A5F">
            <w:pPr>
              <w:rPr>
                <w:lang w:val="en-US"/>
              </w:rPr>
            </w:pPr>
            <w:r w:rsidRPr="004503EF">
              <w:rPr>
                <w:lang w:val="en-US"/>
              </w:rPr>
              <w:t>-</w:t>
            </w:r>
          </w:p>
        </w:tc>
      </w:tr>
      <w:tr w:rsidR="00A655A9" w:rsidRPr="004503EF" w14:paraId="1B33421D" w14:textId="77777777" w:rsidTr="00A62A5F">
        <w:trPr>
          <w:trHeight w:val="260"/>
        </w:trPr>
        <w:tc>
          <w:tcPr>
            <w:tcW w:w="0" w:type="auto"/>
            <w:tcBorders>
              <w:top w:val="single" w:sz="12" w:space="0" w:color="auto"/>
              <w:left w:val="nil"/>
              <w:bottom w:val="nil"/>
              <w:right w:val="nil"/>
            </w:tcBorders>
            <w:noWrap/>
          </w:tcPr>
          <w:p w14:paraId="5C92DB7E"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08FB48BE"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2B225DF1" w14:textId="77777777" w:rsidR="00A62A5F" w:rsidRPr="004503EF" w:rsidRDefault="00A62A5F" w:rsidP="00A62A5F">
            <w:pPr>
              <w:rPr>
                <w:lang w:val="en-US"/>
              </w:rPr>
            </w:pPr>
          </w:p>
        </w:tc>
        <w:tc>
          <w:tcPr>
            <w:tcW w:w="0" w:type="auto"/>
            <w:tcBorders>
              <w:top w:val="single" w:sz="12" w:space="0" w:color="auto"/>
              <w:left w:val="nil"/>
              <w:bottom w:val="nil"/>
              <w:right w:val="single" w:sz="4" w:space="0" w:color="auto"/>
            </w:tcBorders>
            <w:noWrap/>
          </w:tcPr>
          <w:p w14:paraId="607AB3E0" w14:textId="77777777" w:rsidR="00A62A5F" w:rsidRPr="004503EF" w:rsidRDefault="00A62A5F" w:rsidP="00A62A5F">
            <w:pPr>
              <w:rPr>
                <w:lang w:val="en-US"/>
              </w:rPr>
            </w:pPr>
          </w:p>
        </w:tc>
        <w:tc>
          <w:tcPr>
            <w:tcW w:w="0" w:type="auto"/>
            <w:tcBorders>
              <w:top w:val="single" w:sz="12" w:space="0" w:color="auto"/>
              <w:left w:val="single" w:sz="4" w:space="0" w:color="auto"/>
              <w:bottom w:val="nil"/>
              <w:right w:val="nil"/>
            </w:tcBorders>
            <w:noWrap/>
          </w:tcPr>
          <w:p w14:paraId="5E538399" w14:textId="77777777" w:rsidR="00A62A5F" w:rsidRPr="004503EF" w:rsidRDefault="00A62A5F" w:rsidP="00A62A5F">
            <w:pPr>
              <w:rPr>
                <w:lang w:val="en-US"/>
              </w:rPr>
            </w:pPr>
          </w:p>
        </w:tc>
        <w:tc>
          <w:tcPr>
            <w:tcW w:w="0" w:type="auto"/>
            <w:tcBorders>
              <w:top w:val="single" w:sz="12" w:space="0" w:color="auto"/>
              <w:left w:val="nil"/>
              <w:bottom w:val="nil"/>
              <w:right w:val="nil"/>
            </w:tcBorders>
          </w:tcPr>
          <w:p w14:paraId="44EC5BA6" w14:textId="77777777" w:rsidR="00A62A5F" w:rsidRPr="004503EF" w:rsidRDefault="00A62A5F" w:rsidP="00A62A5F">
            <w:pPr>
              <w:rPr>
                <w:lang w:val="en-US"/>
              </w:rPr>
            </w:pPr>
          </w:p>
        </w:tc>
        <w:tc>
          <w:tcPr>
            <w:tcW w:w="0" w:type="auto"/>
            <w:tcBorders>
              <w:top w:val="single" w:sz="12" w:space="0" w:color="auto"/>
              <w:left w:val="nil"/>
              <w:bottom w:val="nil"/>
              <w:right w:val="nil"/>
            </w:tcBorders>
          </w:tcPr>
          <w:p w14:paraId="3A84CBB1" w14:textId="77777777" w:rsidR="00A62A5F" w:rsidRPr="004503EF" w:rsidRDefault="00A62A5F" w:rsidP="00A62A5F">
            <w:pPr>
              <w:rPr>
                <w:lang w:val="en-US"/>
              </w:rPr>
            </w:pPr>
          </w:p>
        </w:tc>
        <w:tc>
          <w:tcPr>
            <w:tcW w:w="0" w:type="auto"/>
            <w:tcBorders>
              <w:top w:val="single" w:sz="12" w:space="0" w:color="auto"/>
              <w:left w:val="nil"/>
              <w:bottom w:val="nil"/>
              <w:right w:val="single" w:sz="4" w:space="0" w:color="auto"/>
            </w:tcBorders>
            <w:noWrap/>
          </w:tcPr>
          <w:p w14:paraId="13871DB8" w14:textId="77777777" w:rsidR="00A62A5F" w:rsidRPr="004503EF" w:rsidRDefault="00A62A5F" w:rsidP="00A62A5F">
            <w:pPr>
              <w:rPr>
                <w:lang w:val="en-US"/>
              </w:rPr>
            </w:pPr>
          </w:p>
        </w:tc>
        <w:tc>
          <w:tcPr>
            <w:tcW w:w="0" w:type="auto"/>
            <w:tcBorders>
              <w:top w:val="single" w:sz="12" w:space="0" w:color="auto"/>
              <w:left w:val="single" w:sz="4" w:space="0" w:color="auto"/>
              <w:bottom w:val="nil"/>
              <w:right w:val="nil"/>
            </w:tcBorders>
            <w:noWrap/>
          </w:tcPr>
          <w:p w14:paraId="418BDC35"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2D8BB838" w14:textId="77777777" w:rsidR="00A62A5F" w:rsidRPr="004503EF" w:rsidRDefault="00A62A5F" w:rsidP="00A62A5F">
            <w:pPr>
              <w:rPr>
                <w:lang w:val="en-US"/>
              </w:rPr>
            </w:pPr>
          </w:p>
        </w:tc>
        <w:tc>
          <w:tcPr>
            <w:tcW w:w="0" w:type="auto"/>
            <w:tcBorders>
              <w:top w:val="single" w:sz="12" w:space="0" w:color="auto"/>
              <w:left w:val="nil"/>
              <w:bottom w:val="nil"/>
              <w:right w:val="nil"/>
            </w:tcBorders>
            <w:noWrap/>
          </w:tcPr>
          <w:p w14:paraId="64270373" w14:textId="77777777" w:rsidR="00A62A5F" w:rsidRPr="004503EF" w:rsidRDefault="00A62A5F" w:rsidP="00A62A5F">
            <w:pPr>
              <w:rPr>
                <w:lang w:val="en-US"/>
              </w:rPr>
            </w:pPr>
          </w:p>
        </w:tc>
        <w:tc>
          <w:tcPr>
            <w:tcW w:w="0" w:type="auto"/>
            <w:tcBorders>
              <w:top w:val="single" w:sz="12" w:space="0" w:color="auto"/>
              <w:left w:val="nil"/>
              <w:bottom w:val="nil"/>
              <w:right w:val="nil"/>
            </w:tcBorders>
          </w:tcPr>
          <w:p w14:paraId="47BC3B14" w14:textId="77777777" w:rsidR="00A62A5F" w:rsidRPr="004503EF" w:rsidRDefault="00A62A5F" w:rsidP="00A62A5F">
            <w:pPr>
              <w:rPr>
                <w:lang w:val="en-US"/>
              </w:rPr>
            </w:pPr>
          </w:p>
        </w:tc>
      </w:tr>
      <w:tr w:rsidR="00A62A5F" w:rsidRPr="004503EF" w14:paraId="2BAD85C8" w14:textId="77777777" w:rsidTr="00A62A5F">
        <w:trPr>
          <w:trHeight w:val="260"/>
        </w:trPr>
        <w:tc>
          <w:tcPr>
            <w:tcW w:w="0" w:type="auto"/>
            <w:tcBorders>
              <w:top w:val="nil"/>
              <w:left w:val="nil"/>
              <w:bottom w:val="single" w:sz="4" w:space="0" w:color="auto"/>
              <w:right w:val="nil"/>
            </w:tcBorders>
            <w:noWrap/>
          </w:tcPr>
          <w:p w14:paraId="4E0A37A5" w14:textId="77777777" w:rsidR="00A62A5F" w:rsidRPr="004503EF" w:rsidRDefault="00A62A5F" w:rsidP="00A62A5F">
            <w:pPr>
              <w:rPr>
                <w:lang w:val="en-US"/>
              </w:rPr>
            </w:pPr>
          </w:p>
        </w:tc>
        <w:tc>
          <w:tcPr>
            <w:tcW w:w="0" w:type="auto"/>
            <w:gridSpan w:val="3"/>
            <w:tcBorders>
              <w:top w:val="nil"/>
              <w:left w:val="nil"/>
              <w:bottom w:val="single" w:sz="4" w:space="0" w:color="auto"/>
              <w:right w:val="single" w:sz="4" w:space="0" w:color="auto"/>
            </w:tcBorders>
            <w:noWrap/>
          </w:tcPr>
          <w:p w14:paraId="1DCDDA70" w14:textId="0E97B703" w:rsidR="00A62A5F" w:rsidRPr="004503EF" w:rsidRDefault="00A62A5F" w:rsidP="00A62A5F">
            <w:pPr>
              <w:rPr>
                <w:lang w:val="en-US"/>
              </w:rPr>
            </w:pPr>
            <w:r w:rsidRPr="004503EF">
              <w:rPr>
                <w:b/>
                <w:bCs/>
                <w:lang w:val="en-US"/>
              </w:rPr>
              <w:t>Age 11</w:t>
            </w:r>
          </w:p>
        </w:tc>
        <w:tc>
          <w:tcPr>
            <w:tcW w:w="0" w:type="auto"/>
            <w:tcBorders>
              <w:top w:val="nil"/>
              <w:left w:val="single" w:sz="4" w:space="0" w:color="auto"/>
              <w:bottom w:val="single" w:sz="4" w:space="0" w:color="auto"/>
              <w:right w:val="nil"/>
            </w:tcBorders>
            <w:noWrap/>
          </w:tcPr>
          <w:p w14:paraId="7D41C35D" w14:textId="77777777" w:rsidR="00A62A5F" w:rsidRPr="004503EF" w:rsidRDefault="00A62A5F" w:rsidP="00A62A5F">
            <w:pPr>
              <w:rPr>
                <w:lang w:val="en-US"/>
              </w:rPr>
            </w:pPr>
          </w:p>
        </w:tc>
        <w:tc>
          <w:tcPr>
            <w:tcW w:w="0" w:type="auto"/>
            <w:gridSpan w:val="3"/>
            <w:tcBorders>
              <w:top w:val="nil"/>
              <w:left w:val="nil"/>
              <w:bottom w:val="single" w:sz="4" w:space="0" w:color="auto"/>
              <w:right w:val="single" w:sz="4" w:space="0" w:color="auto"/>
            </w:tcBorders>
          </w:tcPr>
          <w:p w14:paraId="4283FBAD" w14:textId="6D54B977" w:rsidR="00A62A5F" w:rsidRPr="004503EF" w:rsidRDefault="00A62A5F" w:rsidP="00A62A5F">
            <w:pPr>
              <w:rPr>
                <w:lang w:val="en-US"/>
              </w:rPr>
            </w:pPr>
            <w:r w:rsidRPr="004503EF">
              <w:rPr>
                <w:b/>
                <w:bCs/>
                <w:lang w:val="en-US"/>
              </w:rPr>
              <w:t>Age 13</w:t>
            </w:r>
          </w:p>
        </w:tc>
        <w:tc>
          <w:tcPr>
            <w:tcW w:w="0" w:type="auto"/>
            <w:tcBorders>
              <w:top w:val="nil"/>
              <w:left w:val="single" w:sz="4" w:space="0" w:color="auto"/>
              <w:bottom w:val="single" w:sz="4" w:space="0" w:color="auto"/>
              <w:right w:val="nil"/>
            </w:tcBorders>
            <w:noWrap/>
          </w:tcPr>
          <w:p w14:paraId="5C5AE44D" w14:textId="77777777" w:rsidR="00A62A5F" w:rsidRPr="004503EF" w:rsidRDefault="00A62A5F" w:rsidP="00A62A5F">
            <w:pPr>
              <w:rPr>
                <w:lang w:val="en-US"/>
              </w:rPr>
            </w:pPr>
          </w:p>
        </w:tc>
        <w:tc>
          <w:tcPr>
            <w:tcW w:w="0" w:type="auto"/>
            <w:gridSpan w:val="3"/>
            <w:tcBorders>
              <w:top w:val="nil"/>
              <w:left w:val="nil"/>
              <w:bottom w:val="single" w:sz="4" w:space="0" w:color="auto"/>
              <w:right w:val="nil"/>
            </w:tcBorders>
            <w:noWrap/>
          </w:tcPr>
          <w:p w14:paraId="76CCD8FE" w14:textId="665C0017" w:rsidR="00A62A5F" w:rsidRPr="004503EF" w:rsidRDefault="00A62A5F" w:rsidP="00A62A5F">
            <w:pPr>
              <w:rPr>
                <w:lang w:val="en-US"/>
              </w:rPr>
            </w:pPr>
            <w:r w:rsidRPr="004503EF">
              <w:rPr>
                <w:b/>
                <w:bCs/>
                <w:lang w:val="en-US"/>
              </w:rPr>
              <w:t>Age 15</w:t>
            </w:r>
          </w:p>
        </w:tc>
      </w:tr>
      <w:tr w:rsidR="00A655A9" w:rsidRPr="004503EF" w14:paraId="10D785A1" w14:textId="77777777" w:rsidTr="00A62A5F">
        <w:trPr>
          <w:trHeight w:val="260"/>
        </w:trPr>
        <w:tc>
          <w:tcPr>
            <w:tcW w:w="0" w:type="auto"/>
            <w:tcBorders>
              <w:top w:val="single" w:sz="4" w:space="0" w:color="auto"/>
              <w:left w:val="nil"/>
              <w:bottom w:val="single" w:sz="4" w:space="0" w:color="auto"/>
              <w:right w:val="nil"/>
            </w:tcBorders>
            <w:noWrap/>
          </w:tcPr>
          <w:p w14:paraId="250123F4" w14:textId="24F6FD5A" w:rsidR="00A62A5F" w:rsidRPr="004503EF" w:rsidRDefault="00A62A5F" w:rsidP="00A62A5F">
            <w:pPr>
              <w:rPr>
                <w:b/>
                <w:bCs/>
                <w:lang w:val="en-US"/>
              </w:rPr>
            </w:pPr>
            <w:r w:rsidRPr="004503EF">
              <w:rPr>
                <w:b/>
                <w:bCs/>
                <w:lang w:val="en-US"/>
              </w:rPr>
              <w:t>d) Self-reported model</w:t>
            </w:r>
          </w:p>
          <w:p w14:paraId="1486FD4D" w14:textId="03F3660E" w:rsidR="00A62A5F" w:rsidRPr="004503EF" w:rsidRDefault="00A62A5F" w:rsidP="00A62A5F">
            <w:pPr>
              <w:rPr>
                <w:lang w:val="en-US"/>
              </w:rPr>
            </w:pPr>
            <w:r w:rsidRPr="004503EF">
              <w:rPr>
                <w:b/>
                <w:bCs/>
                <w:lang w:val="en-US"/>
              </w:rPr>
              <w:t xml:space="preserve">bullying perpetration </w:t>
            </w:r>
          </w:p>
        </w:tc>
        <w:tc>
          <w:tcPr>
            <w:tcW w:w="0" w:type="auto"/>
            <w:tcBorders>
              <w:top w:val="single" w:sz="4" w:space="0" w:color="auto"/>
              <w:left w:val="nil"/>
              <w:bottom w:val="single" w:sz="4" w:space="0" w:color="auto"/>
              <w:right w:val="nil"/>
            </w:tcBorders>
            <w:noWrap/>
          </w:tcPr>
          <w:p w14:paraId="19B02D6B" w14:textId="4F76CC4D"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noWrap/>
          </w:tcPr>
          <w:p w14:paraId="16CB2F6D" w14:textId="1B887F24"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single" w:sz="4" w:space="0" w:color="auto"/>
            </w:tcBorders>
            <w:noWrap/>
          </w:tcPr>
          <w:p w14:paraId="0BE71C01" w14:textId="5E824166" w:rsidR="00A62A5F" w:rsidRPr="004503EF" w:rsidRDefault="00A62A5F" w:rsidP="00A62A5F">
            <w:pPr>
              <w:rPr>
                <w:lang w:val="en-US"/>
              </w:rPr>
            </w:pPr>
            <w:r w:rsidRPr="004503EF">
              <w:rPr>
                <w:lang w:val="en-US"/>
              </w:rPr>
              <w:t>3.</w:t>
            </w:r>
          </w:p>
        </w:tc>
        <w:tc>
          <w:tcPr>
            <w:tcW w:w="0" w:type="auto"/>
            <w:tcBorders>
              <w:top w:val="single" w:sz="4" w:space="0" w:color="auto"/>
              <w:left w:val="single" w:sz="4" w:space="0" w:color="auto"/>
              <w:bottom w:val="single" w:sz="4" w:space="0" w:color="auto"/>
              <w:right w:val="nil"/>
            </w:tcBorders>
            <w:noWrap/>
          </w:tcPr>
          <w:p w14:paraId="3C29F6B4" w14:textId="77777777" w:rsidR="00A62A5F" w:rsidRPr="004503EF" w:rsidRDefault="00A62A5F" w:rsidP="00A62A5F">
            <w:pPr>
              <w:rPr>
                <w:lang w:val="en-US"/>
              </w:rPr>
            </w:pPr>
          </w:p>
        </w:tc>
        <w:tc>
          <w:tcPr>
            <w:tcW w:w="0" w:type="auto"/>
            <w:tcBorders>
              <w:top w:val="single" w:sz="4" w:space="0" w:color="auto"/>
              <w:left w:val="nil"/>
              <w:bottom w:val="single" w:sz="4" w:space="0" w:color="auto"/>
              <w:right w:val="nil"/>
            </w:tcBorders>
          </w:tcPr>
          <w:p w14:paraId="30EA34E7" w14:textId="4613BE2C"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tcPr>
          <w:p w14:paraId="23FC4FC5" w14:textId="7E7368D6"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single" w:sz="4" w:space="0" w:color="auto"/>
            </w:tcBorders>
            <w:noWrap/>
          </w:tcPr>
          <w:p w14:paraId="218D07D8" w14:textId="2C89C531" w:rsidR="00A62A5F" w:rsidRPr="004503EF" w:rsidRDefault="00A62A5F" w:rsidP="00A62A5F">
            <w:pPr>
              <w:rPr>
                <w:lang w:val="en-US"/>
              </w:rPr>
            </w:pPr>
            <w:r w:rsidRPr="004503EF">
              <w:rPr>
                <w:lang w:val="en-US"/>
              </w:rPr>
              <w:t>3.</w:t>
            </w:r>
          </w:p>
        </w:tc>
        <w:tc>
          <w:tcPr>
            <w:tcW w:w="0" w:type="auto"/>
            <w:tcBorders>
              <w:top w:val="single" w:sz="4" w:space="0" w:color="auto"/>
              <w:left w:val="single" w:sz="4" w:space="0" w:color="auto"/>
              <w:bottom w:val="single" w:sz="4" w:space="0" w:color="auto"/>
              <w:right w:val="nil"/>
            </w:tcBorders>
            <w:noWrap/>
          </w:tcPr>
          <w:p w14:paraId="3A72A3B0" w14:textId="77777777" w:rsidR="00A62A5F" w:rsidRPr="004503EF" w:rsidRDefault="00A62A5F" w:rsidP="00A62A5F">
            <w:pPr>
              <w:rPr>
                <w:lang w:val="en-US"/>
              </w:rPr>
            </w:pPr>
          </w:p>
        </w:tc>
        <w:tc>
          <w:tcPr>
            <w:tcW w:w="0" w:type="auto"/>
            <w:tcBorders>
              <w:top w:val="single" w:sz="4" w:space="0" w:color="auto"/>
              <w:left w:val="nil"/>
              <w:bottom w:val="single" w:sz="4" w:space="0" w:color="auto"/>
              <w:right w:val="nil"/>
            </w:tcBorders>
            <w:noWrap/>
          </w:tcPr>
          <w:p w14:paraId="5AFE75F2" w14:textId="3C5EAE8F" w:rsidR="00A62A5F" w:rsidRPr="004503EF" w:rsidRDefault="00A62A5F" w:rsidP="00A62A5F">
            <w:pPr>
              <w:rPr>
                <w:lang w:val="en-US"/>
              </w:rPr>
            </w:pPr>
            <w:r w:rsidRPr="004503EF">
              <w:rPr>
                <w:lang w:val="en-US"/>
              </w:rPr>
              <w:t>1.</w:t>
            </w:r>
          </w:p>
        </w:tc>
        <w:tc>
          <w:tcPr>
            <w:tcW w:w="0" w:type="auto"/>
            <w:tcBorders>
              <w:top w:val="single" w:sz="4" w:space="0" w:color="auto"/>
              <w:left w:val="nil"/>
              <w:bottom w:val="single" w:sz="4" w:space="0" w:color="auto"/>
              <w:right w:val="nil"/>
            </w:tcBorders>
            <w:noWrap/>
          </w:tcPr>
          <w:p w14:paraId="6EFFAB0A" w14:textId="175B81E9" w:rsidR="00A62A5F" w:rsidRPr="004503EF" w:rsidRDefault="00A62A5F" w:rsidP="00A62A5F">
            <w:pPr>
              <w:rPr>
                <w:lang w:val="en-US"/>
              </w:rPr>
            </w:pPr>
            <w:r w:rsidRPr="004503EF">
              <w:rPr>
                <w:lang w:val="en-US"/>
              </w:rPr>
              <w:t>2.</w:t>
            </w:r>
          </w:p>
        </w:tc>
        <w:tc>
          <w:tcPr>
            <w:tcW w:w="0" w:type="auto"/>
            <w:tcBorders>
              <w:top w:val="single" w:sz="4" w:space="0" w:color="auto"/>
              <w:left w:val="nil"/>
              <w:bottom w:val="single" w:sz="4" w:space="0" w:color="auto"/>
              <w:right w:val="nil"/>
            </w:tcBorders>
          </w:tcPr>
          <w:p w14:paraId="61518E93" w14:textId="2C9398F1" w:rsidR="00A62A5F" w:rsidRPr="004503EF" w:rsidRDefault="00A62A5F" w:rsidP="00A62A5F">
            <w:pPr>
              <w:rPr>
                <w:lang w:val="en-US"/>
              </w:rPr>
            </w:pPr>
            <w:r w:rsidRPr="004503EF">
              <w:rPr>
                <w:lang w:val="en-US"/>
              </w:rPr>
              <w:t>3.</w:t>
            </w:r>
          </w:p>
        </w:tc>
      </w:tr>
      <w:tr w:rsidR="00CE5180" w:rsidRPr="004503EF" w14:paraId="0933066F" w14:textId="77777777" w:rsidTr="00A62A5F">
        <w:trPr>
          <w:trHeight w:val="260"/>
        </w:trPr>
        <w:tc>
          <w:tcPr>
            <w:tcW w:w="0" w:type="auto"/>
            <w:tcBorders>
              <w:top w:val="single" w:sz="4" w:space="0" w:color="auto"/>
              <w:left w:val="nil"/>
              <w:bottom w:val="nil"/>
              <w:right w:val="nil"/>
            </w:tcBorders>
            <w:noWrap/>
          </w:tcPr>
          <w:p w14:paraId="1199AC71" w14:textId="355F3276" w:rsidR="00A62A5F" w:rsidRPr="004503EF" w:rsidRDefault="00A62A5F" w:rsidP="00A62A5F">
            <w:pPr>
              <w:rPr>
                <w:lang w:val="en-US"/>
              </w:rPr>
            </w:pPr>
            <w:r w:rsidRPr="004503EF">
              <w:rPr>
                <w:lang w:val="en-US"/>
              </w:rPr>
              <w:t>1. Prosociality</w:t>
            </w:r>
          </w:p>
        </w:tc>
        <w:tc>
          <w:tcPr>
            <w:tcW w:w="0" w:type="auto"/>
            <w:tcBorders>
              <w:top w:val="single" w:sz="4" w:space="0" w:color="auto"/>
              <w:left w:val="nil"/>
              <w:bottom w:val="nil"/>
              <w:right w:val="nil"/>
            </w:tcBorders>
            <w:noWrap/>
          </w:tcPr>
          <w:p w14:paraId="4F792D96" w14:textId="201FBBB3"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noWrap/>
          </w:tcPr>
          <w:p w14:paraId="76D6B8B8" w14:textId="77777777" w:rsidR="00A62A5F" w:rsidRPr="004503EF" w:rsidRDefault="00A62A5F" w:rsidP="00A62A5F">
            <w:pPr>
              <w:rPr>
                <w:lang w:val="en-US"/>
              </w:rPr>
            </w:pPr>
          </w:p>
        </w:tc>
        <w:tc>
          <w:tcPr>
            <w:tcW w:w="0" w:type="auto"/>
            <w:tcBorders>
              <w:top w:val="single" w:sz="4" w:space="0" w:color="auto"/>
              <w:left w:val="nil"/>
              <w:bottom w:val="nil"/>
              <w:right w:val="single" w:sz="4" w:space="0" w:color="auto"/>
            </w:tcBorders>
            <w:noWrap/>
          </w:tcPr>
          <w:p w14:paraId="267953E5" w14:textId="77777777" w:rsidR="00A62A5F" w:rsidRPr="004503EF" w:rsidRDefault="00A62A5F" w:rsidP="00A62A5F">
            <w:pPr>
              <w:rPr>
                <w:lang w:val="en-US"/>
              </w:rPr>
            </w:pPr>
          </w:p>
        </w:tc>
        <w:tc>
          <w:tcPr>
            <w:tcW w:w="0" w:type="auto"/>
            <w:tcBorders>
              <w:top w:val="single" w:sz="4" w:space="0" w:color="auto"/>
              <w:left w:val="single" w:sz="4" w:space="0" w:color="auto"/>
              <w:bottom w:val="nil"/>
              <w:right w:val="nil"/>
            </w:tcBorders>
            <w:noWrap/>
          </w:tcPr>
          <w:p w14:paraId="17944525" w14:textId="77777777" w:rsidR="00A62A5F" w:rsidRPr="004503EF" w:rsidRDefault="00A62A5F" w:rsidP="00A62A5F">
            <w:pPr>
              <w:rPr>
                <w:lang w:val="en-US"/>
              </w:rPr>
            </w:pPr>
          </w:p>
        </w:tc>
        <w:tc>
          <w:tcPr>
            <w:tcW w:w="0" w:type="auto"/>
            <w:tcBorders>
              <w:top w:val="single" w:sz="4" w:space="0" w:color="auto"/>
              <w:left w:val="nil"/>
              <w:bottom w:val="nil"/>
              <w:right w:val="nil"/>
            </w:tcBorders>
          </w:tcPr>
          <w:p w14:paraId="2E2D64D3" w14:textId="7C708BE7"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tcPr>
          <w:p w14:paraId="1E81B7F7" w14:textId="77777777" w:rsidR="00A62A5F" w:rsidRPr="004503EF" w:rsidRDefault="00A62A5F" w:rsidP="00A62A5F">
            <w:pPr>
              <w:rPr>
                <w:lang w:val="en-US"/>
              </w:rPr>
            </w:pPr>
          </w:p>
        </w:tc>
        <w:tc>
          <w:tcPr>
            <w:tcW w:w="0" w:type="auto"/>
            <w:tcBorders>
              <w:top w:val="single" w:sz="4" w:space="0" w:color="auto"/>
              <w:left w:val="nil"/>
              <w:bottom w:val="nil"/>
              <w:right w:val="single" w:sz="4" w:space="0" w:color="auto"/>
            </w:tcBorders>
            <w:noWrap/>
          </w:tcPr>
          <w:p w14:paraId="717B32E1" w14:textId="77777777" w:rsidR="00A62A5F" w:rsidRPr="004503EF" w:rsidRDefault="00A62A5F" w:rsidP="00A62A5F">
            <w:pPr>
              <w:rPr>
                <w:lang w:val="en-US"/>
              </w:rPr>
            </w:pPr>
          </w:p>
        </w:tc>
        <w:tc>
          <w:tcPr>
            <w:tcW w:w="0" w:type="auto"/>
            <w:tcBorders>
              <w:top w:val="single" w:sz="4" w:space="0" w:color="auto"/>
              <w:left w:val="single" w:sz="4" w:space="0" w:color="auto"/>
              <w:bottom w:val="nil"/>
              <w:right w:val="nil"/>
            </w:tcBorders>
            <w:noWrap/>
          </w:tcPr>
          <w:p w14:paraId="1E5BCBC4" w14:textId="77777777" w:rsidR="00A62A5F" w:rsidRPr="004503EF" w:rsidRDefault="00A62A5F" w:rsidP="00A62A5F">
            <w:pPr>
              <w:rPr>
                <w:lang w:val="en-US"/>
              </w:rPr>
            </w:pPr>
          </w:p>
        </w:tc>
        <w:tc>
          <w:tcPr>
            <w:tcW w:w="0" w:type="auto"/>
            <w:tcBorders>
              <w:top w:val="single" w:sz="4" w:space="0" w:color="auto"/>
              <w:left w:val="nil"/>
              <w:bottom w:val="nil"/>
              <w:right w:val="nil"/>
            </w:tcBorders>
            <w:noWrap/>
          </w:tcPr>
          <w:p w14:paraId="42A4D294" w14:textId="04B420DF" w:rsidR="00A62A5F" w:rsidRPr="004503EF" w:rsidRDefault="00A62A5F" w:rsidP="00A62A5F">
            <w:pPr>
              <w:rPr>
                <w:lang w:val="en-US"/>
              </w:rPr>
            </w:pPr>
            <w:r w:rsidRPr="004503EF">
              <w:rPr>
                <w:lang w:val="en-US"/>
              </w:rPr>
              <w:t>-</w:t>
            </w:r>
          </w:p>
        </w:tc>
        <w:tc>
          <w:tcPr>
            <w:tcW w:w="0" w:type="auto"/>
            <w:tcBorders>
              <w:top w:val="single" w:sz="4" w:space="0" w:color="auto"/>
              <w:left w:val="nil"/>
              <w:bottom w:val="nil"/>
              <w:right w:val="nil"/>
            </w:tcBorders>
            <w:noWrap/>
          </w:tcPr>
          <w:p w14:paraId="482F5055" w14:textId="77777777" w:rsidR="00A62A5F" w:rsidRPr="004503EF" w:rsidRDefault="00A62A5F" w:rsidP="00A62A5F">
            <w:pPr>
              <w:rPr>
                <w:lang w:val="en-US"/>
              </w:rPr>
            </w:pPr>
          </w:p>
        </w:tc>
        <w:tc>
          <w:tcPr>
            <w:tcW w:w="0" w:type="auto"/>
            <w:tcBorders>
              <w:top w:val="single" w:sz="4" w:space="0" w:color="auto"/>
              <w:left w:val="nil"/>
              <w:bottom w:val="nil"/>
              <w:right w:val="nil"/>
            </w:tcBorders>
          </w:tcPr>
          <w:p w14:paraId="5A299B2D" w14:textId="77777777" w:rsidR="00A62A5F" w:rsidRPr="004503EF" w:rsidRDefault="00A62A5F" w:rsidP="00A62A5F">
            <w:pPr>
              <w:rPr>
                <w:lang w:val="en-US"/>
              </w:rPr>
            </w:pPr>
          </w:p>
        </w:tc>
      </w:tr>
      <w:tr w:rsidR="00A655A9" w:rsidRPr="004503EF" w14:paraId="764C38B8" w14:textId="77777777" w:rsidTr="00A62A5F">
        <w:trPr>
          <w:trHeight w:val="260"/>
        </w:trPr>
        <w:tc>
          <w:tcPr>
            <w:tcW w:w="0" w:type="auto"/>
            <w:tcBorders>
              <w:top w:val="nil"/>
              <w:left w:val="nil"/>
              <w:bottom w:val="nil"/>
              <w:right w:val="nil"/>
            </w:tcBorders>
            <w:noWrap/>
          </w:tcPr>
          <w:p w14:paraId="45EFB635" w14:textId="2C57830F" w:rsidR="00A62A5F" w:rsidRPr="004503EF" w:rsidRDefault="00A62A5F" w:rsidP="00A62A5F">
            <w:pPr>
              <w:rPr>
                <w:lang w:val="en-US"/>
              </w:rPr>
            </w:pPr>
            <w:r w:rsidRPr="004503EF">
              <w:rPr>
                <w:lang w:val="en-US"/>
              </w:rPr>
              <w:t>2. Bullying Perpetration</w:t>
            </w:r>
          </w:p>
        </w:tc>
        <w:tc>
          <w:tcPr>
            <w:tcW w:w="0" w:type="auto"/>
            <w:tcBorders>
              <w:top w:val="nil"/>
              <w:left w:val="nil"/>
              <w:bottom w:val="nil"/>
              <w:right w:val="nil"/>
            </w:tcBorders>
            <w:noWrap/>
          </w:tcPr>
          <w:p w14:paraId="182DFC34" w14:textId="231A57F8" w:rsidR="00A62A5F" w:rsidRPr="004503EF" w:rsidRDefault="00A62A5F" w:rsidP="00A62A5F">
            <w:pPr>
              <w:rPr>
                <w:lang w:val="en-US"/>
              </w:rPr>
            </w:pPr>
            <w:r w:rsidRPr="004503EF">
              <w:rPr>
                <w:lang w:val="en-US"/>
              </w:rPr>
              <w:t>-.</w:t>
            </w:r>
            <w:r w:rsidR="00CE5180" w:rsidRPr="004503EF">
              <w:rPr>
                <w:lang w:val="en-US"/>
              </w:rPr>
              <w:t>1</w:t>
            </w:r>
            <w:r w:rsidR="00A655A9" w:rsidRPr="004503EF">
              <w:rPr>
                <w:lang w:val="en-US"/>
              </w:rPr>
              <w:t>6</w:t>
            </w:r>
            <w:r w:rsidRPr="004503EF">
              <w:rPr>
                <w:lang w:val="en-US"/>
              </w:rPr>
              <w:t>*</w:t>
            </w:r>
          </w:p>
        </w:tc>
        <w:tc>
          <w:tcPr>
            <w:tcW w:w="0" w:type="auto"/>
            <w:tcBorders>
              <w:top w:val="nil"/>
              <w:left w:val="nil"/>
              <w:bottom w:val="nil"/>
              <w:right w:val="nil"/>
            </w:tcBorders>
            <w:noWrap/>
          </w:tcPr>
          <w:p w14:paraId="37310E6A" w14:textId="2C2D193C"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7002C2D6"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34F96CC6" w14:textId="77777777" w:rsidR="00A62A5F" w:rsidRPr="004503EF" w:rsidRDefault="00A62A5F" w:rsidP="00A62A5F">
            <w:pPr>
              <w:rPr>
                <w:lang w:val="en-US"/>
              </w:rPr>
            </w:pPr>
          </w:p>
        </w:tc>
        <w:tc>
          <w:tcPr>
            <w:tcW w:w="0" w:type="auto"/>
            <w:tcBorders>
              <w:top w:val="nil"/>
              <w:left w:val="nil"/>
              <w:bottom w:val="nil"/>
              <w:right w:val="nil"/>
            </w:tcBorders>
          </w:tcPr>
          <w:p w14:paraId="5FCECA75" w14:textId="0E561827" w:rsidR="00A62A5F" w:rsidRPr="004503EF" w:rsidRDefault="00A62A5F" w:rsidP="00A62A5F">
            <w:pPr>
              <w:rPr>
                <w:lang w:val="en-US"/>
              </w:rPr>
            </w:pPr>
            <w:r w:rsidRPr="004503EF">
              <w:rPr>
                <w:lang w:val="en-US"/>
              </w:rPr>
              <w:t>-.</w:t>
            </w:r>
            <w:r w:rsidR="00CE5180" w:rsidRPr="004503EF">
              <w:rPr>
                <w:lang w:val="en-US"/>
              </w:rPr>
              <w:t>11</w:t>
            </w:r>
            <w:r w:rsidRPr="004503EF">
              <w:rPr>
                <w:lang w:val="en-US"/>
              </w:rPr>
              <w:t>*</w:t>
            </w:r>
          </w:p>
        </w:tc>
        <w:tc>
          <w:tcPr>
            <w:tcW w:w="0" w:type="auto"/>
            <w:tcBorders>
              <w:top w:val="nil"/>
              <w:left w:val="nil"/>
              <w:bottom w:val="nil"/>
              <w:right w:val="nil"/>
            </w:tcBorders>
          </w:tcPr>
          <w:p w14:paraId="1B39E53D" w14:textId="52299765" w:rsidR="00A62A5F" w:rsidRPr="004503EF" w:rsidRDefault="00A62A5F" w:rsidP="00A62A5F">
            <w:pPr>
              <w:rPr>
                <w:lang w:val="en-US"/>
              </w:rPr>
            </w:pPr>
            <w:r w:rsidRPr="004503EF">
              <w:rPr>
                <w:lang w:val="en-US"/>
              </w:rPr>
              <w:t>-</w:t>
            </w:r>
          </w:p>
        </w:tc>
        <w:tc>
          <w:tcPr>
            <w:tcW w:w="0" w:type="auto"/>
            <w:tcBorders>
              <w:top w:val="nil"/>
              <w:left w:val="nil"/>
              <w:bottom w:val="nil"/>
              <w:right w:val="single" w:sz="4" w:space="0" w:color="auto"/>
            </w:tcBorders>
            <w:noWrap/>
          </w:tcPr>
          <w:p w14:paraId="171C1CDF" w14:textId="77777777" w:rsidR="00A62A5F" w:rsidRPr="004503EF" w:rsidRDefault="00A62A5F" w:rsidP="00A62A5F">
            <w:pPr>
              <w:rPr>
                <w:lang w:val="en-US"/>
              </w:rPr>
            </w:pPr>
          </w:p>
        </w:tc>
        <w:tc>
          <w:tcPr>
            <w:tcW w:w="0" w:type="auto"/>
            <w:tcBorders>
              <w:top w:val="nil"/>
              <w:left w:val="single" w:sz="4" w:space="0" w:color="auto"/>
              <w:bottom w:val="nil"/>
              <w:right w:val="nil"/>
            </w:tcBorders>
            <w:noWrap/>
          </w:tcPr>
          <w:p w14:paraId="2C8C43F8" w14:textId="77777777" w:rsidR="00A62A5F" w:rsidRPr="004503EF" w:rsidRDefault="00A62A5F" w:rsidP="00A62A5F">
            <w:pPr>
              <w:rPr>
                <w:lang w:val="en-US"/>
              </w:rPr>
            </w:pPr>
          </w:p>
        </w:tc>
        <w:tc>
          <w:tcPr>
            <w:tcW w:w="0" w:type="auto"/>
            <w:tcBorders>
              <w:top w:val="nil"/>
              <w:left w:val="nil"/>
              <w:bottom w:val="nil"/>
              <w:right w:val="nil"/>
            </w:tcBorders>
            <w:noWrap/>
          </w:tcPr>
          <w:p w14:paraId="1C185A56" w14:textId="0EE4DD6F" w:rsidR="00A62A5F" w:rsidRPr="004503EF" w:rsidRDefault="00A62A5F" w:rsidP="00A62A5F">
            <w:pPr>
              <w:rPr>
                <w:lang w:val="en-US"/>
              </w:rPr>
            </w:pPr>
            <w:r w:rsidRPr="004503EF">
              <w:rPr>
                <w:lang w:val="en-US"/>
              </w:rPr>
              <w:t>-.1</w:t>
            </w:r>
            <w:r w:rsidR="00CE5180" w:rsidRPr="004503EF">
              <w:rPr>
                <w:lang w:val="en-US"/>
              </w:rPr>
              <w:t>0</w:t>
            </w:r>
            <w:r w:rsidRPr="004503EF">
              <w:rPr>
                <w:lang w:val="en-US"/>
              </w:rPr>
              <w:t>*</w:t>
            </w:r>
          </w:p>
        </w:tc>
        <w:tc>
          <w:tcPr>
            <w:tcW w:w="0" w:type="auto"/>
            <w:tcBorders>
              <w:top w:val="nil"/>
              <w:left w:val="nil"/>
              <w:bottom w:val="nil"/>
              <w:right w:val="nil"/>
            </w:tcBorders>
            <w:noWrap/>
          </w:tcPr>
          <w:p w14:paraId="6D4E5587" w14:textId="7C57A841" w:rsidR="00A62A5F" w:rsidRPr="004503EF" w:rsidRDefault="00A62A5F" w:rsidP="00A62A5F">
            <w:pPr>
              <w:rPr>
                <w:lang w:val="en-US"/>
              </w:rPr>
            </w:pPr>
            <w:r w:rsidRPr="004503EF">
              <w:rPr>
                <w:lang w:val="en-US"/>
              </w:rPr>
              <w:t>-</w:t>
            </w:r>
          </w:p>
        </w:tc>
        <w:tc>
          <w:tcPr>
            <w:tcW w:w="0" w:type="auto"/>
            <w:tcBorders>
              <w:top w:val="nil"/>
              <w:left w:val="nil"/>
              <w:bottom w:val="nil"/>
              <w:right w:val="nil"/>
            </w:tcBorders>
          </w:tcPr>
          <w:p w14:paraId="71341666" w14:textId="77777777" w:rsidR="00A62A5F" w:rsidRPr="004503EF" w:rsidRDefault="00A62A5F" w:rsidP="00A62A5F">
            <w:pPr>
              <w:rPr>
                <w:lang w:val="en-US"/>
              </w:rPr>
            </w:pPr>
          </w:p>
        </w:tc>
      </w:tr>
      <w:tr w:rsidR="00A655A9" w:rsidRPr="004503EF" w14:paraId="2E6A33D9" w14:textId="77777777" w:rsidTr="00A62A5F">
        <w:trPr>
          <w:trHeight w:val="260"/>
        </w:trPr>
        <w:tc>
          <w:tcPr>
            <w:tcW w:w="0" w:type="auto"/>
            <w:tcBorders>
              <w:top w:val="nil"/>
              <w:left w:val="nil"/>
              <w:bottom w:val="double" w:sz="4" w:space="0" w:color="auto"/>
              <w:right w:val="nil"/>
            </w:tcBorders>
            <w:noWrap/>
          </w:tcPr>
          <w:p w14:paraId="421EB96E" w14:textId="49DECBBC" w:rsidR="00A62A5F" w:rsidRPr="004503EF" w:rsidRDefault="00A62A5F" w:rsidP="00A62A5F">
            <w:pPr>
              <w:rPr>
                <w:lang w:val="en-US"/>
              </w:rPr>
            </w:pPr>
            <w:r w:rsidRPr="004503EF">
              <w:rPr>
                <w:lang w:val="en-US"/>
              </w:rPr>
              <w:t>3. Peer Relationships</w:t>
            </w:r>
          </w:p>
        </w:tc>
        <w:tc>
          <w:tcPr>
            <w:tcW w:w="0" w:type="auto"/>
            <w:tcBorders>
              <w:top w:val="nil"/>
              <w:left w:val="nil"/>
              <w:bottom w:val="double" w:sz="4" w:space="0" w:color="auto"/>
              <w:right w:val="nil"/>
            </w:tcBorders>
            <w:noWrap/>
          </w:tcPr>
          <w:p w14:paraId="2FBC80E9" w14:textId="44AD7E0A" w:rsidR="00A62A5F" w:rsidRPr="004503EF" w:rsidRDefault="00A62A5F" w:rsidP="00A62A5F">
            <w:pPr>
              <w:rPr>
                <w:lang w:val="en-US"/>
              </w:rPr>
            </w:pPr>
            <w:r w:rsidRPr="004503EF">
              <w:rPr>
                <w:lang w:val="en-US"/>
              </w:rPr>
              <w:t>.</w:t>
            </w:r>
            <w:r w:rsidR="00CE5180" w:rsidRPr="004503EF">
              <w:rPr>
                <w:lang w:val="en-US"/>
              </w:rPr>
              <w:t>2</w:t>
            </w:r>
            <w:r w:rsidR="00A655A9" w:rsidRPr="004503EF">
              <w:rPr>
                <w:lang w:val="en-US"/>
              </w:rPr>
              <w:t>5</w:t>
            </w:r>
            <w:r w:rsidRPr="004503EF">
              <w:rPr>
                <w:lang w:val="en-US"/>
              </w:rPr>
              <w:t>*</w:t>
            </w:r>
          </w:p>
        </w:tc>
        <w:tc>
          <w:tcPr>
            <w:tcW w:w="0" w:type="auto"/>
            <w:tcBorders>
              <w:top w:val="nil"/>
              <w:left w:val="nil"/>
              <w:bottom w:val="double" w:sz="4" w:space="0" w:color="auto"/>
              <w:right w:val="nil"/>
            </w:tcBorders>
            <w:noWrap/>
          </w:tcPr>
          <w:p w14:paraId="6DAA3D37" w14:textId="4EC92145" w:rsidR="00A62A5F" w:rsidRPr="004503EF" w:rsidRDefault="00A62A5F" w:rsidP="00A62A5F">
            <w:pPr>
              <w:rPr>
                <w:lang w:val="en-US"/>
              </w:rPr>
            </w:pPr>
            <w:r w:rsidRPr="004503EF">
              <w:rPr>
                <w:lang w:val="en-US"/>
              </w:rPr>
              <w:t>-.2</w:t>
            </w:r>
            <w:r w:rsidR="00A655A9" w:rsidRPr="004503EF">
              <w:rPr>
                <w:lang w:val="en-US"/>
              </w:rPr>
              <w:t>1</w:t>
            </w:r>
            <w:r w:rsidRPr="004503EF">
              <w:rPr>
                <w:lang w:val="en-US"/>
              </w:rPr>
              <w:t>*</w:t>
            </w:r>
          </w:p>
        </w:tc>
        <w:tc>
          <w:tcPr>
            <w:tcW w:w="0" w:type="auto"/>
            <w:tcBorders>
              <w:top w:val="nil"/>
              <w:left w:val="nil"/>
              <w:bottom w:val="double" w:sz="4" w:space="0" w:color="auto"/>
              <w:right w:val="single" w:sz="4" w:space="0" w:color="auto"/>
            </w:tcBorders>
            <w:noWrap/>
          </w:tcPr>
          <w:p w14:paraId="36FB4744" w14:textId="0A6EF47D" w:rsidR="00A62A5F" w:rsidRPr="004503EF" w:rsidRDefault="00A62A5F" w:rsidP="00A62A5F">
            <w:pPr>
              <w:rPr>
                <w:lang w:val="en-US"/>
              </w:rPr>
            </w:pPr>
            <w:r w:rsidRPr="004503EF">
              <w:rPr>
                <w:lang w:val="en-US"/>
              </w:rPr>
              <w:t>-</w:t>
            </w:r>
          </w:p>
        </w:tc>
        <w:tc>
          <w:tcPr>
            <w:tcW w:w="0" w:type="auto"/>
            <w:tcBorders>
              <w:top w:val="nil"/>
              <w:left w:val="single" w:sz="4" w:space="0" w:color="auto"/>
              <w:bottom w:val="double" w:sz="4" w:space="0" w:color="auto"/>
              <w:right w:val="nil"/>
            </w:tcBorders>
            <w:noWrap/>
          </w:tcPr>
          <w:p w14:paraId="60E9BEEA" w14:textId="77777777" w:rsidR="00A62A5F" w:rsidRPr="004503EF" w:rsidRDefault="00A62A5F" w:rsidP="00A62A5F">
            <w:pPr>
              <w:rPr>
                <w:lang w:val="en-US"/>
              </w:rPr>
            </w:pPr>
          </w:p>
        </w:tc>
        <w:tc>
          <w:tcPr>
            <w:tcW w:w="0" w:type="auto"/>
            <w:tcBorders>
              <w:top w:val="nil"/>
              <w:left w:val="nil"/>
              <w:bottom w:val="double" w:sz="4" w:space="0" w:color="auto"/>
              <w:right w:val="nil"/>
            </w:tcBorders>
          </w:tcPr>
          <w:p w14:paraId="024DEE3A" w14:textId="150E3387" w:rsidR="00A62A5F" w:rsidRPr="004503EF" w:rsidRDefault="00A62A5F" w:rsidP="00A62A5F">
            <w:pPr>
              <w:rPr>
                <w:lang w:val="en-US"/>
              </w:rPr>
            </w:pPr>
            <w:r w:rsidRPr="004503EF">
              <w:rPr>
                <w:lang w:val="en-US"/>
              </w:rPr>
              <w:t>.</w:t>
            </w:r>
            <w:r w:rsidR="00A655A9" w:rsidRPr="004503EF">
              <w:rPr>
                <w:lang w:val="en-US"/>
              </w:rPr>
              <w:t>20</w:t>
            </w:r>
            <w:r w:rsidR="00CE5180" w:rsidRPr="004503EF">
              <w:rPr>
                <w:lang w:val="en-US"/>
              </w:rPr>
              <w:t>*</w:t>
            </w:r>
          </w:p>
        </w:tc>
        <w:tc>
          <w:tcPr>
            <w:tcW w:w="0" w:type="auto"/>
            <w:tcBorders>
              <w:top w:val="nil"/>
              <w:left w:val="nil"/>
              <w:bottom w:val="double" w:sz="4" w:space="0" w:color="auto"/>
              <w:right w:val="nil"/>
            </w:tcBorders>
          </w:tcPr>
          <w:p w14:paraId="02B8EB09" w14:textId="658C6985" w:rsidR="00A62A5F" w:rsidRPr="004503EF" w:rsidRDefault="00A62A5F" w:rsidP="00A62A5F">
            <w:pPr>
              <w:rPr>
                <w:lang w:val="en-US"/>
              </w:rPr>
            </w:pPr>
            <w:r w:rsidRPr="004503EF">
              <w:rPr>
                <w:lang w:val="en-US"/>
              </w:rPr>
              <w:t>-.</w:t>
            </w:r>
            <w:r w:rsidR="00CE5180" w:rsidRPr="004503EF">
              <w:rPr>
                <w:lang w:val="en-US"/>
              </w:rPr>
              <w:t>15*</w:t>
            </w:r>
          </w:p>
        </w:tc>
        <w:tc>
          <w:tcPr>
            <w:tcW w:w="0" w:type="auto"/>
            <w:tcBorders>
              <w:top w:val="nil"/>
              <w:left w:val="nil"/>
              <w:bottom w:val="double" w:sz="4" w:space="0" w:color="auto"/>
              <w:right w:val="single" w:sz="4" w:space="0" w:color="auto"/>
            </w:tcBorders>
            <w:noWrap/>
          </w:tcPr>
          <w:p w14:paraId="0B1D6216" w14:textId="76EA8358" w:rsidR="00A62A5F" w:rsidRPr="004503EF" w:rsidRDefault="00A62A5F" w:rsidP="00A62A5F">
            <w:pPr>
              <w:rPr>
                <w:lang w:val="en-US"/>
              </w:rPr>
            </w:pPr>
            <w:r w:rsidRPr="004503EF">
              <w:rPr>
                <w:lang w:val="en-US"/>
              </w:rPr>
              <w:t>-</w:t>
            </w:r>
          </w:p>
        </w:tc>
        <w:tc>
          <w:tcPr>
            <w:tcW w:w="0" w:type="auto"/>
            <w:tcBorders>
              <w:top w:val="nil"/>
              <w:left w:val="single" w:sz="4" w:space="0" w:color="auto"/>
              <w:bottom w:val="double" w:sz="4" w:space="0" w:color="auto"/>
              <w:right w:val="nil"/>
            </w:tcBorders>
            <w:noWrap/>
          </w:tcPr>
          <w:p w14:paraId="014897BE" w14:textId="77777777" w:rsidR="00A62A5F" w:rsidRPr="004503EF" w:rsidRDefault="00A62A5F" w:rsidP="00A62A5F">
            <w:pPr>
              <w:rPr>
                <w:lang w:val="en-US"/>
              </w:rPr>
            </w:pPr>
          </w:p>
        </w:tc>
        <w:tc>
          <w:tcPr>
            <w:tcW w:w="0" w:type="auto"/>
            <w:tcBorders>
              <w:top w:val="nil"/>
              <w:left w:val="nil"/>
              <w:bottom w:val="double" w:sz="4" w:space="0" w:color="auto"/>
              <w:right w:val="nil"/>
            </w:tcBorders>
            <w:noWrap/>
          </w:tcPr>
          <w:p w14:paraId="58F21740" w14:textId="5CDB8541" w:rsidR="00A62A5F" w:rsidRPr="004503EF" w:rsidRDefault="00A62A5F" w:rsidP="00A62A5F">
            <w:pPr>
              <w:rPr>
                <w:lang w:val="en-US"/>
              </w:rPr>
            </w:pPr>
            <w:r w:rsidRPr="004503EF">
              <w:rPr>
                <w:lang w:val="en-US"/>
              </w:rPr>
              <w:t>.</w:t>
            </w:r>
            <w:r w:rsidR="00CE5180" w:rsidRPr="004503EF">
              <w:rPr>
                <w:lang w:val="en-US"/>
              </w:rPr>
              <w:t>1</w:t>
            </w:r>
            <w:r w:rsidR="00A655A9" w:rsidRPr="004503EF">
              <w:rPr>
                <w:lang w:val="en-US"/>
              </w:rPr>
              <w:t>7</w:t>
            </w:r>
            <w:r w:rsidRPr="004503EF">
              <w:rPr>
                <w:lang w:val="en-US"/>
              </w:rPr>
              <w:t>*</w:t>
            </w:r>
          </w:p>
        </w:tc>
        <w:tc>
          <w:tcPr>
            <w:tcW w:w="0" w:type="auto"/>
            <w:tcBorders>
              <w:top w:val="nil"/>
              <w:left w:val="nil"/>
              <w:bottom w:val="double" w:sz="4" w:space="0" w:color="auto"/>
              <w:right w:val="nil"/>
            </w:tcBorders>
            <w:noWrap/>
          </w:tcPr>
          <w:p w14:paraId="5A72E7FB" w14:textId="26F5A73D" w:rsidR="00A62A5F" w:rsidRPr="004503EF" w:rsidRDefault="00A62A5F" w:rsidP="00A62A5F">
            <w:pPr>
              <w:rPr>
                <w:lang w:val="en-US"/>
              </w:rPr>
            </w:pPr>
            <w:r w:rsidRPr="004503EF">
              <w:rPr>
                <w:lang w:val="en-US"/>
              </w:rPr>
              <w:t>-.0</w:t>
            </w:r>
            <w:r w:rsidR="00CE5180" w:rsidRPr="004503EF">
              <w:rPr>
                <w:lang w:val="en-US"/>
              </w:rPr>
              <w:t>7</w:t>
            </w:r>
          </w:p>
        </w:tc>
        <w:tc>
          <w:tcPr>
            <w:tcW w:w="0" w:type="auto"/>
            <w:tcBorders>
              <w:top w:val="nil"/>
              <w:left w:val="nil"/>
              <w:bottom w:val="nil"/>
              <w:right w:val="nil"/>
            </w:tcBorders>
          </w:tcPr>
          <w:p w14:paraId="053A7369" w14:textId="028F7F17" w:rsidR="00A62A5F" w:rsidRPr="004503EF" w:rsidRDefault="00A62A5F" w:rsidP="00A62A5F">
            <w:pPr>
              <w:rPr>
                <w:lang w:val="en-US"/>
              </w:rPr>
            </w:pPr>
            <w:r w:rsidRPr="004503EF">
              <w:rPr>
                <w:lang w:val="en-US"/>
              </w:rPr>
              <w:t>-</w:t>
            </w:r>
          </w:p>
        </w:tc>
      </w:tr>
      <w:tr w:rsidR="00A62A5F" w:rsidRPr="003D3446" w14:paraId="6F118E89" w14:textId="70989797" w:rsidTr="00A62A5F">
        <w:trPr>
          <w:trHeight w:val="260"/>
        </w:trPr>
        <w:tc>
          <w:tcPr>
            <w:tcW w:w="0" w:type="auto"/>
            <w:gridSpan w:val="12"/>
            <w:tcBorders>
              <w:top w:val="double" w:sz="4" w:space="0" w:color="auto"/>
              <w:left w:val="nil"/>
              <w:bottom w:val="nil"/>
              <w:right w:val="nil"/>
            </w:tcBorders>
            <w:noWrap/>
          </w:tcPr>
          <w:p w14:paraId="28FC759E" w14:textId="38FB53D4" w:rsidR="002E248D" w:rsidRPr="003D3446" w:rsidRDefault="002E248D" w:rsidP="009473E0">
            <w:pPr>
              <w:rPr>
                <w:b/>
                <w:bCs/>
                <w:i/>
                <w:iCs/>
                <w:lang w:val="en-US"/>
              </w:rPr>
            </w:pPr>
            <w:r w:rsidRPr="004503EF">
              <w:rPr>
                <w:b/>
                <w:bCs/>
                <w:i/>
                <w:iCs/>
                <w:lang w:val="en-US"/>
              </w:rPr>
              <w:t xml:space="preserve">Note. </w:t>
            </w:r>
            <w:r w:rsidRPr="004503EF">
              <w:rPr>
                <w:lang w:val="en-US"/>
              </w:rPr>
              <w:t>*significant at p&lt;.05</w:t>
            </w:r>
            <w:r w:rsidR="00960340" w:rsidRPr="004503EF">
              <w:rPr>
                <w:lang w:val="en-US"/>
              </w:rPr>
              <w:t>;</w:t>
            </w:r>
            <w:r w:rsidR="00960340" w:rsidRPr="003D3446">
              <w:rPr>
                <w:lang w:val="en-US"/>
              </w:rPr>
              <w:t xml:space="preserve"> </w:t>
            </w:r>
          </w:p>
        </w:tc>
      </w:tr>
    </w:tbl>
    <w:p w14:paraId="33FF69F8" w14:textId="4AD2EA9D" w:rsidR="007978A2" w:rsidRPr="003D3446" w:rsidRDefault="007978A2" w:rsidP="00CE0BDC">
      <w:pPr>
        <w:rPr>
          <w:lang w:val="en-US"/>
        </w:rPr>
      </w:pPr>
    </w:p>
    <w:p w14:paraId="141BA1DE" w14:textId="2E6C6D78" w:rsidR="00E866D0" w:rsidRPr="003D3446" w:rsidRDefault="00E866D0" w:rsidP="00E866D0">
      <w:pPr>
        <w:spacing w:after="160" w:line="259" w:lineRule="auto"/>
        <w:rPr>
          <w:lang w:val="en-US"/>
        </w:rPr>
      </w:pPr>
    </w:p>
    <w:sectPr w:rsidR="00E866D0" w:rsidRPr="003D3446" w:rsidSect="008828FD">
      <w:pgSz w:w="16838" w:h="11906" w:orient="landscape"/>
      <w:pgMar w:top="1440" w:right="82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BD7C" w14:textId="77777777" w:rsidR="00A81192" w:rsidRDefault="00A81192" w:rsidP="0071008A">
      <w:r>
        <w:separator/>
      </w:r>
    </w:p>
  </w:endnote>
  <w:endnote w:type="continuationSeparator" w:id="0">
    <w:p w14:paraId="59878D71" w14:textId="77777777" w:rsidR="00A81192" w:rsidRDefault="00A81192" w:rsidP="0071008A">
      <w:r>
        <w:continuationSeparator/>
      </w:r>
    </w:p>
  </w:endnote>
  <w:endnote w:type="continuationNotice" w:id="1">
    <w:p w14:paraId="742B82FF" w14:textId="77777777" w:rsidR="00A81192" w:rsidRDefault="00A81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auto"/>
    <w:pitch w:val="variable"/>
    <w:sig w:usb0="A00002FF" w:usb1="28CFFCFA" w:usb2="00000016" w:usb3="00000000" w:csb0="001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849125"/>
      <w:docPartObj>
        <w:docPartGallery w:val="Page Numbers (Bottom of Page)"/>
        <w:docPartUnique/>
      </w:docPartObj>
    </w:sdtPr>
    <w:sdtEndPr>
      <w:rPr>
        <w:noProof/>
      </w:rPr>
    </w:sdtEndPr>
    <w:sdtContent>
      <w:p w14:paraId="1E879FB2" w14:textId="3D17CB2B" w:rsidR="00D74ABA" w:rsidRDefault="00D74A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34C61" w14:textId="77777777" w:rsidR="00D74ABA" w:rsidRDefault="00D7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7A4C" w14:textId="77777777" w:rsidR="00A81192" w:rsidRDefault="00A81192" w:rsidP="0071008A">
      <w:r>
        <w:separator/>
      </w:r>
    </w:p>
  </w:footnote>
  <w:footnote w:type="continuationSeparator" w:id="0">
    <w:p w14:paraId="4AAE4A13" w14:textId="77777777" w:rsidR="00A81192" w:rsidRDefault="00A81192" w:rsidP="0071008A">
      <w:r>
        <w:continuationSeparator/>
      </w:r>
    </w:p>
  </w:footnote>
  <w:footnote w:type="continuationNotice" w:id="1">
    <w:p w14:paraId="4C18F3CC" w14:textId="77777777" w:rsidR="00A81192" w:rsidRDefault="00A81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9D8"/>
    <w:multiLevelType w:val="multilevel"/>
    <w:tmpl w:val="73DC20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8409A"/>
    <w:multiLevelType w:val="hybridMultilevel"/>
    <w:tmpl w:val="CB5066D0"/>
    <w:lvl w:ilvl="0" w:tplc="E8244000">
      <w:start w:val="4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61D78"/>
    <w:multiLevelType w:val="hybridMultilevel"/>
    <w:tmpl w:val="8188D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2535C"/>
    <w:multiLevelType w:val="hybridMultilevel"/>
    <w:tmpl w:val="BECE69B2"/>
    <w:lvl w:ilvl="0" w:tplc="011CC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7E362B"/>
    <w:multiLevelType w:val="hybridMultilevel"/>
    <w:tmpl w:val="C254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86CDE"/>
    <w:multiLevelType w:val="multilevel"/>
    <w:tmpl w:val="5A20D39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cs="Arial"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6" w15:restartNumberingAfterBreak="0">
    <w:nsid w:val="741D3CFD"/>
    <w:multiLevelType w:val="hybridMultilevel"/>
    <w:tmpl w:val="E328146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16cid:durableId="1775133207">
    <w:abstractNumId w:val="6"/>
  </w:num>
  <w:num w:numId="2" w16cid:durableId="261302567">
    <w:abstractNumId w:val="4"/>
  </w:num>
  <w:num w:numId="3" w16cid:durableId="1052196405">
    <w:abstractNumId w:val="0"/>
  </w:num>
  <w:num w:numId="4" w16cid:durableId="481897905">
    <w:abstractNumId w:val="2"/>
  </w:num>
  <w:num w:numId="5" w16cid:durableId="1230727554">
    <w:abstractNumId w:val="5"/>
  </w:num>
  <w:num w:numId="6" w16cid:durableId="288361147">
    <w:abstractNumId w:val="1"/>
  </w:num>
  <w:num w:numId="7" w16cid:durableId="1185947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8C4"/>
    <w:rsid w:val="00002711"/>
    <w:rsid w:val="00002A59"/>
    <w:rsid w:val="00003D62"/>
    <w:rsid w:val="000043EC"/>
    <w:rsid w:val="00005426"/>
    <w:rsid w:val="000062C3"/>
    <w:rsid w:val="0000746F"/>
    <w:rsid w:val="00010E09"/>
    <w:rsid w:val="00010ED2"/>
    <w:rsid w:val="000118B0"/>
    <w:rsid w:val="000128AF"/>
    <w:rsid w:val="00017228"/>
    <w:rsid w:val="00020CEB"/>
    <w:rsid w:val="000215F6"/>
    <w:rsid w:val="000219B8"/>
    <w:rsid w:val="00023135"/>
    <w:rsid w:val="0002434C"/>
    <w:rsid w:val="00026940"/>
    <w:rsid w:val="000279F6"/>
    <w:rsid w:val="00027EDF"/>
    <w:rsid w:val="00031D17"/>
    <w:rsid w:val="000338F7"/>
    <w:rsid w:val="00033B77"/>
    <w:rsid w:val="000355D3"/>
    <w:rsid w:val="0003605E"/>
    <w:rsid w:val="00041ECC"/>
    <w:rsid w:val="00042119"/>
    <w:rsid w:val="0004246C"/>
    <w:rsid w:val="00045350"/>
    <w:rsid w:val="0004625E"/>
    <w:rsid w:val="000479B4"/>
    <w:rsid w:val="00050A40"/>
    <w:rsid w:val="00050DFC"/>
    <w:rsid w:val="00051338"/>
    <w:rsid w:val="00054794"/>
    <w:rsid w:val="00055691"/>
    <w:rsid w:val="00056A41"/>
    <w:rsid w:val="000576C1"/>
    <w:rsid w:val="00057E0B"/>
    <w:rsid w:val="0006454C"/>
    <w:rsid w:val="000646E3"/>
    <w:rsid w:val="00064EFC"/>
    <w:rsid w:val="000716D5"/>
    <w:rsid w:val="00071C36"/>
    <w:rsid w:val="00077AA5"/>
    <w:rsid w:val="00080332"/>
    <w:rsid w:val="00080387"/>
    <w:rsid w:val="00081065"/>
    <w:rsid w:val="00084134"/>
    <w:rsid w:val="00084325"/>
    <w:rsid w:val="000861CD"/>
    <w:rsid w:val="000878C4"/>
    <w:rsid w:val="00090FC3"/>
    <w:rsid w:val="00091324"/>
    <w:rsid w:val="000924FE"/>
    <w:rsid w:val="000935DA"/>
    <w:rsid w:val="00094445"/>
    <w:rsid w:val="00094694"/>
    <w:rsid w:val="00095466"/>
    <w:rsid w:val="00095B22"/>
    <w:rsid w:val="00096836"/>
    <w:rsid w:val="000A530D"/>
    <w:rsid w:val="000A59C0"/>
    <w:rsid w:val="000B1FFE"/>
    <w:rsid w:val="000B2EEA"/>
    <w:rsid w:val="000B3BFA"/>
    <w:rsid w:val="000D30AC"/>
    <w:rsid w:val="000D35F6"/>
    <w:rsid w:val="000D4C2E"/>
    <w:rsid w:val="000D5C8D"/>
    <w:rsid w:val="000D79A3"/>
    <w:rsid w:val="000E3AE1"/>
    <w:rsid w:val="000E79FF"/>
    <w:rsid w:val="000F09E6"/>
    <w:rsid w:val="000F1195"/>
    <w:rsid w:val="000F183A"/>
    <w:rsid w:val="000F1A97"/>
    <w:rsid w:val="000F33E5"/>
    <w:rsid w:val="000F3553"/>
    <w:rsid w:val="000F39FB"/>
    <w:rsid w:val="000F4459"/>
    <w:rsid w:val="000F451B"/>
    <w:rsid w:val="000F49FF"/>
    <w:rsid w:val="000F5F6B"/>
    <w:rsid w:val="000F774A"/>
    <w:rsid w:val="000F7AED"/>
    <w:rsid w:val="00101033"/>
    <w:rsid w:val="00101EE0"/>
    <w:rsid w:val="0011138F"/>
    <w:rsid w:val="00112174"/>
    <w:rsid w:val="00114DA1"/>
    <w:rsid w:val="00115A09"/>
    <w:rsid w:val="00116FF2"/>
    <w:rsid w:val="00117150"/>
    <w:rsid w:val="00117325"/>
    <w:rsid w:val="00120221"/>
    <w:rsid w:val="00121E52"/>
    <w:rsid w:val="0012215C"/>
    <w:rsid w:val="00122C83"/>
    <w:rsid w:val="00123726"/>
    <w:rsid w:val="00124DE5"/>
    <w:rsid w:val="00125CB2"/>
    <w:rsid w:val="00125DA2"/>
    <w:rsid w:val="00130B45"/>
    <w:rsid w:val="001335E9"/>
    <w:rsid w:val="00133D0C"/>
    <w:rsid w:val="00133ED9"/>
    <w:rsid w:val="00135877"/>
    <w:rsid w:val="00137AA6"/>
    <w:rsid w:val="00144D1F"/>
    <w:rsid w:val="0014526B"/>
    <w:rsid w:val="001461F1"/>
    <w:rsid w:val="00147E64"/>
    <w:rsid w:val="0015398F"/>
    <w:rsid w:val="00154738"/>
    <w:rsid w:val="00154820"/>
    <w:rsid w:val="001551E6"/>
    <w:rsid w:val="001556DD"/>
    <w:rsid w:val="001606EF"/>
    <w:rsid w:val="00160795"/>
    <w:rsid w:val="0016310D"/>
    <w:rsid w:val="0016418D"/>
    <w:rsid w:val="0016643F"/>
    <w:rsid w:val="0016671A"/>
    <w:rsid w:val="0016743C"/>
    <w:rsid w:val="00172C93"/>
    <w:rsid w:val="00173191"/>
    <w:rsid w:val="00174308"/>
    <w:rsid w:val="0017791F"/>
    <w:rsid w:val="00184127"/>
    <w:rsid w:val="001861E5"/>
    <w:rsid w:val="00186777"/>
    <w:rsid w:val="00186B3D"/>
    <w:rsid w:val="00190630"/>
    <w:rsid w:val="00190AB7"/>
    <w:rsid w:val="00191724"/>
    <w:rsid w:val="00194993"/>
    <w:rsid w:val="00194AC4"/>
    <w:rsid w:val="0019647B"/>
    <w:rsid w:val="00197F05"/>
    <w:rsid w:val="001A0A7D"/>
    <w:rsid w:val="001A11D6"/>
    <w:rsid w:val="001A1F8F"/>
    <w:rsid w:val="001A29BF"/>
    <w:rsid w:val="001A2BFA"/>
    <w:rsid w:val="001A4217"/>
    <w:rsid w:val="001A5AAA"/>
    <w:rsid w:val="001A66BE"/>
    <w:rsid w:val="001A6DC7"/>
    <w:rsid w:val="001A7932"/>
    <w:rsid w:val="001B05A0"/>
    <w:rsid w:val="001B1D14"/>
    <w:rsid w:val="001B2BD1"/>
    <w:rsid w:val="001B42A6"/>
    <w:rsid w:val="001B701F"/>
    <w:rsid w:val="001B719E"/>
    <w:rsid w:val="001C0742"/>
    <w:rsid w:val="001C22DB"/>
    <w:rsid w:val="001C277C"/>
    <w:rsid w:val="001C5A64"/>
    <w:rsid w:val="001C7623"/>
    <w:rsid w:val="001D29AE"/>
    <w:rsid w:val="001D2A03"/>
    <w:rsid w:val="001D434B"/>
    <w:rsid w:val="001D4BC6"/>
    <w:rsid w:val="001D5D28"/>
    <w:rsid w:val="001D5D7E"/>
    <w:rsid w:val="001D5DF7"/>
    <w:rsid w:val="001D6922"/>
    <w:rsid w:val="001E0B60"/>
    <w:rsid w:val="001E368B"/>
    <w:rsid w:val="001E5BD0"/>
    <w:rsid w:val="001E7669"/>
    <w:rsid w:val="001F04CD"/>
    <w:rsid w:val="001F1819"/>
    <w:rsid w:val="001F2516"/>
    <w:rsid w:val="001F2902"/>
    <w:rsid w:val="001F303E"/>
    <w:rsid w:val="001F3706"/>
    <w:rsid w:val="001F3B88"/>
    <w:rsid w:val="001F4AFA"/>
    <w:rsid w:val="001F4BFF"/>
    <w:rsid w:val="001F6CEA"/>
    <w:rsid w:val="00200215"/>
    <w:rsid w:val="002030E4"/>
    <w:rsid w:val="002036F6"/>
    <w:rsid w:val="002073F5"/>
    <w:rsid w:val="00207817"/>
    <w:rsid w:val="002104A7"/>
    <w:rsid w:val="00212A53"/>
    <w:rsid w:val="00213EAF"/>
    <w:rsid w:val="002164C8"/>
    <w:rsid w:val="0021757F"/>
    <w:rsid w:val="0022222B"/>
    <w:rsid w:val="0022323B"/>
    <w:rsid w:val="00223C82"/>
    <w:rsid w:val="00225F42"/>
    <w:rsid w:val="00226572"/>
    <w:rsid w:val="00231AC2"/>
    <w:rsid w:val="00233804"/>
    <w:rsid w:val="0023486A"/>
    <w:rsid w:val="00236A6C"/>
    <w:rsid w:val="00236E65"/>
    <w:rsid w:val="002418E3"/>
    <w:rsid w:val="00241B01"/>
    <w:rsid w:val="002420ED"/>
    <w:rsid w:val="0024215D"/>
    <w:rsid w:val="00242EC5"/>
    <w:rsid w:val="00245702"/>
    <w:rsid w:val="0024588B"/>
    <w:rsid w:val="00245D0B"/>
    <w:rsid w:val="00246701"/>
    <w:rsid w:val="00246A0C"/>
    <w:rsid w:val="002518B8"/>
    <w:rsid w:val="00252C26"/>
    <w:rsid w:val="00252D45"/>
    <w:rsid w:val="002537CC"/>
    <w:rsid w:val="0025571D"/>
    <w:rsid w:val="00257A3D"/>
    <w:rsid w:val="00266BD4"/>
    <w:rsid w:val="00266ED1"/>
    <w:rsid w:val="002715BD"/>
    <w:rsid w:val="00271CE4"/>
    <w:rsid w:val="00272265"/>
    <w:rsid w:val="002728B8"/>
    <w:rsid w:val="00273154"/>
    <w:rsid w:val="0027442B"/>
    <w:rsid w:val="00275F5E"/>
    <w:rsid w:val="00281C9C"/>
    <w:rsid w:val="00282A80"/>
    <w:rsid w:val="002920E4"/>
    <w:rsid w:val="00292921"/>
    <w:rsid w:val="00293755"/>
    <w:rsid w:val="00293D77"/>
    <w:rsid w:val="00295E67"/>
    <w:rsid w:val="00296E90"/>
    <w:rsid w:val="00296EFA"/>
    <w:rsid w:val="002A0778"/>
    <w:rsid w:val="002A0786"/>
    <w:rsid w:val="002A3592"/>
    <w:rsid w:val="002A3B9E"/>
    <w:rsid w:val="002A4BBA"/>
    <w:rsid w:val="002B0802"/>
    <w:rsid w:val="002B249C"/>
    <w:rsid w:val="002B46A7"/>
    <w:rsid w:val="002B4FFA"/>
    <w:rsid w:val="002B513C"/>
    <w:rsid w:val="002B666B"/>
    <w:rsid w:val="002B6802"/>
    <w:rsid w:val="002B7082"/>
    <w:rsid w:val="002B7DFE"/>
    <w:rsid w:val="002C0A24"/>
    <w:rsid w:val="002C1257"/>
    <w:rsid w:val="002C2D13"/>
    <w:rsid w:val="002C2E12"/>
    <w:rsid w:val="002C469E"/>
    <w:rsid w:val="002C4FC3"/>
    <w:rsid w:val="002D0702"/>
    <w:rsid w:val="002D0A0E"/>
    <w:rsid w:val="002D2431"/>
    <w:rsid w:val="002D2AC0"/>
    <w:rsid w:val="002E073D"/>
    <w:rsid w:val="002E1FF3"/>
    <w:rsid w:val="002E248D"/>
    <w:rsid w:val="002E2A4A"/>
    <w:rsid w:val="002E49AA"/>
    <w:rsid w:val="002E4FF0"/>
    <w:rsid w:val="002E5200"/>
    <w:rsid w:val="002E58DB"/>
    <w:rsid w:val="002E7021"/>
    <w:rsid w:val="002E7A8D"/>
    <w:rsid w:val="002F71D9"/>
    <w:rsid w:val="00300613"/>
    <w:rsid w:val="00300849"/>
    <w:rsid w:val="00300956"/>
    <w:rsid w:val="003018A2"/>
    <w:rsid w:val="003030BA"/>
    <w:rsid w:val="00303710"/>
    <w:rsid w:val="003049D6"/>
    <w:rsid w:val="00310D6F"/>
    <w:rsid w:val="003121E4"/>
    <w:rsid w:val="00312359"/>
    <w:rsid w:val="00314C13"/>
    <w:rsid w:val="00314C9E"/>
    <w:rsid w:val="003202AB"/>
    <w:rsid w:val="00320B94"/>
    <w:rsid w:val="00321D28"/>
    <w:rsid w:val="00321E7D"/>
    <w:rsid w:val="00324810"/>
    <w:rsid w:val="00326BC2"/>
    <w:rsid w:val="00330862"/>
    <w:rsid w:val="00331825"/>
    <w:rsid w:val="00333FC2"/>
    <w:rsid w:val="0033489C"/>
    <w:rsid w:val="00334DE0"/>
    <w:rsid w:val="00336346"/>
    <w:rsid w:val="0034223E"/>
    <w:rsid w:val="00346037"/>
    <w:rsid w:val="00347C3B"/>
    <w:rsid w:val="00350088"/>
    <w:rsid w:val="00352E81"/>
    <w:rsid w:val="0035313E"/>
    <w:rsid w:val="00360368"/>
    <w:rsid w:val="0036376E"/>
    <w:rsid w:val="0036415F"/>
    <w:rsid w:val="0036464F"/>
    <w:rsid w:val="00364F07"/>
    <w:rsid w:val="00366B58"/>
    <w:rsid w:val="00367D4A"/>
    <w:rsid w:val="00370625"/>
    <w:rsid w:val="00370DE2"/>
    <w:rsid w:val="00370E36"/>
    <w:rsid w:val="003716F5"/>
    <w:rsid w:val="00376B66"/>
    <w:rsid w:val="0038048A"/>
    <w:rsid w:val="00382863"/>
    <w:rsid w:val="00383BB8"/>
    <w:rsid w:val="00385776"/>
    <w:rsid w:val="003858B1"/>
    <w:rsid w:val="00386653"/>
    <w:rsid w:val="003867CF"/>
    <w:rsid w:val="00386F11"/>
    <w:rsid w:val="00390047"/>
    <w:rsid w:val="00392D2F"/>
    <w:rsid w:val="00394BF0"/>
    <w:rsid w:val="00394F1E"/>
    <w:rsid w:val="00396BC0"/>
    <w:rsid w:val="003A0C5E"/>
    <w:rsid w:val="003A1188"/>
    <w:rsid w:val="003A2A8B"/>
    <w:rsid w:val="003A430A"/>
    <w:rsid w:val="003A46C4"/>
    <w:rsid w:val="003A503C"/>
    <w:rsid w:val="003A58A4"/>
    <w:rsid w:val="003B0C8A"/>
    <w:rsid w:val="003B31F4"/>
    <w:rsid w:val="003B3225"/>
    <w:rsid w:val="003B3956"/>
    <w:rsid w:val="003B3C3E"/>
    <w:rsid w:val="003B3E00"/>
    <w:rsid w:val="003B3E88"/>
    <w:rsid w:val="003B4A91"/>
    <w:rsid w:val="003B54E5"/>
    <w:rsid w:val="003B5EAA"/>
    <w:rsid w:val="003B63C6"/>
    <w:rsid w:val="003B67B1"/>
    <w:rsid w:val="003B7425"/>
    <w:rsid w:val="003C4089"/>
    <w:rsid w:val="003C4688"/>
    <w:rsid w:val="003C5698"/>
    <w:rsid w:val="003C59BD"/>
    <w:rsid w:val="003C68F8"/>
    <w:rsid w:val="003C78A4"/>
    <w:rsid w:val="003D3446"/>
    <w:rsid w:val="003D5491"/>
    <w:rsid w:val="003E2F11"/>
    <w:rsid w:val="003E466E"/>
    <w:rsid w:val="003F0874"/>
    <w:rsid w:val="003F1AFB"/>
    <w:rsid w:val="003F6000"/>
    <w:rsid w:val="003F6DE9"/>
    <w:rsid w:val="003F7ACC"/>
    <w:rsid w:val="004031D9"/>
    <w:rsid w:val="0040443D"/>
    <w:rsid w:val="00404E12"/>
    <w:rsid w:val="0040658F"/>
    <w:rsid w:val="00407531"/>
    <w:rsid w:val="00411761"/>
    <w:rsid w:val="00412127"/>
    <w:rsid w:val="00413DDC"/>
    <w:rsid w:val="00413F71"/>
    <w:rsid w:val="0041489D"/>
    <w:rsid w:val="00422435"/>
    <w:rsid w:val="004230FC"/>
    <w:rsid w:val="00423D6E"/>
    <w:rsid w:val="00423E05"/>
    <w:rsid w:val="00425346"/>
    <w:rsid w:val="00425D3B"/>
    <w:rsid w:val="0042641B"/>
    <w:rsid w:val="004269B2"/>
    <w:rsid w:val="0043242E"/>
    <w:rsid w:val="004327EB"/>
    <w:rsid w:val="00433091"/>
    <w:rsid w:val="00433339"/>
    <w:rsid w:val="0043338E"/>
    <w:rsid w:val="00433C50"/>
    <w:rsid w:val="00435211"/>
    <w:rsid w:val="00435477"/>
    <w:rsid w:val="0043555F"/>
    <w:rsid w:val="00443FA3"/>
    <w:rsid w:val="004441E2"/>
    <w:rsid w:val="004469E4"/>
    <w:rsid w:val="004503EF"/>
    <w:rsid w:val="004508E0"/>
    <w:rsid w:val="00452220"/>
    <w:rsid w:val="00452B98"/>
    <w:rsid w:val="0045490B"/>
    <w:rsid w:val="00463505"/>
    <w:rsid w:val="00463AC2"/>
    <w:rsid w:val="00464D95"/>
    <w:rsid w:val="00464ECD"/>
    <w:rsid w:val="004666CA"/>
    <w:rsid w:val="004718B7"/>
    <w:rsid w:val="004734D9"/>
    <w:rsid w:val="00473954"/>
    <w:rsid w:val="00474A68"/>
    <w:rsid w:val="00474E07"/>
    <w:rsid w:val="0048563C"/>
    <w:rsid w:val="004860F2"/>
    <w:rsid w:val="00486FC2"/>
    <w:rsid w:val="00490198"/>
    <w:rsid w:val="00490221"/>
    <w:rsid w:val="00495A38"/>
    <w:rsid w:val="00497DA6"/>
    <w:rsid w:val="004A08BE"/>
    <w:rsid w:val="004A1A69"/>
    <w:rsid w:val="004A2FC4"/>
    <w:rsid w:val="004A6F15"/>
    <w:rsid w:val="004A76B2"/>
    <w:rsid w:val="004B0B87"/>
    <w:rsid w:val="004B439B"/>
    <w:rsid w:val="004B792A"/>
    <w:rsid w:val="004B7B4E"/>
    <w:rsid w:val="004C1225"/>
    <w:rsid w:val="004C4CC5"/>
    <w:rsid w:val="004C586B"/>
    <w:rsid w:val="004C5A70"/>
    <w:rsid w:val="004C6905"/>
    <w:rsid w:val="004C6C3C"/>
    <w:rsid w:val="004C6EA7"/>
    <w:rsid w:val="004D130C"/>
    <w:rsid w:val="004D14D6"/>
    <w:rsid w:val="004D36FF"/>
    <w:rsid w:val="004D377D"/>
    <w:rsid w:val="004D3D0C"/>
    <w:rsid w:val="004D3F41"/>
    <w:rsid w:val="004D55B1"/>
    <w:rsid w:val="004D57C8"/>
    <w:rsid w:val="004E2C66"/>
    <w:rsid w:val="004E36AD"/>
    <w:rsid w:val="004E380A"/>
    <w:rsid w:val="004E38C1"/>
    <w:rsid w:val="004E4125"/>
    <w:rsid w:val="004E5E30"/>
    <w:rsid w:val="004E6682"/>
    <w:rsid w:val="004E677E"/>
    <w:rsid w:val="004E6876"/>
    <w:rsid w:val="004E7A98"/>
    <w:rsid w:val="004F0373"/>
    <w:rsid w:val="004F0C74"/>
    <w:rsid w:val="004F0DA6"/>
    <w:rsid w:val="004F1165"/>
    <w:rsid w:val="004F27A3"/>
    <w:rsid w:val="004F2BC0"/>
    <w:rsid w:val="004F5122"/>
    <w:rsid w:val="004F6CA5"/>
    <w:rsid w:val="004F7DA3"/>
    <w:rsid w:val="00500083"/>
    <w:rsid w:val="005002A9"/>
    <w:rsid w:val="005004DA"/>
    <w:rsid w:val="00504259"/>
    <w:rsid w:val="00505556"/>
    <w:rsid w:val="005119CD"/>
    <w:rsid w:val="00512DE8"/>
    <w:rsid w:val="00516670"/>
    <w:rsid w:val="005179C6"/>
    <w:rsid w:val="00522127"/>
    <w:rsid w:val="0052312F"/>
    <w:rsid w:val="00524258"/>
    <w:rsid w:val="005264AA"/>
    <w:rsid w:val="00527215"/>
    <w:rsid w:val="00531913"/>
    <w:rsid w:val="005335F9"/>
    <w:rsid w:val="00534FE0"/>
    <w:rsid w:val="005354DA"/>
    <w:rsid w:val="00536079"/>
    <w:rsid w:val="00540BCA"/>
    <w:rsid w:val="00543406"/>
    <w:rsid w:val="0054397B"/>
    <w:rsid w:val="00550318"/>
    <w:rsid w:val="00550ABB"/>
    <w:rsid w:val="005511E2"/>
    <w:rsid w:val="0055385F"/>
    <w:rsid w:val="005558FE"/>
    <w:rsid w:val="0056109D"/>
    <w:rsid w:val="00561FED"/>
    <w:rsid w:val="005621DA"/>
    <w:rsid w:val="005644EC"/>
    <w:rsid w:val="00564D7A"/>
    <w:rsid w:val="00567988"/>
    <w:rsid w:val="00567BF1"/>
    <w:rsid w:val="00570B17"/>
    <w:rsid w:val="0057237D"/>
    <w:rsid w:val="00574A8E"/>
    <w:rsid w:val="0058130A"/>
    <w:rsid w:val="00583798"/>
    <w:rsid w:val="0058446B"/>
    <w:rsid w:val="00587336"/>
    <w:rsid w:val="00590433"/>
    <w:rsid w:val="0059345C"/>
    <w:rsid w:val="00593A09"/>
    <w:rsid w:val="00593E2A"/>
    <w:rsid w:val="005945D0"/>
    <w:rsid w:val="0059485F"/>
    <w:rsid w:val="00595294"/>
    <w:rsid w:val="00596773"/>
    <w:rsid w:val="00597CBD"/>
    <w:rsid w:val="005A05F2"/>
    <w:rsid w:val="005A2495"/>
    <w:rsid w:val="005A2C3F"/>
    <w:rsid w:val="005A2D94"/>
    <w:rsid w:val="005A4A5C"/>
    <w:rsid w:val="005A6329"/>
    <w:rsid w:val="005A6635"/>
    <w:rsid w:val="005A6910"/>
    <w:rsid w:val="005B063C"/>
    <w:rsid w:val="005B07E8"/>
    <w:rsid w:val="005B0B27"/>
    <w:rsid w:val="005B2304"/>
    <w:rsid w:val="005B6A16"/>
    <w:rsid w:val="005B6A75"/>
    <w:rsid w:val="005C1B33"/>
    <w:rsid w:val="005C3920"/>
    <w:rsid w:val="005C6282"/>
    <w:rsid w:val="005C6694"/>
    <w:rsid w:val="005D37BD"/>
    <w:rsid w:val="005D48F9"/>
    <w:rsid w:val="005E0170"/>
    <w:rsid w:val="005E426E"/>
    <w:rsid w:val="005E5691"/>
    <w:rsid w:val="005F0EC2"/>
    <w:rsid w:val="005F0ED9"/>
    <w:rsid w:val="005F563E"/>
    <w:rsid w:val="005F6390"/>
    <w:rsid w:val="005F6CCB"/>
    <w:rsid w:val="005F7711"/>
    <w:rsid w:val="005F79A7"/>
    <w:rsid w:val="006007CC"/>
    <w:rsid w:val="00600C09"/>
    <w:rsid w:val="00600CEB"/>
    <w:rsid w:val="00601360"/>
    <w:rsid w:val="0060192E"/>
    <w:rsid w:val="006027BE"/>
    <w:rsid w:val="00602A9D"/>
    <w:rsid w:val="00603112"/>
    <w:rsid w:val="00604BC1"/>
    <w:rsid w:val="00604C06"/>
    <w:rsid w:val="0060624B"/>
    <w:rsid w:val="00606C0E"/>
    <w:rsid w:val="00607AEC"/>
    <w:rsid w:val="006115C5"/>
    <w:rsid w:val="00612A60"/>
    <w:rsid w:val="00612BA8"/>
    <w:rsid w:val="00615EA6"/>
    <w:rsid w:val="0062166E"/>
    <w:rsid w:val="00621AB2"/>
    <w:rsid w:val="0062255A"/>
    <w:rsid w:val="0062473D"/>
    <w:rsid w:val="0062477F"/>
    <w:rsid w:val="00625378"/>
    <w:rsid w:val="00625880"/>
    <w:rsid w:val="00626CE7"/>
    <w:rsid w:val="00631B58"/>
    <w:rsid w:val="00631CB7"/>
    <w:rsid w:val="00632131"/>
    <w:rsid w:val="00637355"/>
    <w:rsid w:val="0063780D"/>
    <w:rsid w:val="00637968"/>
    <w:rsid w:val="00641054"/>
    <w:rsid w:val="00643251"/>
    <w:rsid w:val="00650581"/>
    <w:rsid w:val="00650854"/>
    <w:rsid w:val="00652EA1"/>
    <w:rsid w:val="006540D3"/>
    <w:rsid w:val="00654A5A"/>
    <w:rsid w:val="006558E6"/>
    <w:rsid w:val="00657CCE"/>
    <w:rsid w:val="0066007F"/>
    <w:rsid w:val="006623BA"/>
    <w:rsid w:val="00663CCA"/>
    <w:rsid w:val="00663EC9"/>
    <w:rsid w:val="00664F56"/>
    <w:rsid w:val="00665225"/>
    <w:rsid w:val="00667B4B"/>
    <w:rsid w:val="006704CF"/>
    <w:rsid w:val="00671EF4"/>
    <w:rsid w:val="00671EF7"/>
    <w:rsid w:val="00673D82"/>
    <w:rsid w:val="0068084E"/>
    <w:rsid w:val="00682CCC"/>
    <w:rsid w:val="00685B7F"/>
    <w:rsid w:val="00686C93"/>
    <w:rsid w:val="00687880"/>
    <w:rsid w:val="00690092"/>
    <w:rsid w:val="00693B88"/>
    <w:rsid w:val="006940D8"/>
    <w:rsid w:val="00694706"/>
    <w:rsid w:val="00694854"/>
    <w:rsid w:val="00697693"/>
    <w:rsid w:val="006A0559"/>
    <w:rsid w:val="006A2572"/>
    <w:rsid w:val="006A26F9"/>
    <w:rsid w:val="006A3BF4"/>
    <w:rsid w:val="006A4383"/>
    <w:rsid w:val="006A56E6"/>
    <w:rsid w:val="006A7A60"/>
    <w:rsid w:val="006B10FA"/>
    <w:rsid w:val="006B2656"/>
    <w:rsid w:val="006B47BB"/>
    <w:rsid w:val="006B670A"/>
    <w:rsid w:val="006B74C4"/>
    <w:rsid w:val="006C12B3"/>
    <w:rsid w:val="006C2E8B"/>
    <w:rsid w:val="006C37FD"/>
    <w:rsid w:val="006C4E02"/>
    <w:rsid w:val="006C70AD"/>
    <w:rsid w:val="006D241B"/>
    <w:rsid w:val="006D241F"/>
    <w:rsid w:val="006D5580"/>
    <w:rsid w:val="006D7671"/>
    <w:rsid w:val="006D7A71"/>
    <w:rsid w:val="006E219E"/>
    <w:rsid w:val="006F1710"/>
    <w:rsid w:val="006F2308"/>
    <w:rsid w:val="006F3DEE"/>
    <w:rsid w:val="006F498B"/>
    <w:rsid w:val="006F5A3D"/>
    <w:rsid w:val="0070144F"/>
    <w:rsid w:val="00702D9A"/>
    <w:rsid w:val="00707445"/>
    <w:rsid w:val="0071008A"/>
    <w:rsid w:val="00712FC5"/>
    <w:rsid w:val="0071301E"/>
    <w:rsid w:val="007143FE"/>
    <w:rsid w:val="0072045D"/>
    <w:rsid w:val="00721331"/>
    <w:rsid w:val="0072261A"/>
    <w:rsid w:val="00726628"/>
    <w:rsid w:val="00726C60"/>
    <w:rsid w:val="007273A6"/>
    <w:rsid w:val="007300AE"/>
    <w:rsid w:val="007313DD"/>
    <w:rsid w:val="007326D2"/>
    <w:rsid w:val="007348C4"/>
    <w:rsid w:val="00735207"/>
    <w:rsid w:val="00735306"/>
    <w:rsid w:val="00735855"/>
    <w:rsid w:val="0073696D"/>
    <w:rsid w:val="007374FF"/>
    <w:rsid w:val="00737E27"/>
    <w:rsid w:val="00741532"/>
    <w:rsid w:val="00742B8E"/>
    <w:rsid w:val="00743070"/>
    <w:rsid w:val="00746A86"/>
    <w:rsid w:val="007474D8"/>
    <w:rsid w:val="007529C0"/>
    <w:rsid w:val="00752C5F"/>
    <w:rsid w:val="00757552"/>
    <w:rsid w:val="0076128C"/>
    <w:rsid w:val="00761C3E"/>
    <w:rsid w:val="00762801"/>
    <w:rsid w:val="00763014"/>
    <w:rsid w:val="007648C2"/>
    <w:rsid w:val="00765AA4"/>
    <w:rsid w:val="00766396"/>
    <w:rsid w:val="00767117"/>
    <w:rsid w:val="00767FE1"/>
    <w:rsid w:val="00770005"/>
    <w:rsid w:val="00770B36"/>
    <w:rsid w:val="007728FA"/>
    <w:rsid w:val="0077653A"/>
    <w:rsid w:val="007805EE"/>
    <w:rsid w:val="00782CDD"/>
    <w:rsid w:val="00782FC7"/>
    <w:rsid w:val="0078303B"/>
    <w:rsid w:val="00784874"/>
    <w:rsid w:val="0078517E"/>
    <w:rsid w:val="007863B1"/>
    <w:rsid w:val="007864E4"/>
    <w:rsid w:val="00786E84"/>
    <w:rsid w:val="00787C18"/>
    <w:rsid w:val="00792A5F"/>
    <w:rsid w:val="007960FF"/>
    <w:rsid w:val="00796D59"/>
    <w:rsid w:val="0079773D"/>
    <w:rsid w:val="007978A2"/>
    <w:rsid w:val="007A5640"/>
    <w:rsid w:val="007A5A69"/>
    <w:rsid w:val="007A67FF"/>
    <w:rsid w:val="007A7355"/>
    <w:rsid w:val="007B0ECA"/>
    <w:rsid w:val="007B31EE"/>
    <w:rsid w:val="007B3B99"/>
    <w:rsid w:val="007B4198"/>
    <w:rsid w:val="007B6834"/>
    <w:rsid w:val="007B6BE8"/>
    <w:rsid w:val="007C0969"/>
    <w:rsid w:val="007C1C93"/>
    <w:rsid w:val="007C3BC4"/>
    <w:rsid w:val="007C6998"/>
    <w:rsid w:val="007D0B65"/>
    <w:rsid w:val="007D0C58"/>
    <w:rsid w:val="007D188D"/>
    <w:rsid w:val="007D212C"/>
    <w:rsid w:val="007D2EBB"/>
    <w:rsid w:val="007D373E"/>
    <w:rsid w:val="007D659A"/>
    <w:rsid w:val="007D6731"/>
    <w:rsid w:val="007D6ADC"/>
    <w:rsid w:val="007E69B7"/>
    <w:rsid w:val="007F07A5"/>
    <w:rsid w:val="007F0CB4"/>
    <w:rsid w:val="007F193B"/>
    <w:rsid w:val="007F2205"/>
    <w:rsid w:val="007F2C79"/>
    <w:rsid w:val="007F342B"/>
    <w:rsid w:val="007F3C81"/>
    <w:rsid w:val="007F4C38"/>
    <w:rsid w:val="007F4D96"/>
    <w:rsid w:val="007F6BB9"/>
    <w:rsid w:val="007F6CFA"/>
    <w:rsid w:val="00800A3D"/>
    <w:rsid w:val="00802457"/>
    <w:rsid w:val="008046ED"/>
    <w:rsid w:val="00805D5A"/>
    <w:rsid w:val="00807C15"/>
    <w:rsid w:val="00811ACA"/>
    <w:rsid w:val="00814313"/>
    <w:rsid w:val="00823195"/>
    <w:rsid w:val="00823B55"/>
    <w:rsid w:val="00823E10"/>
    <w:rsid w:val="00825D58"/>
    <w:rsid w:val="00826C23"/>
    <w:rsid w:val="00827FA2"/>
    <w:rsid w:val="00830D8B"/>
    <w:rsid w:val="008323F3"/>
    <w:rsid w:val="00832C77"/>
    <w:rsid w:val="00835F78"/>
    <w:rsid w:val="00836D34"/>
    <w:rsid w:val="008370FA"/>
    <w:rsid w:val="0084031E"/>
    <w:rsid w:val="00842304"/>
    <w:rsid w:val="00842571"/>
    <w:rsid w:val="00843B54"/>
    <w:rsid w:val="008470B4"/>
    <w:rsid w:val="00847F59"/>
    <w:rsid w:val="0085013B"/>
    <w:rsid w:val="00850FE5"/>
    <w:rsid w:val="0085571C"/>
    <w:rsid w:val="00856ACA"/>
    <w:rsid w:val="0086149D"/>
    <w:rsid w:val="00861D82"/>
    <w:rsid w:val="00865BDC"/>
    <w:rsid w:val="008660F3"/>
    <w:rsid w:val="008666DA"/>
    <w:rsid w:val="008667B3"/>
    <w:rsid w:val="00866F8B"/>
    <w:rsid w:val="00870558"/>
    <w:rsid w:val="00870914"/>
    <w:rsid w:val="00870B33"/>
    <w:rsid w:val="00871464"/>
    <w:rsid w:val="0087222E"/>
    <w:rsid w:val="0087356F"/>
    <w:rsid w:val="00881895"/>
    <w:rsid w:val="008828FD"/>
    <w:rsid w:val="0088312B"/>
    <w:rsid w:val="00883460"/>
    <w:rsid w:val="0089161D"/>
    <w:rsid w:val="00892D65"/>
    <w:rsid w:val="008937E8"/>
    <w:rsid w:val="008953E9"/>
    <w:rsid w:val="00896E85"/>
    <w:rsid w:val="008A2458"/>
    <w:rsid w:val="008A2FC2"/>
    <w:rsid w:val="008A44CF"/>
    <w:rsid w:val="008A5341"/>
    <w:rsid w:val="008A7F0F"/>
    <w:rsid w:val="008B5F43"/>
    <w:rsid w:val="008B6C9F"/>
    <w:rsid w:val="008B6D1C"/>
    <w:rsid w:val="008B7073"/>
    <w:rsid w:val="008B795A"/>
    <w:rsid w:val="008B7CCE"/>
    <w:rsid w:val="008C0773"/>
    <w:rsid w:val="008C21EC"/>
    <w:rsid w:val="008C280C"/>
    <w:rsid w:val="008C392F"/>
    <w:rsid w:val="008C4EC3"/>
    <w:rsid w:val="008D0D2B"/>
    <w:rsid w:val="008D1B6F"/>
    <w:rsid w:val="008D342A"/>
    <w:rsid w:val="008D5D05"/>
    <w:rsid w:val="008D707E"/>
    <w:rsid w:val="008E0997"/>
    <w:rsid w:val="008E28A3"/>
    <w:rsid w:val="008E3EAC"/>
    <w:rsid w:val="008E762F"/>
    <w:rsid w:val="008F0749"/>
    <w:rsid w:val="008F2E13"/>
    <w:rsid w:val="008F7626"/>
    <w:rsid w:val="0090183D"/>
    <w:rsid w:val="00902C2B"/>
    <w:rsid w:val="0090385B"/>
    <w:rsid w:val="009041CE"/>
    <w:rsid w:val="00904F5F"/>
    <w:rsid w:val="00905BAC"/>
    <w:rsid w:val="00910D13"/>
    <w:rsid w:val="00911BEB"/>
    <w:rsid w:val="00912FEE"/>
    <w:rsid w:val="009131B4"/>
    <w:rsid w:val="00913E21"/>
    <w:rsid w:val="00916605"/>
    <w:rsid w:val="00916C89"/>
    <w:rsid w:val="00917C1F"/>
    <w:rsid w:val="009217E1"/>
    <w:rsid w:val="00922A48"/>
    <w:rsid w:val="00922D0C"/>
    <w:rsid w:val="009236C0"/>
    <w:rsid w:val="00923BC1"/>
    <w:rsid w:val="009246D7"/>
    <w:rsid w:val="0093607C"/>
    <w:rsid w:val="00936551"/>
    <w:rsid w:val="009365CE"/>
    <w:rsid w:val="0093717F"/>
    <w:rsid w:val="009416B1"/>
    <w:rsid w:val="0094237D"/>
    <w:rsid w:val="00943158"/>
    <w:rsid w:val="009439FD"/>
    <w:rsid w:val="00946CEB"/>
    <w:rsid w:val="009470ED"/>
    <w:rsid w:val="009473E0"/>
    <w:rsid w:val="009503F3"/>
    <w:rsid w:val="009508A8"/>
    <w:rsid w:val="009524E3"/>
    <w:rsid w:val="00952695"/>
    <w:rsid w:val="0095297F"/>
    <w:rsid w:val="00953AEC"/>
    <w:rsid w:val="00956EDE"/>
    <w:rsid w:val="00960340"/>
    <w:rsid w:val="00960395"/>
    <w:rsid w:val="0096097A"/>
    <w:rsid w:val="009613F9"/>
    <w:rsid w:val="00961544"/>
    <w:rsid w:val="009623AE"/>
    <w:rsid w:val="00962E95"/>
    <w:rsid w:val="009632CE"/>
    <w:rsid w:val="00965CB1"/>
    <w:rsid w:val="00966A04"/>
    <w:rsid w:val="00967D69"/>
    <w:rsid w:val="0097065F"/>
    <w:rsid w:val="00971069"/>
    <w:rsid w:val="00973C24"/>
    <w:rsid w:val="00973ED0"/>
    <w:rsid w:val="00973F3A"/>
    <w:rsid w:val="00974A81"/>
    <w:rsid w:val="0097520C"/>
    <w:rsid w:val="0097716C"/>
    <w:rsid w:val="00980D34"/>
    <w:rsid w:val="00982205"/>
    <w:rsid w:val="009822F1"/>
    <w:rsid w:val="00982C0D"/>
    <w:rsid w:val="009851A0"/>
    <w:rsid w:val="009857F9"/>
    <w:rsid w:val="009921D5"/>
    <w:rsid w:val="00992833"/>
    <w:rsid w:val="00992BED"/>
    <w:rsid w:val="00992F4C"/>
    <w:rsid w:val="00993ACB"/>
    <w:rsid w:val="009959D0"/>
    <w:rsid w:val="009971E5"/>
    <w:rsid w:val="009A07B8"/>
    <w:rsid w:val="009A3D49"/>
    <w:rsid w:val="009A44C2"/>
    <w:rsid w:val="009A6044"/>
    <w:rsid w:val="009B068C"/>
    <w:rsid w:val="009B284C"/>
    <w:rsid w:val="009B2A06"/>
    <w:rsid w:val="009B5587"/>
    <w:rsid w:val="009B55FB"/>
    <w:rsid w:val="009C1061"/>
    <w:rsid w:val="009C2523"/>
    <w:rsid w:val="009C3FCB"/>
    <w:rsid w:val="009C42AC"/>
    <w:rsid w:val="009C77F0"/>
    <w:rsid w:val="009D1FE8"/>
    <w:rsid w:val="009D3376"/>
    <w:rsid w:val="009D360E"/>
    <w:rsid w:val="009D4FCC"/>
    <w:rsid w:val="009D5084"/>
    <w:rsid w:val="009D513F"/>
    <w:rsid w:val="009D6327"/>
    <w:rsid w:val="009E12F2"/>
    <w:rsid w:val="009E15F3"/>
    <w:rsid w:val="009E191E"/>
    <w:rsid w:val="009E2162"/>
    <w:rsid w:val="009E2417"/>
    <w:rsid w:val="009E2C90"/>
    <w:rsid w:val="009E3ADA"/>
    <w:rsid w:val="009E54E0"/>
    <w:rsid w:val="009E5E99"/>
    <w:rsid w:val="009F17CA"/>
    <w:rsid w:val="009F2047"/>
    <w:rsid w:val="009F342D"/>
    <w:rsid w:val="009F3F14"/>
    <w:rsid w:val="009F4898"/>
    <w:rsid w:val="009F600F"/>
    <w:rsid w:val="009F6A0E"/>
    <w:rsid w:val="009F6A33"/>
    <w:rsid w:val="00A00177"/>
    <w:rsid w:val="00A008DC"/>
    <w:rsid w:val="00A00EF0"/>
    <w:rsid w:val="00A02044"/>
    <w:rsid w:val="00A04B73"/>
    <w:rsid w:val="00A04E44"/>
    <w:rsid w:val="00A13DAF"/>
    <w:rsid w:val="00A147D3"/>
    <w:rsid w:val="00A15DE8"/>
    <w:rsid w:val="00A200A1"/>
    <w:rsid w:val="00A20227"/>
    <w:rsid w:val="00A22082"/>
    <w:rsid w:val="00A24161"/>
    <w:rsid w:val="00A24991"/>
    <w:rsid w:val="00A24D05"/>
    <w:rsid w:val="00A27671"/>
    <w:rsid w:val="00A30EBA"/>
    <w:rsid w:val="00A31339"/>
    <w:rsid w:val="00A3306E"/>
    <w:rsid w:val="00A34D77"/>
    <w:rsid w:val="00A351F4"/>
    <w:rsid w:val="00A35921"/>
    <w:rsid w:val="00A401A1"/>
    <w:rsid w:val="00A4110F"/>
    <w:rsid w:val="00A4163B"/>
    <w:rsid w:val="00A41A5B"/>
    <w:rsid w:val="00A4280C"/>
    <w:rsid w:val="00A4459C"/>
    <w:rsid w:val="00A44D0B"/>
    <w:rsid w:val="00A44DF4"/>
    <w:rsid w:val="00A450CC"/>
    <w:rsid w:val="00A45F1A"/>
    <w:rsid w:val="00A47004"/>
    <w:rsid w:val="00A47467"/>
    <w:rsid w:val="00A50499"/>
    <w:rsid w:val="00A5312A"/>
    <w:rsid w:val="00A53877"/>
    <w:rsid w:val="00A5534B"/>
    <w:rsid w:val="00A55B0C"/>
    <w:rsid w:val="00A57B29"/>
    <w:rsid w:val="00A62A5F"/>
    <w:rsid w:val="00A63200"/>
    <w:rsid w:val="00A634B8"/>
    <w:rsid w:val="00A636B4"/>
    <w:rsid w:val="00A6372A"/>
    <w:rsid w:val="00A655A9"/>
    <w:rsid w:val="00A660FF"/>
    <w:rsid w:val="00A673FD"/>
    <w:rsid w:val="00A71131"/>
    <w:rsid w:val="00A72AC5"/>
    <w:rsid w:val="00A75EC3"/>
    <w:rsid w:val="00A77047"/>
    <w:rsid w:val="00A77F93"/>
    <w:rsid w:val="00A8111A"/>
    <w:rsid w:val="00A81192"/>
    <w:rsid w:val="00A81876"/>
    <w:rsid w:val="00A8232C"/>
    <w:rsid w:val="00A8472F"/>
    <w:rsid w:val="00A8493E"/>
    <w:rsid w:val="00A84B11"/>
    <w:rsid w:val="00A91D8C"/>
    <w:rsid w:val="00A922DF"/>
    <w:rsid w:val="00A92622"/>
    <w:rsid w:val="00A93417"/>
    <w:rsid w:val="00A93641"/>
    <w:rsid w:val="00A95ADF"/>
    <w:rsid w:val="00A9739B"/>
    <w:rsid w:val="00A97F5F"/>
    <w:rsid w:val="00AA032D"/>
    <w:rsid w:val="00AA0C11"/>
    <w:rsid w:val="00AA119E"/>
    <w:rsid w:val="00AA11FE"/>
    <w:rsid w:val="00AA182E"/>
    <w:rsid w:val="00AA2089"/>
    <w:rsid w:val="00AB0820"/>
    <w:rsid w:val="00AB4A7E"/>
    <w:rsid w:val="00AB5CBA"/>
    <w:rsid w:val="00AB63C2"/>
    <w:rsid w:val="00AB72B7"/>
    <w:rsid w:val="00AB78FB"/>
    <w:rsid w:val="00AC1136"/>
    <w:rsid w:val="00AC31B9"/>
    <w:rsid w:val="00AC423D"/>
    <w:rsid w:val="00AC5317"/>
    <w:rsid w:val="00AC5E27"/>
    <w:rsid w:val="00AD18EB"/>
    <w:rsid w:val="00AD43C7"/>
    <w:rsid w:val="00AD4D3B"/>
    <w:rsid w:val="00AD7906"/>
    <w:rsid w:val="00AE61E4"/>
    <w:rsid w:val="00AF0639"/>
    <w:rsid w:val="00AF0F79"/>
    <w:rsid w:val="00AF0FE3"/>
    <w:rsid w:val="00AF14E5"/>
    <w:rsid w:val="00AF15F3"/>
    <w:rsid w:val="00AF2D81"/>
    <w:rsid w:val="00AF307D"/>
    <w:rsid w:val="00AF425D"/>
    <w:rsid w:val="00AF55D1"/>
    <w:rsid w:val="00AF6E41"/>
    <w:rsid w:val="00AF77FC"/>
    <w:rsid w:val="00B0511F"/>
    <w:rsid w:val="00B05ADC"/>
    <w:rsid w:val="00B069CA"/>
    <w:rsid w:val="00B11E67"/>
    <w:rsid w:val="00B127B2"/>
    <w:rsid w:val="00B13396"/>
    <w:rsid w:val="00B136A3"/>
    <w:rsid w:val="00B14CAB"/>
    <w:rsid w:val="00B1565B"/>
    <w:rsid w:val="00B167CF"/>
    <w:rsid w:val="00B16969"/>
    <w:rsid w:val="00B16C9F"/>
    <w:rsid w:val="00B17C2C"/>
    <w:rsid w:val="00B24165"/>
    <w:rsid w:val="00B24417"/>
    <w:rsid w:val="00B24A4C"/>
    <w:rsid w:val="00B24C50"/>
    <w:rsid w:val="00B24DCD"/>
    <w:rsid w:val="00B2676B"/>
    <w:rsid w:val="00B271EA"/>
    <w:rsid w:val="00B309DF"/>
    <w:rsid w:val="00B32789"/>
    <w:rsid w:val="00B32D3E"/>
    <w:rsid w:val="00B34B3D"/>
    <w:rsid w:val="00B35690"/>
    <w:rsid w:val="00B36705"/>
    <w:rsid w:val="00B36809"/>
    <w:rsid w:val="00B41709"/>
    <w:rsid w:val="00B44CEF"/>
    <w:rsid w:val="00B46AE8"/>
    <w:rsid w:val="00B50372"/>
    <w:rsid w:val="00B51EF8"/>
    <w:rsid w:val="00B53BBB"/>
    <w:rsid w:val="00B5412A"/>
    <w:rsid w:val="00B57B88"/>
    <w:rsid w:val="00B57C0F"/>
    <w:rsid w:val="00B6058C"/>
    <w:rsid w:val="00B60C5A"/>
    <w:rsid w:val="00B63B5B"/>
    <w:rsid w:val="00B64EDE"/>
    <w:rsid w:val="00B64F94"/>
    <w:rsid w:val="00B653B4"/>
    <w:rsid w:val="00B666C5"/>
    <w:rsid w:val="00B67E1B"/>
    <w:rsid w:val="00B70546"/>
    <w:rsid w:val="00B706A3"/>
    <w:rsid w:val="00B72086"/>
    <w:rsid w:val="00B72FC3"/>
    <w:rsid w:val="00B73D68"/>
    <w:rsid w:val="00B8149C"/>
    <w:rsid w:val="00B81E0D"/>
    <w:rsid w:val="00B82BEC"/>
    <w:rsid w:val="00B850D9"/>
    <w:rsid w:val="00B85249"/>
    <w:rsid w:val="00B93E30"/>
    <w:rsid w:val="00B946D4"/>
    <w:rsid w:val="00B94EED"/>
    <w:rsid w:val="00BA08CA"/>
    <w:rsid w:val="00BA1239"/>
    <w:rsid w:val="00BA3366"/>
    <w:rsid w:val="00BA3E2D"/>
    <w:rsid w:val="00BA47D0"/>
    <w:rsid w:val="00BB1318"/>
    <w:rsid w:val="00BB31AB"/>
    <w:rsid w:val="00BB3CE6"/>
    <w:rsid w:val="00BB50F6"/>
    <w:rsid w:val="00BB6F2B"/>
    <w:rsid w:val="00BB7566"/>
    <w:rsid w:val="00BC139A"/>
    <w:rsid w:val="00BC154F"/>
    <w:rsid w:val="00BC60E8"/>
    <w:rsid w:val="00BC6505"/>
    <w:rsid w:val="00BD06E3"/>
    <w:rsid w:val="00BD07EC"/>
    <w:rsid w:val="00BD3D98"/>
    <w:rsid w:val="00BD3F93"/>
    <w:rsid w:val="00BE1A2B"/>
    <w:rsid w:val="00BE4B1E"/>
    <w:rsid w:val="00BE5D00"/>
    <w:rsid w:val="00BE5F15"/>
    <w:rsid w:val="00BF2A6B"/>
    <w:rsid w:val="00BF2EF9"/>
    <w:rsid w:val="00BF3CF7"/>
    <w:rsid w:val="00BF3FC6"/>
    <w:rsid w:val="00BF5D2E"/>
    <w:rsid w:val="00BF6E1B"/>
    <w:rsid w:val="00BF7287"/>
    <w:rsid w:val="00C006F8"/>
    <w:rsid w:val="00C00C23"/>
    <w:rsid w:val="00C015F9"/>
    <w:rsid w:val="00C01914"/>
    <w:rsid w:val="00C0231C"/>
    <w:rsid w:val="00C032AF"/>
    <w:rsid w:val="00C05D13"/>
    <w:rsid w:val="00C069CF"/>
    <w:rsid w:val="00C0741B"/>
    <w:rsid w:val="00C07CBF"/>
    <w:rsid w:val="00C12A55"/>
    <w:rsid w:val="00C130DE"/>
    <w:rsid w:val="00C14BB5"/>
    <w:rsid w:val="00C16228"/>
    <w:rsid w:val="00C16C2F"/>
    <w:rsid w:val="00C17316"/>
    <w:rsid w:val="00C23E6C"/>
    <w:rsid w:val="00C26C06"/>
    <w:rsid w:val="00C31D65"/>
    <w:rsid w:val="00C328F2"/>
    <w:rsid w:val="00C33CB9"/>
    <w:rsid w:val="00C35991"/>
    <w:rsid w:val="00C42556"/>
    <w:rsid w:val="00C4627B"/>
    <w:rsid w:val="00C4745C"/>
    <w:rsid w:val="00C47793"/>
    <w:rsid w:val="00C478DB"/>
    <w:rsid w:val="00C50134"/>
    <w:rsid w:val="00C5168D"/>
    <w:rsid w:val="00C52733"/>
    <w:rsid w:val="00C528ED"/>
    <w:rsid w:val="00C5430B"/>
    <w:rsid w:val="00C54FCC"/>
    <w:rsid w:val="00C55178"/>
    <w:rsid w:val="00C56FC2"/>
    <w:rsid w:val="00C606CA"/>
    <w:rsid w:val="00C6116D"/>
    <w:rsid w:val="00C61A2D"/>
    <w:rsid w:val="00C63FEE"/>
    <w:rsid w:val="00C65B06"/>
    <w:rsid w:val="00C65F1F"/>
    <w:rsid w:val="00C65F7F"/>
    <w:rsid w:val="00C678DB"/>
    <w:rsid w:val="00C7025F"/>
    <w:rsid w:val="00C725D6"/>
    <w:rsid w:val="00C73853"/>
    <w:rsid w:val="00C73D61"/>
    <w:rsid w:val="00C74EFB"/>
    <w:rsid w:val="00C76F85"/>
    <w:rsid w:val="00C818A7"/>
    <w:rsid w:val="00C81D70"/>
    <w:rsid w:val="00C85B08"/>
    <w:rsid w:val="00C901FA"/>
    <w:rsid w:val="00C9154F"/>
    <w:rsid w:val="00C92BC1"/>
    <w:rsid w:val="00C942E6"/>
    <w:rsid w:val="00C95CF1"/>
    <w:rsid w:val="00C964D1"/>
    <w:rsid w:val="00C96796"/>
    <w:rsid w:val="00CA1241"/>
    <w:rsid w:val="00CA1ED4"/>
    <w:rsid w:val="00CA2A77"/>
    <w:rsid w:val="00CB0F2C"/>
    <w:rsid w:val="00CB42EE"/>
    <w:rsid w:val="00CB46D9"/>
    <w:rsid w:val="00CB597C"/>
    <w:rsid w:val="00CB5A67"/>
    <w:rsid w:val="00CB6DB1"/>
    <w:rsid w:val="00CB788C"/>
    <w:rsid w:val="00CB7BB3"/>
    <w:rsid w:val="00CC143A"/>
    <w:rsid w:val="00CC23DF"/>
    <w:rsid w:val="00CC5089"/>
    <w:rsid w:val="00CC692E"/>
    <w:rsid w:val="00CD0AC9"/>
    <w:rsid w:val="00CD320B"/>
    <w:rsid w:val="00CD4D7D"/>
    <w:rsid w:val="00CD6AC4"/>
    <w:rsid w:val="00CD7049"/>
    <w:rsid w:val="00CE0B31"/>
    <w:rsid w:val="00CE0BDC"/>
    <w:rsid w:val="00CE19FC"/>
    <w:rsid w:val="00CE5180"/>
    <w:rsid w:val="00CE622B"/>
    <w:rsid w:val="00CF0BBB"/>
    <w:rsid w:val="00CF2A85"/>
    <w:rsid w:val="00CF389F"/>
    <w:rsid w:val="00CF443E"/>
    <w:rsid w:val="00CF6FF4"/>
    <w:rsid w:val="00CF738E"/>
    <w:rsid w:val="00D0273E"/>
    <w:rsid w:val="00D044AC"/>
    <w:rsid w:val="00D06BF3"/>
    <w:rsid w:val="00D06E51"/>
    <w:rsid w:val="00D10AEB"/>
    <w:rsid w:val="00D12587"/>
    <w:rsid w:val="00D12ACD"/>
    <w:rsid w:val="00D15269"/>
    <w:rsid w:val="00D16B68"/>
    <w:rsid w:val="00D2081D"/>
    <w:rsid w:val="00D22DE1"/>
    <w:rsid w:val="00D251B6"/>
    <w:rsid w:val="00D26D19"/>
    <w:rsid w:val="00D27424"/>
    <w:rsid w:val="00D310B5"/>
    <w:rsid w:val="00D315E6"/>
    <w:rsid w:val="00D31EE7"/>
    <w:rsid w:val="00D33898"/>
    <w:rsid w:val="00D3473C"/>
    <w:rsid w:val="00D40590"/>
    <w:rsid w:val="00D405AC"/>
    <w:rsid w:val="00D409B4"/>
    <w:rsid w:val="00D40F0A"/>
    <w:rsid w:val="00D41116"/>
    <w:rsid w:val="00D41498"/>
    <w:rsid w:val="00D418E5"/>
    <w:rsid w:val="00D41F54"/>
    <w:rsid w:val="00D429EE"/>
    <w:rsid w:val="00D433FB"/>
    <w:rsid w:val="00D438EC"/>
    <w:rsid w:val="00D4497B"/>
    <w:rsid w:val="00D457B2"/>
    <w:rsid w:val="00D463D9"/>
    <w:rsid w:val="00D50604"/>
    <w:rsid w:val="00D5132F"/>
    <w:rsid w:val="00D51EE3"/>
    <w:rsid w:val="00D53603"/>
    <w:rsid w:val="00D53F5F"/>
    <w:rsid w:val="00D55198"/>
    <w:rsid w:val="00D64861"/>
    <w:rsid w:val="00D64978"/>
    <w:rsid w:val="00D661C0"/>
    <w:rsid w:val="00D6624A"/>
    <w:rsid w:val="00D70951"/>
    <w:rsid w:val="00D715E5"/>
    <w:rsid w:val="00D7170A"/>
    <w:rsid w:val="00D72335"/>
    <w:rsid w:val="00D74ABA"/>
    <w:rsid w:val="00D750EC"/>
    <w:rsid w:val="00D75457"/>
    <w:rsid w:val="00D76549"/>
    <w:rsid w:val="00D77025"/>
    <w:rsid w:val="00D81380"/>
    <w:rsid w:val="00D83EC6"/>
    <w:rsid w:val="00D8428A"/>
    <w:rsid w:val="00D85099"/>
    <w:rsid w:val="00D87470"/>
    <w:rsid w:val="00D91BC8"/>
    <w:rsid w:val="00D93C32"/>
    <w:rsid w:val="00D968A4"/>
    <w:rsid w:val="00D968B8"/>
    <w:rsid w:val="00D96AF8"/>
    <w:rsid w:val="00D97A70"/>
    <w:rsid w:val="00D97D93"/>
    <w:rsid w:val="00DA156C"/>
    <w:rsid w:val="00DA1CB9"/>
    <w:rsid w:val="00DA2F40"/>
    <w:rsid w:val="00DA6342"/>
    <w:rsid w:val="00DA75FA"/>
    <w:rsid w:val="00DA771F"/>
    <w:rsid w:val="00DA7BC7"/>
    <w:rsid w:val="00DB0780"/>
    <w:rsid w:val="00DB14F4"/>
    <w:rsid w:val="00DB30C7"/>
    <w:rsid w:val="00DB459A"/>
    <w:rsid w:val="00DB6547"/>
    <w:rsid w:val="00DB704A"/>
    <w:rsid w:val="00DB7BAA"/>
    <w:rsid w:val="00DC0638"/>
    <w:rsid w:val="00DC1293"/>
    <w:rsid w:val="00DC3A2C"/>
    <w:rsid w:val="00DC4FA8"/>
    <w:rsid w:val="00DC63A2"/>
    <w:rsid w:val="00DC64FE"/>
    <w:rsid w:val="00DC6C19"/>
    <w:rsid w:val="00DC7376"/>
    <w:rsid w:val="00DD03BE"/>
    <w:rsid w:val="00DD08DC"/>
    <w:rsid w:val="00DD0D37"/>
    <w:rsid w:val="00DD2217"/>
    <w:rsid w:val="00DD2BE1"/>
    <w:rsid w:val="00DD4C97"/>
    <w:rsid w:val="00DD4FAA"/>
    <w:rsid w:val="00DD6B95"/>
    <w:rsid w:val="00DE036D"/>
    <w:rsid w:val="00DE297C"/>
    <w:rsid w:val="00DE44D2"/>
    <w:rsid w:val="00DE4B98"/>
    <w:rsid w:val="00DF3625"/>
    <w:rsid w:val="00DF41B4"/>
    <w:rsid w:val="00DF423D"/>
    <w:rsid w:val="00DF5258"/>
    <w:rsid w:val="00E01BEC"/>
    <w:rsid w:val="00E047D7"/>
    <w:rsid w:val="00E049AF"/>
    <w:rsid w:val="00E05B7C"/>
    <w:rsid w:val="00E05FA9"/>
    <w:rsid w:val="00E06AA5"/>
    <w:rsid w:val="00E0762B"/>
    <w:rsid w:val="00E07640"/>
    <w:rsid w:val="00E10244"/>
    <w:rsid w:val="00E129A2"/>
    <w:rsid w:val="00E12E31"/>
    <w:rsid w:val="00E17109"/>
    <w:rsid w:val="00E22301"/>
    <w:rsid w:val="00E22C9C"/>
    <w:rsid w:val="00E26E32"/>
    <w:rsid w:val="00E3273C"/>
    <w:rsid w:val="00E3361F"/>
    <w:rsid w:val="00E33716"/>
    <w:rsid w:val="00E370B3"/>
    <w:rsid w:val="00E37A9F"/>
    <w:rsid w:val="00E438BC"/>
    <w:rsid w:val="00E449FC"/>
    <w:rsid w:val="00E45C7A"/>
    <w:rsid w:val="00E461A1"/>
    <w:rsid w:val="00E466DB"/>
    <w:rsid w:val="00E478F1"/>
    <w:rsid w:val="00E47FA6"/>
    <w:rsid w:val="00E50FD0"/>
    <w:rsid w:val="00E51DBE"/>
    <w:rsid w:val="00E537E3"/>
    <w:rsid w:val="00E5436D"/>
    <w:rsid w:val="00E56D35"/>
    <w:rsid w:val="00E57336"/>
    <w:rsid w:val="00E57B07"/>
    <w:rsid w:val="00E6366E"/>
    <w:rsid w:val="00E63C9F"/>
    <w:rsid w:val="00E720F6"/>
    <w:rsid w:val="00E757C8"/>
    <w:rsid w:val="00E764CD"/>
    <w:rsid w:val="00E81F62"/>
    <w:rsid w:val="00E846EB"/>
    <w:rsid w:val="00E84737"/>
    <w:rsid w:val="00E85D10"/>
    <w:rsid w:val="00E866D0"/>
    <w:rsid w:val="00E87E77"/>
    <w:rsid w:val="00E91FCC"/>
    <w:rsid w:val="00E92B97"/>
    <w:rsid w:val="00E93211"/>
    <w:rsid w:val="00E94498"/>
    <w:rsid w:val="00E94E99"/>
    <w:rsid w:val="00E97431"/>
    <w:rsid w:val="00E97A2D"/>
    <w:rsid w:val="00EA07EB"/>
    <w:rsid w:val="00EA1A16"/>
    <w:rsid w:val="00EA1A8C"/>
    <w:rsid w:val="00EA6B2B"/>
    <w:rsid w:val="00EB1A78"/>
    <w:rsid w:val="00EB1D95"/>
    <w:rsid w:val="00EB22CE"/>
    <w:rsid w:val="00EB2E46"/>
    <w:rsid w:val="00EB6696"/>
    <w:rsid w:val="00EB71A5"/>
    <w:rsid w:val="00EB77D5"/>
    <w:rsid w:val="00ED16CA"/>
    <w:rsid w:val="00ED4D44"/>
    <w:rsid w:val="00ED5255"/>
    <w:rsid w:val="00ED5E63"/>
    <w:rsid w:val="00ED69F9"/>
    <w:rsid w:val="00ED7A21"/>
    <w:rsid w:val="00ED7DF1"/>
    <w:rsid w:val="00EE01AF"/>
    <w:rsid w:val="00EE17E3"/>
    <w:rsid w:val="00EE1EC4"/>
    <w:rsid w:val="00EE2A96"/>
    <w:rsid w:val="00EE4A9B"/>
    <w:rsid w:val="00EE522C"/>
    <w:rsid w:val="00EE540E"/>
    <w:rsid w:val="00EE590C"/>
    <w:rsid w:val="00EE7576"/>
    <w:rsid w:val="00EE7689"/>
    <w:rsid w:val="00EE7C60"/>
    <w:rsid w:val="00EE7EFE"/>
    <w:rsid w:val="00EF0059"/>
    <w:rsid w:val="00EF4C14"/>
    <w:rsid w:val="00EF6411"/>
    <w:rsid w:val="00EF65A8"/>
    <w:rsid w:val="00EF77D3"/>
    <w:rsid w:val="00F01B3E"/>
    <w:rsid w:val="00F02DC8"/>
    <w:rsid w:val="00F031AD"/>
    <w:rsid w:val="00F03A70"/>
    <w:rsid w:val="00F03B86"/>
    <w:rsid w:val="00F055EF"/>
    <w:rsid w:val="00F0757D"/>
    <w:rsid w:val="00F1023C"/>
    <w:rsid w:val="00F12F2C"/>
    <w:rsid w:val="00F14333"/>
    <w:rsid w:val="00F1492E"/>
    <w:rsid w:val="00F14944"/>
    <w:rsid w:val="00F14DC4"/>
    <w:rsid w:val="00F16872"/>
    <w:rsid w:val="00F169C8"/>
    <w:rsid w:val="00F25FE7"/>
    <w:rsid w:val="00F27B13"/>
    <w:rsid w:val="00F30FF3"/>
    <w:rsid w:val="00F31456"/>
    <w:rsid w:val="00F317BB"/>
    <w:rsid w:val="00F34BD9"/>
    <w:rsid w:val="00F352E4"/>
    <w:rsid w:val="00F37C77"/>
    <w:rsid w:val="00F37F78"/>
    <w:rsid w:val="00F4089A"/>
    <w:rsid w:val="00F4147F"/>
    <w:rsid w:val="00F52C67"/>
    <w:rsid w:val="00F54B2F"/>
    <w:rsid w:val="00F56AAA"/>
    <w:rsid w:val="00F56BCE"/>
    <w:rsid w:val="00F56D26"/>
    <w:rsid w:val="00F573A9"/>
    <w:rsid w:val="00F62CF2"/>
    <w:rsid w:val="00F67939"/>
    <w:rsid w:val="00F7255F"/>
    <w:rsid w:val="00F74B22"/>
    <w:rsid w:val="00F7526F"/>
    <w:rsid w:val="00F75551"/>
    <w:rsid w:val="00F758F4"/>
    <w:rsid w:val="00F84089"/>
    <w:rsid w:val="00F85913"/>
    <w:rsid w:val="00F8647D"/>
    <w:rsid w:val="00F87944"/>
    <w:rsid w:val="00F879B5"/>
    <w:rsid w:val="00F87CDC"/>
    <w:rsid w:val="00F90CED"/>
    <w:rsid w:val="00F92013"/>
    <w:rsid w:val="00F93725"/>
    <w:rsid w:val="00F96C17"/>
    <w:rsid w:val="00F9785D"/>
    <w:rsid w:val="00F979A2"/>
    <w:rsid w:val="00F97A95"/>
    <w:rsid w:val="00F97EF3"/>
    <w:rsid w:val="00FA4271"/>
    <w:rsid w:val="00FA4AFB"/>
    <w:rsid w:val="00FA6C3F"/>
    <w:rsid w:val="00FA73A1"/>
    <w:rsid w:val="00FA746C"/>
    <w:rsid w:val="00FA7CA8"/>
    <w:rsid w:val="00FB0088"/>
    <w:rsid w:val="00FB0A8B"/>
    <w:rsid w:val="00FB187E"/>
    <w:rsid w:val="00FB23D3"/>
    <w:rsid w:val="00FB2AE5"/>
    <w:rsid w:val="00FB33FC"/>
    <w:rsid w:val="00FB4019"/>
    <w:rsid w:val="00FB6FDA"/>
    <w:rsid w:val="00FB7D06"/>
    <w:rsid w:val="00FC2C56"/>
    <w:rsid w:val="00FC52D2"/>
    <w:rsid w:val="00FC70DE"/>
    <w:rsid w:val="00FC7713"/>
    <w:rsid w:val="00FD018E"/>
    <w:rsid w:val="00FD0C58"/>
    <w:rsid w:val="00FD2089"/>
    <w:rsid w:val="00FD2745"/>
    <w:rsid w:val="00FD2A21"/>
    <w:rsid w:val="00FD48DD"/>
    <w:rsid w:val="00FD5B92"/>
    <w:rsid w:val="00FE1FC2"/>
    <w:rsid w:val="00FE3E19"/>
    <w:rsid w:val="00FE46BC"/>
    <w:rsid w:val="00FE5016"/>
    <w:rsid w:val="00FE5E36"/>
    <w:rsid w:val="00FF212A"/>
    <w:rsid w:val="00FF4764"/>
    <w:rsid w:val="00FF649C"/>
    <w:rsid w:val="00FF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09854"/>
  <w15:chartTrackingRefBased/>
  <w15:docId w15:val="{74676CF9-0FE0-4089-BF94-D74E6ADD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173191"/>
    <w:pPr>
      <w:keepNext/>
      <w:numPr>
        <w:numId w:val="5"/>
      </w:numPr>
      <w:spacing w:after="280" w:line="340" w:lineRule="exact"/>
      <w:ind w:left="720" w:hanging="360"/>
      <w:outlineLvl w:val="0"/>
    </w:pPr>
    <w:rPr>
      <w:rFonts w:ascii="Palatino Linotype" w:eastAsia="PMingLiU" w:hAnsi="Palatino Linotype"/>
      <w:b/>
      <w:bCs/>
      <w:kern w:val="32"/>
      <w:sz w:val="30"/>
      <w:szCs w:val="30"/>
      <w:lang w:val="en-US" w:eastAsia="zh-TW"/>
    </w:rPr>
  </w:style>
  <w:style w:type="paragraph" w:styleId="Heading2">
    <w:name w:val="heading 2"/>
    <w:basedOn w:val="Normal"/>
    <w:next w:val="Normal"/>
    <w:link w:val="Heading2Char"/>
    <w:qFormat/>
    <w:rsid w:val="00173191"/>
    <w:pPr>
      <w:keepNext/>
      <w:numPr>
        <w:ilvl w:val="1"/>
        <w:numId w:val="5"/>
      </w:numPr>
      <w:spacing w:after="280" w:line="280" w:lineRule="exact"/>
      <w:ind w:left="1440" w:hanging="360"/>
      <w:outlineLvl w:val="1"/>
    </w:pPr>
    <w:rPr>
      <w:rFonts w:ascii="Palatino Linotype" w:eastAsia="PMingLiU" w:hAnsi="Palatino Linotype"/>
      <w:b/>
      <w:bCs/>
      <w:sz w:val="20"/>
      <w:szCs w:val="20"/>
      <w:lang w:val="en-US" w:eastAsia="zh-TW"/>
    </w:rPr>
  </w:style>
  <w:style w:type="paragraph" w:styleId="Heading3">
    <w:name w:val="heading 3"/>
    <w:basedOn w:val="Normal"/>
    <w:next w:val="Normal"/>
    <w:link w:val="Heading3Char"/>
    <w:qFormat/>
    <w:rsid w:val="00173191"/>
    <w:pPr>
      <w:keepNext/>
      <w:numPr>
        <w:ilvl w:val="2"/>
        <w:numId w:val="5"/>
      </w:numPr>
      <w:spacing w:after="280" w:line="280" w:lineRule="exact"/>
      <w:ind w:left="2160" w:hanging="180"/>
      <w:outlineLvl w:val="2"/>
    </w:pPr>
    <w:rPr>
      <w:rFonts w:ascii="Palatino Linotype" w:eastAsia="PMingLiU" w:hAnsi="Palatino Linotype"/>
      <w:b/>
      <w:bCs/>
      <w:sz w:val="20"/>
      <w:szCs w:val="20"/>
      <w:lang w:val="en-US" w:eastAsia="zh-TW"/>
    </w:rPr>
  </w:style>
  <w:style w:type="paragraph" w:styleId="Heading4">
    <w:name w:val="heading 4"/>
    <w:basedOn w:val="Normal"/>
    <w:next w:val="Normal"/>
    <w:link w:val="Heading4Char"/>
    <w:qFormat/>
    <w:rsid w:val="00173191"/>
    <w:pPr>
      <w:keepNext/>
      <w:numPr>
        <w:ilvl w:val="3"/>
        <w:numId w:val="5"/>
      </w:numPr>
      <w:spacing w:after="280" w:line="280" w:lineRule="exact"/>
      <w:ind w:left="2880" w:hanging="360"/>
      <w:outlineLvl w:val="3"/>
    </w:pPr>
    <w:rPr>
      <w:rFonts w:ascii="Palatino Linotype" w:eastAsia="PMingLiU" w:hAnsi="Palatino Linotype"/>
      <w:b/>
      <w:bCs/>
      <w:sz w:val="20"/>
      <w:szCs w:val="20"/>
      <w:lang w:val="en-US" w:eastAsia="zh-TW"/>
    </w:rPr>
  </w:style>
  <w:style w:type="paragraph" w:styleId="Heading5">
    <w:name w:val="heading 5"/>
    <w:basedOn w:val="Normal"/>
    <w:next w:val="Normal"/>
    <w:link w:val="Heading5Char"/>
    <w:qFormat/>
    <w:rsid w:val="00173191"/>
    <w:pPr>
      <w:numPr>
        <w:ilvl w:val="4"/>
        <w:numId w:val="5"/>
      </w:numPr>
      <w:spacing w:after="280" w:line="280" w:lineRule="exact"/>
      <w:ind w:left="3600" w:hanging="360"/>
      <w:jc w:val="both"/>
      <w:outlineLvl w:val="4"/>
    </w:pPr>
    <w:rPr>
      <w:rFonts w:ascii="Palatino Linotype" w:eastAsia="PMingLiU" w:hAnsi="Palatino Linotype"/>
      <w:b/>
      <w:bCs/>
      <w:sz w:val="20"/>
      <w:szCs w:val="20"/>
      <w:lang w:val="en-US" w:eastAsia="zh-TW"/>
    </w:rPr>
  </w:style>
  <w:style w:type="paragraph" w:styleId="Heading6">
    <w:name w:val="heading 6"/>
    <w:basedOn w:val="Normal"/>
    <w:next w:val="Normal"/>
    <w:link w:val="Heading6Char"/>
    <w:qFormat/>
    <w:rsid w:val="00173191"/>
    <w:pPr>
      <w:numPr>
        <w:ilvl w:val="5"/>
        <w:numId w:val="5"/>
      </w:numPr>
      <w:spacing w:after="280" w:line="280" w:lineRule="exact"/>
      <w:ind w:left="4320" w:hanging="180"/>
      <w:jc w:val="both"/>
      <w:outlineLvl w:val="5"/>
    </w:pPr>
    <w:rPr>
      <w:rFonts w:ascii="Palatino Linotype" w:eastAsia="PMingLiU" w:hAnsi="Palatino Linotype"/>
      <w:b/>
      <w:bCs/>
      <w:sz w:val="20"/>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5D3"/>
    <w:rPr>
      <w:color w:val="0000FF"/>
      <w:u w:val="single"/>
    </w:rPr>
  </w:style>
  <w:style w:type="table" w:styleId="TableGrid">
    <w:name w:val="Table Grid"/>
    <w:basedOn w:val="TableNormal"/>
    <w:rsid w:val="00E9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41532"/>
    <w:pPr>
      <w:spacing w:after="200"/>
    </w:pPr>
    <w:rPr>
      <w:rFonts w:asciiTheme="minorHAnsi" w:eastAsiaTheme="minorHAnsi" w:hAnsiTheme="minorHAnsi" w:cstheme="minorBidi"/>
      <w:i/>
      <w:iCs/>
      <w:color w:val="44546A" w:themeColor="text2"/>
      <w:sz w:val="18"/>
      <w:szCs w:val="18"/>
      <w:lang w:eastAsia="en-US"/>
    </w:rPr>
  </w:style>
  <w:style w:type="character" w:styleId="CommentReference">
    <w:name w:val="annotation reference"/>
    <w:basedOn w:val="DefaultParagraphFont"/>
    <w:uiPriority w:val="99"/>
    <w:semiHidden/>
    <w:unhideWhenUsed/>
    <w:rsid w:val="00B93E30"/>
    <w:rPr>
      <w:sz w:val="16"/>
      <w:szCs w:val="16"/>
    </w:rPr>
  </w:style>
  <w:style w:type="paragraph" w:styleId="CommentText">
    <w:name w:val="annotation text"/>
    <w:basedOn w:val="Normal"/>
    <w:link w:val="CommentTextChar"/>
    <w:uiPriority w:val="99"/>
    <w:unhideWhenUsed/>
    <w:rsid w:val="00B93E30"/>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B93E30"/>
    <w:rPr>
      <w:sz w:val="20"/>
      <w:szCs w:val="20"/>
    </w:rPr>
  </w:style>
  <w:style w:type="paragraph" w:styleId="CommentSubject">
    <w:name w:val="annotation subject"/>
    <w:basedOn w:val="CommentText"/>
    <w:next w:val="CommentText"/>
    <w:link w:val="CommentSubjectChar"/>
    <w:uiPriority w:val="99"/>
    <w:semiHidden/>
    <w:unhideWhenUsed/>
    <w:rsid w:val="00B93E30"/>
    <w:rPr>
      <w:b/>
      <w:bCs/>
    </w:rPr>
  </w:style>
  <w:style w:type="character" w:customStyle="1" w:styleId="CommentSubjectChar">
    <w:name w:val="Comment Subject Char"/>
    <w:basedOn w:val="CommentTextChar"/>
    <w:link w:val="CommentSubject"/>
    <w:uiPriority w:val="99"/>
    <w:semiHidden/>
    <w:rsid w:val="00B93E30"/>
    <w:rPr>
      <w:b/>
      <w:bCs/>
      <w:sz w:val="20"/>
      <w:szCs w:val="20"/>
    </w:rPr>
  </w:style>
  <w:style w:type="paragraph" w:styleId="Header">
    <w:name w:val="header"/>
    <w:basedOn w:val="Normal"/>
    <w:link w:val="HeaderChar"/>
    <w:uiPriority w:val="99"/>
    <w:unhideWhenUsed/>
    <w:rsid w:val="0071008A"/>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1008A"/>
  </w:style>
  <w:style w:type="paragraph" w:styleId="Footer">
    <w:name w:val="footer"/>
    <w:basedOn w:val="Normal"/>
    <w:link w:val="FooterChar"/>
    <w:uiPriority w:val="99"/>
    <w:unhideWhenUsed/>
    <w:rsid w:val="0071008A"/>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1008A"/>
  </w:style>
  <w:style w:type="paragraph" w:styleId="BodyText">
    <w:name w:val="Body Text"/>
    <w:basedOn w:val="Normal"/>
    <w:link w:val="BodyTextChar"/>
    <w:uiPriority w:val="1"/>
    <w:qFormat/>
    <w:rsid w:val="00910D13"/>
    <w:pPr>
      <w:widowControl w:val="0"/>
      <w:autoSpaceDE w:val="0"/>
      <w:autoSpaceDN w:val="0"/>
      <w:spacing w:after="240" w:line="480" w:lineRule="auto"/>
      <w:ind w:right="118"/>
      <w:jc w:val="both"/>
    </w:pPr>
    <w:rPr>
      <w:lang w:eastAsia="en-US"/>
    </w:rPr>
  </w:style>
  <w:style w:type="character" w:customStyle="1" w:styleId="BodyTextChar">
    <w:name w:val="Body Text Char"/>
    <w:basedOn w:val="DefaultParagraphFont"/>
    <w:link w:val="BodyText"/>
    <w:uiPriority w:val="1"/>
    <w:rsid w:val="00910D13"/>
    <w:rPr>
      <w:rFonts w:ascii="Times New Roman" w:eastAsia="Times New Roman" w:hAnsi="Times New Roman" w:cs="Times New Roman"/>
      <w:sz w:val="24"/>
      <w:szCs w:val="24"/>
    </w:rPr>
  </w:style>
  <w:style w:type="character" w:customStyle="1" w:styleId="normaltextrun">
    <w:name w:val="normaltextrun"/>
    <w:basedOn w:val="DefaultParagraphFont"/>
    <w:rsid w:val="009A3D49"/>
  </w:style>
  <w:style w:type="character" w:styleId="Emphasis">
    <w:name w:val="Emphasis"/>
    <w:basedOn w:val="DefaultParagraphFont"/>
    <w:uiPriority w:val="20"/>
    <w:qFormat/>
    <w:rsid w:val="00252C26"/>
    <w:rPr>
      <w:i/>
      <w:iCs/>
    </w:rPr>
  </w:style>
  <w:style w:type="paragraph" w:styleId="ListParagraph">
    <w:name w:val="List Paragraph"/>
    <w:basedOn w:val="Normal"/>
    <w:uiPriority w:val="34"/>
    <w:qFormat/>
    <w:rsid w:val="00333FC2"/>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DA7BC7"/>
    <w:pPr>
      <w:spacing w:after="0" w:line="240" w:lineRule="auto"/>
    </w:pPr>
  </w:style>
  <w:style w:type="paragraph" w:styleId="NormalWeb">
    <w:name w:val="Normal (Web)"/>
    <w:basedOn w:val="Normal"/>
    <w:uiPriority w:val="99"/>
    <w:unhideWhenUsed/>
    <w:rsid w:val="009B5587"/>
    <w:pPr>
      <w:spacing w:before="100" w:beforeAutospacing="1" w:after="100" w:afterAutospacing="1"/>
    </w:pPr>
  </w:style>
  <w:style w:type="character" w:styleId="Strong">
    <w:name w:val="Strong"/>
    <w:basedOn w:val="DefaultParagraphFont"/>
    <w:uiPriority w:val="22"/>
    <w:qFormat/>
    <w:rsid w:val="009B5587"/>
    <w:rPr>
      <w:b/>
      <w:bCs/>
    </w:rPr>
  </w:style>
  <w:style w:type="paragraph" w:styleId="FootnoteText">
    <w:name w:val="footnote text"/>
    <w:basedOn w:val="Normal"/>
    <w:link w:val="FootnoteTextChar"/>
    <w:uiPriority w:val="99"/>
    <w:semiHidden/>
    <w:unhideWhenUsed/>
    <w:rsid w:val="00A9739B"/>
    <w:rPr>
      <w:sz w:val="20"/>
      <w:szCs w:val="20"/>
    </w:rPr>
  </w:style>
  <w:style w:type="character" w:customStyle="1" w:styleId="FootnoteTextChar">
    <w:name w:val="Footnote Text Char"/>
    <w:basedOn w:val="DefaultParagraphFont"/>
    <w:link w:val="FootnoteText"/>
    <w:uiPriority w:val="99"/>
    <w:semiHidden/>
    <w:rsid w:val="00A9739B"/>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9739B"/>
    <w:rPr>
      <w:vertAlign w:val="superscript"/>
    </w:rPr>
  </w:style>
  <w:style w:type="character" w:styleId="FollowedHyperlink">
    <w:name w:val="FollowedHyperlink"/>
    <w:basedOn w:val="DefaultParagraphFont"/>
    <w:uiPriority w:val="99"/>
    <w:semiHidden/>
    <w:unhideWhenUsed/>
    <w:rsid w:val="00AC423D"/>
    <w:rPr>
      <w:color w:val="954F72" w:themeColor="followedHyperlink"/>
      <w:u w:val="single"/>
    </w:rPr>
  </w:style>
  <w:style w:type="character" w:styleId="UnresolvedMention">
    <w:name w:val="Unresolved Mention"/>
    <w:basedOn w:val="DefaultParagraphFont"/>
    <w:uiPriority w:val="99"/>
    <w:semiHidden/>
    <w:unhideWhenUsed/>
    <w:rsid w:val="00DB459A"/>
    <w:rPr>
      <w:color w:val="605E5C"/>
      <w:shd w:val="clear" w:color="auto" w:fill="E1DFDD"/>
    </w:rPr>
  </w:style>
  <w:style w:type="paragraph" w:styleId="BalloonText">
    <w:name w:val="Balloon Text"/>
    <w:basedOn w:val="Normal"/>
    <w:link w:val="BalloonTextChar"/>
    <w:uiPriority w:val="99"/>
    <w:semiHidden/>
    <w:unhideWhenUsed/>
    <w:rsid w:val="00671E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EF7"/>
    <w:rPr>
      <w:rFonts w:ascii="Segoe UI" w:eastAsia="Times New Roman" w:hAnsi="Segoe UI" w:cs="Segoe UI"/>
      <w:sz w:val="18"/>
      <w:szCs w:val="18"/>
      <w:lang w:eastAsia="en-GB"/>
    </w:rPr>
  </w:style>
  <w:style w:type="paragraph" w:customStyle="1" w:styleId="deutsch">
    <w:name w:val="deutsch"/>
    <w:basedOn w:val="Normal"/>
    <w:link w:val="deutschZchn"/>
    <w:qFormat/>
    <w:rsid w:val="007B3B99"/>
    <w:pPr>
      <w:spacing w:before="20" w:after="40" w:line="180" w:lineRule="exact"/>
      <w:ind w:left="57" w:right="57"/>
    </w:pPr>
    <w:rPr>
      <w:i/>
      <w:sz w:val="15"/>
      <w:szCs w:val="15"/>
      <w:lang w:val="de-AT" w:eastAsia="de-AT"/>
    </w:rPr>
  </w:style>
  <w:style w:type="character" w:customStyle="1" w:styleId="deutschZchn">
    <w:name w:val="deutsch Zchn"/>
    <w:link w:val="deutsch"/>
    <w:rsid w:val="007B3B99"/>
    <w:rPr>
      <w:rFonts w:ascii="Times New Roman" w:eastAsia="Times New Roman" w:hAnsi="Times New Roman" w:cs="Times New Roman"/>
      <w:i/>
      <w:sz w:val="15"/>
      <w:szCs w:val="15"/>
      <w:lang w:val="de-AT" w:eastAsia="de-AT"/>
    </w:rPr>
  </w:style>
  <w:style w:type="paragraph" w:styleId="Bibliography">
    <w:name w:val="Bibliography"/>
    <w:basedOn w:val="Normal"/>
    <w:next w:val="Normal"/>
    <w:uiPriority w:val="37"/>
    <w:unhideWhenUsed/>
    <w:rsid w:val="00200215"/>
    <w:pPr>
      <w:spacing w:line="480" w:lineRule="auto"/>
      <w:ind w:left="720" w:hanging="720"/>
    </w:pPr>
  </w:style>
  <w:style w:type="paragraph" w:customStyle="1" w:styleId="TabelleText">
    <w:name w:val="Tabelle_Text"/>
    <w:basedOn w:val="Normal"/>
    <w:link w:val="TabelleTextZchn"/>
    <w:rsid w:val="007978A2"/>
    <w:pPr>
      <w:spacing w:before="20" w:after="40" w:line="180" w:lineRule="exact"/>
      <w:ind w:left="57" w:right="57"/>
    </w:pPr>
    <w:rPr>
      <w:rFonts w:ascii="Palatino Linotype" w:eastAsia="PMingLiU" w:hAnsi="Palatino Linotype"/>
      <w:sz w:val="15"/>
      <w:szCs w:val="15"/>
      <w:lang w:val="en-US" w:eastAsia="zh-TW"/>
    </w:rPr>
  </w:style>
  <w:style w:type="paragraph" w:customStyle="1" w:styleId="english">
    <w:name w:val="english"/>
    <w:basedOn w:val="TabelleText"/>
    <w:link w:val="englishZchn"/>
    <w:qFormat/>
    <w:rsid w:val="007978A2"/>
    <w:rPr>
      <w:rFonts w:ascii="Times New Roman" w:eastAsia="Times New Roman" w:hAnsi="Times New Roman"/>
      <w:b/>
      <w:lang w:val="de-AT" w:eastAsia="de-AT"/>
    </w:rPr>
  </w:style>
  <w:style w:type="character" w:customStyle="1" w:styleId="TabelleTextZchn">
    <w:name w:val="Tabelle_Text Zchn"/>
    <w:link w:val="TabelleText"/>
    <w:rsid w:val="007978A2"/>
    <w:rPr>
      <w:rFonts w:ascii="Palatino Linotype" w:eastAsia="PMingLiU" w:hAnsi="Palatino Linotype" w:cs="Times New Roman"/>
      <w:sz w:val="15"/>
      <w:szCs w:val="15"/>
      <w:lang w:val="en-US" w:eastAsia="zh-TW"/>
    </w:rPr>
  </w:style>
  <w:style w:type="character" w:customStyle="1" w:styleId="englishZchn">
    <w:name w:val="english Zchn"/>
    <w:link w:val="english"/>
    <w:rsid w:val="007978A2"/>
    <w:rPr>
      <w:rFonts w:ascii="Times New Roman" w:eastAsia="Times New Roman" w:hAnsi="Times New Roman" w:cs="Times New Roman"/>
      <w:b/>
      <w:sz w:val="15"/>
      <w:szCs w:val="15"/>
      <w:lang w:val="de-AT" w:eastAsia="de-AT"/>
    </w:rPr>
  </w:style>
  <w:style w:type="character" w:customStyle="1" w:styleId="Heading1Char">
    <w:name w:val="Heading 1 Char"/>
    <w:basedOn w:val="DefaultParagraphFont"/>
    <w:link w:val="Heading1"/>
    <w:rsid w:val="00173191"/>
    <w:rPr>
      <w:rFonts w:ascii="Palatino Linotype" w:eastAsia="PMingLiU" w:hAnsi="Palatino Linotype" w:cs="Times New Roman"/>
      <w:b/>
      <w:bCs/>
      <w:kern w:val="32"/>
      <w:sz w:val="30"/>
      <w:szCs w:val="30"/>
      <w:lang w:val="en-US" w:eastAsia="zh-TW"/>
    </w:rPr>
  </w:style>
  <w:style w:type="character" w:customStyle="1" w:styleId="Heading2Char">
    <w:name w:val="Heading 2 Char"/>
    <w:basedOn w:val="DefaultParagraphFont"/>
    <w:link w:val="Heading2"/>
    <w:rsid w:val="00173191"/>
    <w:rPr>
      <w:rFonts w:ascii="Palatino Linotype" w:eastAsia="PMingLiU" w:hAnsi="Palatino Linotype" w:cs="Times New Roman"/>
      <w:b/>
      <w:bCs/>
      <w:sz w:val="20"/>
      <w:szCs w:val="20"/>
      <w:lang w:val="en-US" w:eastAsia="zh-TW"/>
    </w:rPr>
  </w:style>
  <w:style w:type="character" w:customStyle="1" w:styleId="Heading3Char">
    <w:name w:val="Heading 3 Char"/>
    <w:basedOn w:val="DefaultParagraphFont"/>
    <w:link w:val="Heading3"/>
    <w:rsid w:val="00173191"/>
    <w:rPr>
      <w:rFonts w:ascii="Palatino Linotype" w:eastAsia="PMingLiU" w:hAnsi="Palatino Linotype" w:cs="Times New Roman"/>
      <w:b/>
      <w:bCs/>
      <w:sz w:val="20"/>
      <w:szCs w:val="20"/>
      <w:lang w:val="en-US" w:eastAsia="zh-TW"/>
    </w:rPr>
  </w:style>
  <w:style w:type="character" w:customStyle="1" w:styleId="Heading4Char">
    <w:name w:val="Heading 4 Char"/>
    <w:basedOn w:val="DefaultParagraphFont"/>
    <w:link w:val="Heading4"/>
    <w:rsid w:val="00173191"/>
    <w:rPr>
      <w:rFonts w:ascii="Palatino Linotype" w:eastAsia="PMingLiU" w:hAnsi="Palatino Linotype" w:cs="Times New Roman"/>
      <w:b/>
      <w:bCs/>
      <w:sz w:val="20"/>
      <w:szCs w:val="20"/>
      <w:lang w:val="en-US" w:eastAsia="zh-TW"/>
    </w:rPr>
  </w:style>
  <w:style w:type="character" w:customStyle="1" w:styleId="Heading5Char">
    <w:name w:val="Heading 5 Char"/>
    <w:basedOn w:val="DefaultParagraphFont"/>
    <w:link w:val="Heading5"/>
    <w:rsid w:val="00173191"/>
    <w:rPr>
      <w:rFonts w:ascii="Palatino Linotype" w:eastAsia="PMingLiU" w:hAnsi="Palatino Linotype" w:cs="Times New Roman"/>
      <w:b/>
      <w:bCs/>
      <w:sz w:val="20"/>
      <w:szCs w:val="20"/>
      <w:lang w:val="en-US" w:eastAsia="zh-TW"/>
    </w:rPr>
  </w:style>
  <w:style w:type="character" w:customStyle="1" w:styleId="Heading6Char">
    <w:name w:val="Heading 6 Char"/>
    <w:basedOn w:val="DefaultParagraphFont"/>
    <w:link w:val="Heading6"/>
    <w:rsid w:val="00173191"/>
    <w:rPr>
      <w:rFonts w:ascii="Palatino Linotype" w:eastAsia="PMingLiU" w:hAnsi="Palatino Linotype" w:cs="Times New Roman"/>
      <w:b/>
      <w:bCs/>
      <w:sz w:val="20"/>
      <w:szCs w:val="20"/>
      <w:lang w:val="en-US" w:eastAsia="zh-TW"/>
    </w:rPr>
  </w:style>
  <w:style w:type="character" w:customStyle="1" w:styleId="contentpasted0">
    <w:name w:val="contentpasted0"/>
    <w:basedOn w:val="DefaultParagraphFont"/>
    <w:rsid w:val="00BF2EF9"/>
  </w:style>
  <w:style w:type="character" w:customStyle="1" w:styleId="contentpasted1">
    <w:name w:val="contentpasted1"/>
    <w:basedOn w:val="DefaultParagraphFont"/>
    <w:rsid w:val="00BF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267">
      <w:bodyDiv w:val="1"/>
      <w:marLeft w:val="0"/>
      <w:marRight w:val="0"/>
      <w:marTop w:val="0"/>
      <w:marBottom w:val="0"/>
      <w:divBdr>
        <w:top w:val="none" w:sz="0" w:space="0" w:color="auto"/>
        <w:left w:val="none" w:sz="0" w:space="0" w:color="auto"/>
        <w:bottom w:val="none" w:sz="0" w:space="0" w:color="auto"/>
        <w:right w:val="none" w:sz="0" w:space="0" w:color="auto"/>
      </w:divBdr>
    </w:div>
    <w:div w:id="157231955">
      <w:bodyDiv w:val="1"/>
      <w:marLeft w:val="0"/>
      <w:marRight w:val="0"/>
      <w:marTop w:val="0"/>
      <w:marBottom w:val="0"/>
      <w:divBdr>
        <w:top w:val="none" w:sz="0" w:space="0" w:color="auto"/>
        <w:left w:val="none" w:sz="0" w:space="0" w:color="auto"/>
        <w:bottom w:val="none" w:sz="0" w:space="0" w:color="auto"/>
        <w:right w:val="none" w:sz="0" w:space="0" w:color="auto"/>
      </w:divBdr>
    </w:div>
    <w:div w:id="259217144">
      <w:bodyDiv w:val="1"/>
      <w:marLeft w:val="0"/>
      <w:marRight w:val="0"/>
      <w:marTop w:val="0"/>
      <w:marBottom w:val="0"/>
      <w:divBdr>
        <w:top w:val="none" w:sz="0" w:space="0" w:color="auto"/>
        <w:left w:val="none" w:sz="0" w:space="0" w:color="auto"/>
        <w:bottom w:val="none" w:sz="0" w:space="0" w:color="auto"/>
        <w:right w:val="none" w:sz="0" w:space="0" w:color="auto"/>
      </w:divBdr>
    </w:div>
    <w:div w:id="346030508">
      <w:bodyDiv w:val="1"/>
      <w:marLeft w:val="0"/>
      <w:marRight w:val="0"/>
      <w:marTop w:val="0"/>
      <w:marBottom w:val="0"/>
      <w:divBdr>
        <w:top w:val="none" w:sz="0" w:space="0" w:color="auto"/>
        <w:left w:val="none" w:sz="0" w:space="0" w:color="auto"/>
        <w:bottom w:val="none" w:sz="0" w:space="0" w:color="auto"/>
        <w:right w:val="none" w:sz="0" w:space="0" w:color="auto"/>
      </w:divBdr>
    </w:div>
    <w:div w:id="384333203">
      <w:bodyDiv w:val="1"/>
      <w:marLeft w:val="0"/>
      <w:marRight w:val="0"/>
      <w:marTop w:val="0"/>
      <w:marBottom w:val="0"/>
      <w:divBdr>
        <w:top w:val="none" w:sz="0" w:space="0" w:color="auto"/>
        <w:left w:val="none" w:sz="0" w:space="0" w:color="auto"/>
        <w:bottom w:val="none" w:sz="0" w:space="0" w:color="auto"/>
        <w:right w:val="none" w:sz="0" w:space="0" w:color="auto"/>
      </w:divBdr>
    </w:div>
    <w:div w:id="453404990">
      <w:bodyDiv w:val="1"/>
      <w:marLeft w:val="0"/>
      <w:marRight w:val="0"/>
      <w:marTop w:val="0"/>
      <w:marBottom w:val="0"/>
      <w:divBdr>
        <w:top w:val="none" w:sz="0" w:space="0" w:color="auto"/>
        <w:left w:val="none" w:sz="0" w:space="0" w:color="auto"/>
        <w:bottom w:val="none" w:sz="0" w:space="0" w:color="auto"/>
        <w:right w:val="none" w:sz="0" w:space="0" w:color="auto"/>
      </w:divBdr>
    </w:div>
    <w:div w:id="567039963">
      <w:bodyDiv w:val="1"/>
      <w:marLeft w:val="0"/>
      <w:marRight w:val="0"/>
      <w:marTop w:val="0"/>
      <w:marBottom w:val="0"/>
      <w:divBdr>
        <w:top w:val="none" w:sz="0" w:space="0" w:color="auto"/>
        <w:left w:val="none" w:sz="0" w:space="0" w:color="auto"/>
        <w:bottom w:val="none" w:sz="0" w:space="0" w:color="auto"/>
        <w:right w:val="none" w:sz="0" w:space="0" w:color="auto"/>
      </w:divBdr>
    </w:div>
    <w:div w:id="605382164">
      <w:bodyDiv w:val="1"/>
      <w:marLeft w:val="0"/>
      <w:marRight w:val="0"/>
      <w:marTop w:val="0"/>
      <w:marBottom w:val="0"/>
      <w:divBdr>
        <w:top w:val="none" w:sz="0" w:space="0" w:color="auto"/>
        <w:left w:val="none" w:sz="0" w:space="0" w:color="auto"/>
        <w:bottom w:val="none" w:sz="0" w:space="0" w:color="auto"/>
        <w:right w:val="none" w:sz="0" w:space="0" w:color="auto"/>
      </w:divBdr>
    </w:div>
    <w:div w:id="647130762">
      <w:bodyDiv w:val="1"/>
      <w:marLeft w:val="0"/>
      <w:marRight w:val="0"/>
      <w:marTop w:val="0"/>
      <w:marBottom w:val="0"/>
      <w:divBdr>
        <w:top w:val="none" w:sz="0" w:space="0" w:color="auto"/>
        <w:left w:val="none" w:sz="0" w:space="0" w:color="auto"/>
        <w:bottom w:val="none" w:sz="0" w:space="0" w:color="auto"/>
        <w:right w:val="none" w:sz="0" w:space="0" w:color="auto"/>
      </w:divBdr>
    </w:div>
    <w:div w:id="668098280">
      <w:bodyDiv w:val="1"/>
      <w:marLeft w:val="0"/>
      <w:marRight w:val="0"/>
      <w:marTop w:val="0"/>
      <w:marBottom w:val="0"/>
      <w:divBdr>
        <w:top w:val="none" w:sz="0" w:space="0" w:color="auto"/>
        <w:left w:val="none" w:sz="0" w:space="0" w:color="auto"/>
        <w:bottom w:val="none" w:sz="0" w:space="0" w:color="auto"/>
        <w:right w:val="none" w:sz="0" w:space="0" w:color="auto"/>
      </w:divBdr>
    </w:div>
    <w:div w:id="693655469">
      <w:bodyDiv w:val="1"/>
      <w:marLeft w:val="0"/>
      <w:marRight w:val="0"/>
      <w:marTop w:val="0"/>
      <w:marBottom w:val="0"/>
      <w:divBdr>
        <w:top w:val="none" w:sz="0" w:space="0" w:color="auto"/>
        <w:left w:val="none" w:sz="0" w:space="0" w:color="auto"/>
        <w:bottom w:val="none" w:sz="0" w:space="0" w:color="auto"/>
        <w:right w:val="none" w:sz="0" w:space="0" w:color="auto"/>
      </w:divBdr>
    </w:div>
    <w:div w:id="707921865">
      <w:bodyDiv w:val="1"/>
      <w:marLeft w:val="0"/>
      <w:marRight w:val="0"/>
      <w:marTop w:val="0"/>
      <w:marBottom w:val="0"/>
      <w:divBdr>
        <w:top w:val="none" w:sz="0" w:space="0" w:color="auto"/>
        <w:left w:val="none" w:sz="0" w:space="0" w:color="auto"/>
        <w:bottom w:val="none" w:sz="0" w:space="0" w:color="auto"/>
        <w:right w:val="none" w:sz="0" w:space="0" w:color="auto"/>
      </w:divBdr>
    </w:div>
    <w:div w:id="807170253">
      <w:bodyDiv w:val="1"/>
      <w:marLeft w:val="0"/>
      <w:marRight w:val="0"/>
      <w:marTop w:val="0"/>
      <w:marBottom w:val="0"/>
      <w:divBdr>
        <w:top w:val="none" w:sz="0" w:space="0" w:color="auto"/>
        <w:left w:val="none" w:sz="0" w:space="0" w:color="auto"/>
        <w:bottom w:val="none" w:sz="0" w:space="0" w:color="auto"/>
        <w:right w:val="none" w:sz="0" w:space="0" w:color="auto"/>
      </w:divBdr>
    </w:div>
    <w:div w:id="838235589">
      <w:bodyDiv w:val="1"/>
      <w:marLeft w:val="0"/>
      <w:marRight w:val="0"/>
      <w:marTop w:val="0"/>
      <w:marBottom w:val="0"/>
      <w:divBdr>
        <w:top w:val="none" w:sz="0" w:space="0" w:color="auto"/>
        <w:left w:val="none" w:sz="0" w:space="0" w:color="auto"/>
        <w:bottom w:val="none" w:sz="0" w:space="0" w:color="auto"/>
        <w:right w:val="none" w:sz="0" w:space="0" w:color="auto"/>
      </w:divBdr>
      <w:divsChild>
        <w:div w:id="2010478301">
          <w:marLeft w:val="0"/>
          <w:marRight w:val="0"/>
          <w:marTop w:val="0"/>
          <w:marBottom w:val="0"/>
          <w:divBdr>
            <w:top w:val="none" w:sz="0" w:space="0" w:color="auto"/>
            <w:left w:val="none" w:sz="0" w:space="0" w:color="auto"/>
            <w:bottom w:val="none" w:sz="0" w:space="0" w:color="auto"/>
            <w:right w:val="none" w:sz="0" w:space="0" w:color="auto"/>
          </w:divBdr>
        </w:div>
        <w:div w:id="689796915">
          <w:marLeft w:val="0"/>
          <w:marRight w:val="0"/>
          <w:marTop w:val="0"/>
          <w:marBottom w:val="0"/>
          <w:divBdr>
            <w:top w:val="none" w:sz="0" w:space="0" w:color="auto"/>
            <w:left w:val="none" w:sz="0" w:space="0" w:color="auto"/>
            <w:bottom w:val="none" w:sz="0" w:space="0" w:color="auto"/>
            <w:right w:val="none" w:sz="0" w:space="0" w:color="auto"/>
          </w:divBdr>
        </w:div>
        <w:div w:id="57821917">
          <w:marLeft w:val="0"/>
          <w:marRight w:val="0"/>
          <w:marTop w:val="0"/>
          <w:marBottom w:val="0"/>
          <w:divBdr>
            <w:top w:val="none" w:sz="0" w:space="0" w:color="auto"/>
            <w:left w:val="none" w:sz="0" w:space="0" w:color="auto"/>
            <w:bottom w:val="none" w:sz="0" w:space="0" w:color="auto"/>
            <w:right w:val="none" w:sz="0" w:space="0" w:color="auto"/>
          </w:divBdr>
        </w:div>
        <w:div w:id="829370583">
          <w:marLeft w:val="0"/>
          <w:marRight w:val="0"/>
          <w:marTop w:val="0"/>
          <w:marBottom w:val="0"/>
          <w:divBdr>
            <w:top w:val="none" w:sz="0" w:space="0" w:color="auto"/>
            <w:left w:val="none" w:sz="0" w:space="0" w:color="auto"/>
            <w:bottom w:val="none" w:sz="0" w:space="0" w:color="auto"/>
            <w:right w:val="none" w:sz="0" w:space="0" w:color="auto"/>
          </w:divBdr>
        </w:div>
      </w:divsChild>
    </w:div>
    <w:div w:id="847017428">
      <w:bodyDiv w:val="1"/>
      <w:marLeft w:val="0"/>
      <w:marRight w:val="0"/>
      <w:marTop w:val="0"/>
      <w:marBottom w:val="0"/>
      <w:divBdr>
        <w:top w:val="none" w:sz="0" w:space="0" w:color="auto"/>
        <w:left w:val="none" w:sz="0" w:space="0" w:color="auto"/>
        <w:bottom w:val="none" w:sz="0" w:space="0" w:color="auto"/>
        <w:right w:val="none" w:sz="0" w:space="0" w:color="auto"/>
      </w:divBdr>
    </w:div>
    <w:div w:id="852842121">
      <w:bodyDiv w:val="1"/>
      <w:marLeft w:val="0"/>
      <w:marRight w:val="0"/>
      <w:marTop w:val="0"/>
      <w:marBottom w:val="0"/>
      <w:divBdr>
        <w:top w:val="none" w:sz="0" w:space="0" w:color="auto"/>
        <w:left w:val="none" w:sz="0" w:space="0" w:color="auto"/>
        <w:bottom w:val="none" w:sz="0" w:space="0" w:color="auto"/>
        <w:right w:val="none" w:sz="0" w:space="0" w:color="auto"/>
      </w:divBdr>
      <w:divsChild>
        <w:div w:id="1342390508">
          <w:marLeft w:val="0"/>
          <w:marRight w:val="0"/>
          <w:marTop w:val="0"/>
          <w:marBottom w:val="0"/>
          <w:divBdr>
            <w:top w:val="single" w:sz="2" w:space="0" w:color="auto"/>
            <w:left w:val="single" w:sz="2" w:space="0" w:color="auto"/>
            <w:bottom w:val="single" w:sz="6" w:space="0" w:color="auto"/>
            <w:right w:val="single" w:sz="2" w:space="0" w:color="auto"/>
          </w:divBdr>
          <w:divsChild>
            <w:div w:id="1255281350">
              <w:marLeft w:val="0"/>
              <w:marRight w:val="0"/>
              <w:marTop w:val="100"/>
              <w:marBottom w:val="100"/>
              <w:divBdr>
                <w:top w:val="single" w:sz="2" w:space="0" w:color="D9D9E3"/>
                <w:left w:val="single" w:sz="2" w:space="0" w:color="D9D9E3"/>
                <w:bottom w:val="single" w:sz="2" w:space="0" w:color="D9D9E3"/>
                <w:right w:val="single" w:sz="2" w:space="0" w:color="D9D9E3"/>
              </w:divBdr>
              <w:divsChild>
                <w:div w:id="226117152">
                  <w:marLeft w:val="0"/>
                  <w:marRight w:val="0"/>
                  <w:marTop w:val="0"/>
                  <w:marBottom w:val="0"/>
                  <w:divBdr>
                    <w:top w:val="single" w:sz="2" w:space="0" w:color="D9D9E3"/>
                    <w:left w:val="single" w:sz="2" w:space="0" w:color="D9D9E3"/>
                    <w:bottom w:val="single" w:sz="2" w:space="0" w:color="D9D9E3"/>
                    <w:right w:val="single" w:sz="2" w:space="0" w:color="D9D9E3"/>
                  </w:divBdr>
                  <w:divsChild>
                    <w:div w:id="2110660200">
                      <w:marLeft w:val="0"/>
                      <w:marRight w:val="0"/>
                      <w:marTop w:val="0"/>
                      <w:marBottom w:val="0"/>
                      <w:divBdr>
                        <w:top w:val="single" w:sz="2" w:space="0" w:color="D9D9E3"/>
                        <w:left w:val="single" w:sz="2" w:space="0" w:color="D9D9E3"/>
                        <w:bottom w:val="single" w:sz="2" w:space="0" w:color="D9D9E3"/>
                        <w:right w:val="single" w:sz="2" w:space="0" w:color="D9D9E3"/>
                      </w:divBdr>
                      <w:divsChild>
                        <w:div w:id="538902661">
                          <w:marLeft w:val="0"/>
                          <w:marRight w:val="0"/>
                          <w:marTop w:val="0"/>
                          <w:marBottom w:val="0"/>
                          <w:divBdr>
                            <w:top w:val="single" w:sz="2" w:space="0" w:color="D9D9E3"/>
                            <w:left w:val="single" w:sz="2" w:space="0" w:color="D9D9E3"/>
                            <w:bottom w:val="single" w:sz="2" w:space="0" w:color="D9D9E3"/>
                            <w:right w:val="single" w:sz="2" w:space="0" w:color="D9D9E3"/>
                          </w:divBdr>
                          <w:divsChild>
                            <w:div w:id="1497184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31761527">
      <w:bodyDiv w:val="1"/>
      <w:marLeft w:val="0"/>
      <w:marRight w:val="0"/>
      <w:marTop w:val="0"/>
      <w:marBottom w:val="0"/>
      <w:divBdr>
        <w:top w:val="none" w:sz="0" w:space="0" w:color="auto"/>
        <w:left w:val="none" w:sz="0" w:space="0" w:color="auto"/>
        <w:bottom w:val="none" w:sz="0" w:space="0" w:color="auto"/>
        <w:right w:val="none" w:sz="0" w:space="0" w:color="auto"/>
      </w:divBdr>
    </w:div>
    <w:div w:id="1099528625">
      <w:bodyDiv w:val="1"/>
      <w:marLeft w:val="0"/>
      <w:marRight w:val="0"/>
      <w:marTop w:val="0"/>
      <w:marBottom w:val="0"/>
      <w:divBdr>
        <w:top w:val="none" w:sz="0" w:space="0" w:color="auto"/>
        <w:left w:val="none" w:sz="0" w:space="0" w:color="auto"/>
        <w:bottom w:val="none" w:sz="0" w:space="0" w:color="auto"/>
        <w:right w:val="none" w:sz="0" w:space="0" w:color="auto"/>
      </w:divBdr>
    </w:div>
    <w:div w:id="1198540734">
      <w:bodyDiv w:val="1"/>
      <w:marLeft w:val="0"/>
      <w:marRight w:val="0"/>
      <w:marTop w:val="0"/>
      <w:marBottom w:val="0"/>
      <w:divBdr>
        <w:top w:val="none" w:sz="0" w:space="0" w:color="auto"/>
        <w:left w:val="none" w:sz="0" w:space="0" w:color="auto"/>
        <w:bottom w:val="none" w:sz="0" w:space="0" w:color="auto"/>
        <w:right w:val="none" w:sz="0" w:space="0" w:color="auto"/>
      </w:divBdr>
    </w:div>
    <w:div w:id="1274825092">
      <w:bodyDiv w:val="1"/>
      <w:marLeft w:val="0"/>
      <w:marRight w:val="0"/>
      <w:marTop w:val="0"/>
      <w:marBottom w:val="0"/>
      <w:divBdr>
        <w:top w:val="none" w:sz="0" w:space="0" w:color="auto"/>
        <w:left w:val="none" w:sz="0" w:space="0" w:color="auto"/>
        <w:bottom w:val="none" w:sz="0" w:space="0" w:color="auto"/>
        <w:right w:val="none" w:sz="0" w:space="0" w:color="auto"/>
      </w:divBdr>
    </w:div>
    <w:div w:id="1290672518">
      <w:bodyDiv w:val="1"/>
      <w:marLeft w:val="0"/>
      <w:marRight w:val="0"/>
      <w:marTop w:val="0"/>
      <w:marBottom w:val="0"/>
      <w:divBdr>
        <w:top w:val="none" w:sz="0" w:space="0" w:color="auto"/>
        <w:left w:val="none" w:sz="0" w:space="0" w:color="auto"/>
        <w:bottom w:val="none" w:sz="0" w:space="0" w:color="auto"/>
        <w:right w:val="none" w:sz="0" w:space="0" w:color="auto"/>
      </w:divBdr>
    </w:div>
    <w:div w:id="1299644989">
      <w:bodyDiv w:val="1"/>
      <w:marLeft w:val="0"/>
      <w:marRight w:val="0"/>
      <w:marTop w:val="0"/>
      <w:marBottom w:val="0"/>
      <w:divBdr>
        <w:top w:val="none" w:sz="0" w:space="0" w:color="auto"/>
        <w:left w:val="none" w:sz="0" w:space="0" w:color="auto"/>
        <w:bottom w:val="none" w:sz="0" w:space="0" w:color="auto"/>
        <w:right w:val="none" w:sz="0" w:space="0" w:color="auto"/>
      </w:divBdr>
      <w:divsChild>
        <w:div w:id="1287545691">
          <w:marLeft w:val="480"/>
          <w:marRight w:val="0"/>
          <w:marTop w:val="0"/>
          <w:marBottom w:val="0"/>
          <w:divBdr>
            <w:top w:val="none" w:sz="0" w:space="0" w:color="auto"/>
            <w:left w:val="none" w:sz="0" w:space="0" w:color="auto"/>
            <w:bottom w:val="none" w:sz="0" w:space="0" w:color="auto"/>
            <w:right w:val="none" w:sz="0" w:space="0" w:color="auto"/>
          </w:divBdr>
          <w:divsChild>
            <w:div w:id="15456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89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71965990">
      <w:bodyDiv w:val="1"/>
      <w:marLeft w:val="0"/>
      <w:marRight w:val="0"/>
      <w:marTop w:val="0"/>
      <w:marBottom w:val="0"/>
      <w:divBdr>
        <w:top w:val="none" w:sz="0" w:space="0" w:color="auto"/>
        <w:left w:val="none" w:sz="0" w:space="0" w:color="auto"/>
        <w:bottom w:val="none" w:sz="0" w:space="0" w:color="auto"/>
        <w:right w:val="none" w:sz="0" w:space="0" w:color="auto"/>
      </w:divBdr>
      <w:divsChild>
        <w:div w:id="601032032">
          <w:marLeft w:val="0"/>
          <w:marRight w:val="0"/>
          <w:marTop w:val="0"/>
          <w:marBottom w:val="0"/>
          <w:divBdr>
            <w:top w:val="none" w:sz="0" w:space="0" w:color="auto"/>
            <w:left w:val="none" w:sz="0" w:space="0" w:color="auto"/>
            <w:bottom w:val="none" w:sz="0" w:space="0" w:color="auto"/>
            <w:right w:val="none" w:sz="0" w:space="0" w:color="auto"/>
          </w:divBdr>
        </w:div>
        <w:div w:id="908077945">
          <w:marLeft w:val="0"/>
          <w:marRight w:val="0"/>
          <w:marTop w:val="0"/>
          <w:marBottom w:val="0"/>
          <w:divBdr>
            <w:top w:val="none" w:sz="0" w:space="0" w:color="auto"/>
            <w:left w:val="none" w:sz="0" w:space="0" w:color="auto"/>
            <w:bottom w:val="none" w:sz="0" w:space="0" w:color="auto"/>
            <w:right w:val="none" w:sz="0" w:space="0" w:color="auto"/>
          </w:divBdr>
        </w:div>
        <w:div w:id="1599362622">
          <w:marLeft w:val="0"/>
          <w:marRight w:val="0"/>
          <w:marTop w:val="0"/>
          <w:marBottom w:val="0"/>
          <w:divBdr>
            <w:top w:val="none" w:sz="0" w:space="0" w:color="auto"/>
            <w:left w:val="none" w:sz="0" w:space="0" w:color="auto"/>
            <w:bottom w:val="none" w:sz="0" w:space="0" w:color="auto"/>
            <w:right w:val="none" w:sz="0" w:space="0" w:color="auto"/>
          </w:divBdr>
        </w:div>
        <w:div w:id="1000153942">
          <w:marLeft w:val="0"/>
          <w:marRight w:val="0"/>
          <w:marTop w:val="0"/>
          <w:marBottom w:val="0"/>
          <w:divBdr>
            <w:top w:val="none" w:sz="0" w:space="0" w:color="auto"/>
            <w:left w:val="none" w:sz="0" w:space="0" w:color="auto"/>
            <w:bottom w:val="none" w:sz="0" w:space="0" w:color="auto"/>
            <w:right w:val="none" w:sz="0" w:space="0" w:color="auto"/>
          </w:divBdr>
        </w:div>
        <w:div w:id="502621964">
          <w:marLeft w:val="0"/>
          <w:marRight w:val="0"/>
          <w:marTop w:val="0"/>
          <w:marBottom w:val="0"/>
          <w:divBdr>
            <w:top w:val="none" w:sz="0" w:space="0" w:color="auto"/>
            <w:left w:val="none" w:sz="0" w:space="0" w:color="auto"/>
            <w:bottom w:val="none" w:sz="0" w:space="0" w:color="auto"/>
            <w:right w:val="none" w:sz="0" w:space="0" w:color="auto"/>
          </w:divBdr>
        </w:div>
      </w:divsChild>
    </w:div>
    <w:div w:id="1576933622">
      <w:bodyDiv w:val="1"/>
      <w:marLeft w:val="0"/>
      <w:marRight w:val="0"/>
      <w:marTop w:val="0"/>
      <w:marBottom w:val="0"/>
      <w:divBdr>
        <w:top w:val="none" w:sz="0" w:space="0" w:color="auto"/>
        <w:left w:val="none" w:sz="0" w:space="0" w:color="auto"/>
        <w:bottom w:val="none" w:sz="0" w:space="0" w:color="auto"/>
        <w:right w:val="none" w:sz="0" w:space="0" w:color="auto"/>
      </w:divBdr>
    </w:div>
    <w:div w:id="1581282781">
      <w:bodyDiv w:val="1"/>
      <w:marLeft w:val="0"/>
      <w:marRight w:val="0"/>
      <w:marTop w:val="0"/>
      <w:marBottom w:val="0"/>
      <w:divBdr>
        <w:top w:val="none" w:sz="0" w:space="0" w:color="auto"/>
        <w:left w:val="none" w:sz="0" w:space="0" w:color="auto"/>
        <w:bottom w:val="none" w:sz="0" w:space="0" w:color="auto"/>
        <w:right w:val="none" w:sz="0" w:space="0" w:color="auto"/>
      </w:divBdr>
    </w:div>
    <w:div w:id="1599605373">
      <w:bodyDiv w:val="1"/>
      <w:marLeft w:val="0"/>
      <w:marRight w:val="0"/>
      <w:marTop w:val="0"/>
      <w:marBottom w:val="0"/>
      <w:divBdr>
        <w:top w:val="none" w:sz="0" w:space="0" w:color="auto"/>
        <w:left w:val="none" w:sz="0" w:space="0" w:color="auto"/>
        <w:bottom w:val="none" w:sz="0" w:space="0" w:color="auto"/>
        <w:right w:val="none" w:sz="0" w:space="0" w:color="auto"/>
      </w:divBdr>
    </w:div>
    <w:div w:id="1639842225">
      <w:bodyDiv w:val="1"/>
      <w:marLeft w:val="0"/>
      <w:marRight w:val="0"/>
      <w:marTop w:val="0"/>
      <w:marBottom w:val="0"/>
      <w:divBdr>
        <w:top w:val="none" w:sz="0" w:space="0" w:color="auto"/>
        <w:left w:val="none" w:sz="0" w:space="0" w:color="auto"/>
        <w:bottom w:val="none" w:sz="0" w:space="0" w:color="auto"/>
        <w:right w:val="none" w:sz="0" w:space="0" w:color="auto"/>
      </w:divBdr>
    </w:div>
    <w:div w:id="1888908095">
      <w:bodyDiv w:val="1"/>
      <w:marLeft w:val="0"/>
      <w:marRight w:val="0"/>
      <w:marTop w:val="0"/>
      <w:marBottom w:val="0"/>
      <w:divBdr>
        <w:top w:val="none" w:sz="0" w:space="0" w:color="auto"/>
        <w:left w:val="none" w:sz="0" w:space="0" w:color="auto"/>
        <w:bottom w:val="none" w:sz="0" w:space="0" w:color="auto"/>
        <w:right w:val="none" w:sz="0" w:space="0" w:color="auto"/>
      </w:divBdr>
    </w:div>
    <w:div w:id="2025858764">
      <w:bodyDiv w:val="1"/>
      <w:marLeft w:val="0"/>
      <w:marRight w:val="0"/>
      <w:marTop w:val="0"/>
      <w:marBottom w:val="0"/>
      <w:divBdr>
        <w:top w:val="none" w:sz="0" w:space="0" w:color="auto"/>
        <w:left w:val="none" w:sz="0" w:space="0" w:color="auto"/>
        <w:bottom w:val="none" w:sz="0" w:space="0" w:color="auto"/>
        <w:right w:val="none" w:sz="0" w:space="0" w:color="auto"/>
      </w:divBdr>
    </w:div>
    <w:div w:id="206452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76f82/?view_only=18a03271c7b74ddbb1593756aeb22eea" TargetMode="External"/><Relationship Id="rId18" Type="http://schemas.openxmlformats.org/officeDocument/2006/relationships/hyperlink" Target="https://doi.org/10.1002/9781118963418.childpsy319"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who.int/mental_health/maternal-child/child_adolescent/en/" TargetMode="External"/><Relationship Id="rId7" Type="http://schemas.openxmlformats.org/officeDocument/2006/relationships/settings" Target="settings.xml"/><Relationship Id="rId12" Type="http://schemas.openxmlformats.org/officeDocument/2006/relationships/hyperlink" Target="https://osf.io/76f82/?view_only=18a03271c7b74ddbb1593756aeb22eea" TargetMode="External"/><Relationship Id="rId17" Type="http://schemas.openxmlformats.org/officeDocument/2006/relationships/hyperlink" Target="https://osf.io/76f82/?view_only=18a03271c7b74ddbb1593756aeb22ee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osf.io/76f82/?view_only=18a03271c7b74ddbb1593756aeb22eea" TargetMode="External"/><Relationship Id="rId20" Type="http://schemas.openxmlformats.org/officeDocument/2006/relationships/hyperlink" Target="https://doi.org/10.1007/0-387-28032-4_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acobscenter.uzh.ch/en/research/zproso/aboutus.html"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osf.io/76f82/?view_only=18a03271c7b74ddbb1593756aeb22eeaa" TargetMode="External"/><Relationship Id="rId23" Type="http://schemas.openxmlformats.org/officeDocument/2006/relationships/image" Target="media/image1.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doi.org/10.1037/PAS00010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f.io/76f82/?view_only=18a03271c7b74ddbb1593756aeb22eea" TargetMode="External"/><Relationship Id="rId22" Type="http://schemas.openxmlformats.org/officeDocument/2006/relationships/footer" Target="footer1.xm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F51FE2AA981409788A18A4E9E957E" ma:contentTypeVersion="13" ma:contentTypeDescription="Create a new document." ma:contentTypeScope="" ma:versionID="b9d9984799e5282a360b909a4883e00e">
  <xsd:schema xmlns:xsd="http://www.w3.org/2001/XMLSchema" xmlns:xs="http://www.w3.org/2001/XMLSchema" xmlns:p="http://schemas.microsoft.com/office/2006/metadata/properties" xmlns:ns3="010eda57-8401-47c3-a814-453f57268678" xmlns:ns4="2f786c6c-60e7-42fe-8dd6-32c180511ae4" targetNamespace="http://schemas.microsoft.com/office/2006/metadata/properties" ma:root="true" ma:fieldsID="7de4911dfbec5bea1c7e1f997b23ec70" ns3:_="" ns4:_="">
    <xsd:import namespace="010eda57-8401-47c3-a814-453f57268678"/>
    <xsd:import namespace="2f786c6c-60e7-42fe-8dd6-32c180511a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eda57-8401-47c3-a814-453f572686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786c6c-60e7-42fe-8dd6-32c180511a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FB3DC-E216-4F79-965F-32AD22CA35FD}">
  <ds:schemaRefs>
    <ds:schemaRef ds:uri="http://schemas.microsoft.com/sharepoint/v3/contenttype/forms"/>
  </ds:schemaRefs>
</ds:datastoreItem>
</file>

<file path=customXml/itemProps2.xml><?xml version="1.0" encoding="utf-8"?>
<ds:datastoreItem xmlns:ds="http://schemas.openxmlformats.org/officeDocument/2006/customXml" ds:itemID="{075791EB-55DF-4972-8838-9482EDC3A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9F1EB-D69B-4F78-BC67-73D18B95D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eda57-8401-47c3-a814-453f57268678"/>
    <ds:schemaRef ds:uri="2f786c6c-60e7-42fe-8dd6-32c180511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1D40E-FD2E-4B48-AE1C-C344F58E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11240</Words>
  <Characters>64073</Characters>
  <Application>Microsoft Office Word</Application>
  <DocSecurity>0</DocSecurity>
  <Lines>533</Lines>
  <Paragraphs>150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SPEYER Lydia</dc:creator>
  <cp:keywords/>
  <dc:description/>
  <cp:lastModifiedBy>Speyer, Lydia</cp:lastModifiedBy>
  <cp:revision>4</cp:revision>
  <dcterms:created xsi:type="dcterms:W3CDTF">2023-09-12T20:03:00Z</dcterms:created>
  <dcterms:modified xsi:type="dcterms:W3CDTF">2023-09-12T20:15:00Z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0x010100E61F51FE2AA981409788A18A4E9E957E</vt:lpwstr>
  </property>
  <property fmtid="{D5CDD505-2E9C-101B-9397-08002B2CF9AE}" pid="3" name="Mendeley Document_1">
    <vt:lpwstr>True</vt:lpwstr>
  </property>
  <property fmtid="{D5CDD505-2E9C-101B-9397-08002B2CF9AE}" pid="4" name="Mendeley Unique User Id_1">
    <vt:lpwstr>ad5c0a32-21c1-38ee-ba12-f3d68f45a6df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http://csl.mendeley.com/styles/593151071/apa-2</vt:lpwstr>
  </property>
  <property fmtid="{D5CDD505-2E9C-101B-9397-08002B2CF9AE}" pid="13" name="Mendeley Recent Style Name 3_1">
    <vt:lpwstr>American Psychological Association 7th edition - Lydia Gabriela Speyer</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 edition</vt:lpwstr>
  </property>
  <property fmtid="{D5CDD505-2E9C-101B-9397-08002B2CF9AE}" pid="16" name="Mendeley Recent Style Id 5_1">
    <vt:lpwstr>http://www.zotero.org/styles/chicago-note-bibliography</vt:lpwstr>
  </property>
  <property fmtid="{D5CDD505-2E9C-101B-9397-08002B2CF9AE}" pid="17" name="Mendeley Recent Style Name 5_1">
    <vt:lpwstr>Chicago Manual of Style 17th edition (note)</vt:lpwstr>
  </property>
  <property fmtid="{D5CDD505-2E9C-101B-9397-08002B2CF9AE}" pid="18" name="Mendeley Recent Style Id 6_1">
    <vt:lpwstr>http://www.zotero.org/styles/journal-of-abnormal-child-psychology</vt:lpwstr>
  </property>
  <property fmtid="{D5CDD505-2E9C-101B-9397-08002B2CF9AE}" pid="19" name="Mendeley Recent Style Name 6_1">
    <vt:lpwstr>Journal of Abnormal Child Psychology</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http://csl.mendeley.com/styles/593151071/vancouver-superscript</vt:lpwstr>
  </property>
  <property fmtid="{D5CDD505-2E9C-101B-9397-08002B2CF9AE}" pid="25" name="Mendeley Recent Style Name 9_1">
    <vt:lpwstr>Vancouver (superscript) - Lydia Gabriela Speyer</vt:lpwstr>
  </property>
  <property fmtid="{D5CDD505-2E9C-101B-9397-08002B2CF9AE}" pid="26" name="ZOTERO_PREF_1">
    <vt:lpwstr>&lt;data data-version="3" zotero-version="6.0.26"&gt;&lt;session id="SefOyelN"/&gt;&lt;style id="http://www.zotero.org/styles/apa" locale="en-US" hasBibliography="1" bibliographyStyleHasBeenSet="1"/&gt;&lt;prefs&gt;&lt;pref name="fieldType" value="Field"/&gt;&lt;pref name="dontAskDelayCi</vt:lpwstr>
  </property>
  <property fmtid="{D5CDD505-2E9C-101B-9397-08002B2CF9AE}" pid="27" name="ZOTERO_PREF_2">
    <vt:lpwstr>tationUpdates" value="true"/&gt;&lt;/prefs&gt;&lt;/data&gt;</vt:lpwstr>
  </property>
</Properties>
</file>