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D2A7" w14:textId="0149FAFB" w:rsidR="00071204" w:rsidRDefault="00E84406" w:rsidP="00C45526">
      <w:pPr>
        <w:rPr>
          <w:bCs/>
        </w:rPr>
      </w:pPr>
      <w:r>
        <w:rPr>
          <w:b/>
        </w:rPr>
        <w:t xml:space="preserve">Title: </w:t>
      </w:r>
      <w:r w:rsidR="009A3849" w:rsidRPr="00E84406">
        <w:rPr>
          <w:bCs/>
        </w:rPr>
        <w:t>Men Changing Nappies: Dismantling a Key Barrier to Gender-Diversifying the Early Years Workforce</w:t>
      </w:r>
    </w:p>
    <w:p w14:paraId="6E36656F" w14:textId="66336442" w:rsidR="00346B21" w:rsidRDefault="001A210C" w:rsidP="00783A4D">
      <w:pPr>
        <w:rPr>
          <w:bCs/>
        </w:rPr>
      </w:pPr>
      <w:r>
        <w:rPr>
          <w:bCs/>
        </w:rPr>
        <w:t>Wilkinson, J.; Davies, J.; Warin, J.</w:t>
      </w:r>
    </w:p>
    <w:p w14:paraId="792B02DF" w14:textId="11330AEA" w:rsidR="00783A4D" w:rsidRPr="00783A4D" w:rsidRDefault="00783A4D" w:rsidP="00783A4D">
      <w:pPr>
        <w:rPr>
          <w:b/>
        </w:rPr>
      </w:pPr>
      <w:r w:rsidRPr="00783A4D">
        <w:rPr>
          <w:b/>
        </w:rPr>
        <w:t>Keywords</w:t>
      </w:r>
    </w:p>
    <w:p w14:paraId="021A1B24" w14:textId="5A10A91E" w:rsidR="00783A4D" w:rsidRPr="00783A4D" w:rsidRDefault="00783A4D" w:rsidP="00783A4D">
      <w:pPr>
        <w:rPr>
          <w:bCs/>
        </w:rPr>
      </w:pPr>
      <w:r w:rsidRPr="00783A4D">
        <w:rPr>
          <w:bCs/>
        </w:rPr>
        <w:t>Gender, Diversity, Early Years, Education, Workforce, Employment</w:t>
      </w:r>
      <w:r>
        <w:rPr>
          <w:bCs/>
        </w:rPr>
        <w:t>, Intimate Care</w:t>
      </w:r>
    </w:p>
    <w:p w14:paraId="62DEC5C3" w14:textId="77777777" w:rsidR="00346B21" w:rsidRDefault="00346B21" w:rsidP="00C45526">
      <w:pPr>
        <w:rPr>
          <w:b/>
        </w:rPr>
      </w:pPr>
    </w:p>
    <w:p w14:paraId="42ADC13A" w14:textId="37DE3688" w:rsidR="00FB451E" w:rsidRPr="00C45526" w:rsidRDefault="00BB0115" w:rsidP="00C45526">
      <w:pPr>
        <w:rPr>
          <w:b/>
        </w:rPr>
      </w:pPr>
      <w:r w:rsidRPr="00C45526">
        <w:rPr>
          <w:b/>
        </w:rPr>
        <w:t>Introduction</w:t>
      </w:r>
    </w:p>
    <w:p w14:paraId="6AF351EE" w14:textId="56B06B86" w:rsidR="007E5C57" w:rsidRDefault="00FB451E" w:rsidP="00B17580">
      <w:pPr>
        <w:spacing w:line="360" w:lineRule="auto"/>
        <w:jc w:val="both"/>
        <w:rPr>
          <w:bCs/>
        </w:rPr>
      </w:pPr>
      <w:r w:rsidRPr="00E84406">
        <w:rPr>
          <w:bCs/>
        </w:rPr>
        <w:t xml:space="preserve">Currently the number of men working in early years education in England is very low at </w:t>
      </w:r>
      <w:r w:rsidR="003746F1">
        <w:rPr>
          <w:bCs/>
        </w:rPr>
        <w:t>2</w:t>
      </w:r>
      <w:r w:rsidRPr="00E84406">
        <w:rPr>
          <w:bCs/>
        </w:rPr>
        <w:t>%</w:t>
      </w:r>
      <w:r w:rsidR="00B8703B" w:rsidRPr="00E84406">
        <w:rPr>
          <w:bCs/>
        </w:rPr>
        <w:t xml:space="preserve"> (DfE, 20</w:t>
      </w:r>
      <w:r w:rsidR="001A0091">
        <w:rPr>
          <w:bCs/>
        </w:rPr>
        <w:t>2</w:t>
      </w:r>
      <w:r w:rsidR="003746F1">
        <w:rPr>
          <w:bCs/>
        </w:rPr>
        <w:t>2</w:t>
      </w:r>
      <w:r w:rsidR="002A6BF8">
        <w:rPr>
          <w:bCs/>
        </w:rPr>
        <w:t>)</w:t>
      </w:r>
      <w:r w:rsidR="00BF5CC7">
        <w:rPr>
          <w:bCs/>
        </w:rPr>
        <w:t>.</w:t>
      </w:r>
      <w:r w:rsidR="00EC7266" w:rsidRPr="00E84406">
        <w:rPr>
          <w:bCs/>
        </w:rPr>
        <w:t xml:space="preserve"> </w:t>
      </w:r>
      <w:r w:rsidR="004B4F70" w:rsidRPr="00E84406">
        <w:rPr>
          <w:bCs/>
        </w:rPr>
        <w:t xml:space="preserve">This stubbornly resistant workforce pattern matters because </w:t>
      </w:r>
      <w:r w:rsidR="00CB5091" w:rsidRPr="00E84406">
        <w:rPr>
          <w:bCs/>
        </w:rPr>
        <w:t xml:space="preserve">it perpetuates the </w:t>
      </w:r>
      <w:r w:rsidR="00EC7266" w:rsidRPr="00E84406">
        <w:rPr>
          <w:bCs/>
        </w:rPr>
        <w:t>entrenched</w:t>
      </w:r>
      <w:r w:rsidR="00CB5091" w:rsidRPr="00E84406">
        <w:rPr>
          <w:bCs/>
        </w:rPr>
        <w:t xml:space="preserve"> gender stereotype of young children’s education and care as women’s work.</w:t>
      </w:r>
      <w:r w:rsidR="005634DB" w:rsidRPr="00E84406">
        <w:rPr>
          <w:bCs/>
        </w:rPr>
        <w:t xml:space="preserve"> </w:t>
      </w:r>
      <w:r w:rsidR="00EC7266" w:rsidRPr="00E84406">
        <w:rPr>
          <w:bCs/>
        </w:rPr>
        <w:t xml:space="preserve"> </w:t>
      </w:r>
      <w:r w:rsidR="005634DB" w:rsidRPr="00E84406">
        <w:rPr>
          <w:bCs/>
        </w:rPr>
        <w:t xml:space="preserve">It is extraordinary to find this corner of gender statis in a world that is supposedly </w:t>
      </w:r>
      <w:r w:rsidR="00EC7266" w:rsidRPr="00E84406">
        <w:rPr>
          <w:bCs/>
        </w:rPr>
        <w:t xml:space="preserve">in the grip of a gender revolution </w:t>
      </w:r>
      <w:r w:rsidR="000A1C88" w:rsidRPr="00E84406">
        <w:rPr>
          <w:bCs/>
        </w:rPr>
        <w:t>(</w:t>
      </w:r>
      <w:r w:rsidR="000A1C88" w:rsidRPr="00E84406">
        <w:rPr>
          <w:iCs/>
        </w:rPr>
        <w:t>National Geographic</w:t>
      </w:r>
      <w:r w:rsidR="000A1C88" w:rsidRPr="00E84406">
        <w:rPr>
          <w:i/>
        </w:rPr>
        <w:t>,</w:t>
      </w:r>
      <w:r w:rsidR="000C56C9" w:rsidRPr="00E84406">
        <w:rPr>
          <w:i/>
        </w:rPr>
        <w:t xml:space="preserve"> </w:t>
      </w:r>
      <w:r w:rsidR="000A1C88" w:rsidRPr="00E84406">
        <w:t>2017</w:t>
      </w:r>
      <w:r w:rsidR="000A1C88" w:rsidRPr="00E84406">
        <w:rPr>
          <w:rFonts w:ascii="Arial" w:hAnsi="Arial" w:cs="Arial"/>
          <w:sz w:val="24"/>
          <w:szCs w:val="24"/>
        </w:rPr>
        <w:t>)</w:t>
      </w:r>
      <w:r w:rsidR="002F061C" w:rsidRPr="00E84406">
        <w:rPr>
          <w:rFonts w:ascii="Arial" w:hAnsi="Arial" w:cs="Arial"/>
          <w:sz w:val="24"/>
          <w:szCs w:val="24"/>
        </w:rPr>
        <w:t>.</w:t>
      </w:r>
      <w:r w:rsidR="000A1C88" w:rsidRPr="00E84406">
        <w:rPr>
          <w:rFonts w:ascii="Arial" w:hAnsi="Arial" w:cs="Arial"/>
          <w:sz w:val="24"/>
          <w:szCs w:val="24"/>
        </w:rPr>
        <w:t xml:space="preserve"> </w:t>
      </w:r>
      <w:r w:rsidR="00EC7266" w:rsidRPr="00E84406">
        <w:rPr>
          <w:bCs/>
        </w:rPr>
        <w:t>T</w:t>
      </w:r>
      <w:r w:rsidR="005634DB" w:rsidRPr="00E84406">
        <w:rPr>
          <w:bCs/>
        </w:rPr>
        <w:t>his ge</w:t>
      </w:r>
      <w:r w:rsidR="00EC7266" w:rsidRPr="00E84406">
        <w:rPr>
          <w:bCs/>
        </w:rPr>
        <w:t>n</w:t>
      </w:r>
      <w:r w:rsidR="005634DB" w:rsidRPr="00E84406">
        <w:rPr>
          <w:bCs/>
        </w:rPr>
        <w:t xml:space="preserve">der revolution does not appear to have impacted on, or even dented, the gendered nature of the early </w:t>
      </w:r>
      <w:proofErr w:type="gramStart"/>
      <w:r w:rsidR="005634DB" w:rsidRPr="00E84406">
        <w:rPr>
          <w:bCs/>
        </w:rPr>
        <w:t>years</w:t>
      </w:r>
      <w:proofErr w:type="gramEnd"/>
      <w:r w:rsidR="005634DB" w:rsidRPr="00E84406">
        <w:rPr>
          <w:bCs/>
        </w:rPr>
        <w:t xml:space="preserve"> workforce. This is </w:t>
      </w:r>
      <w:proofErr w:type="gramStart"/>
      <w:r w:rsidR="005634DB" w:rsidRPr="00E84406">
        <w:rPr>
          <w:bCs/>
        </w:rPr>
        <w:t>a</w:t>
      </w:r>
      <w:r w:rsidR="00EC7266" w:rsidRPr="00E84406">
        <w:rPr>
          <w:bCs/>
        </w:rPr>
        <w:t>l</w:t>
      </w:r>
      <w:r w:rsidR="005634DB" w:rsidRPr="00E84406">
        <w:rPr>
          <w:bCs/>
        </w:rPr>
        <w:t>l the more</w:t>
      </w:r>
      <w:proofErr w:type="gramEnd"/>
      <w:r w:rsidR="005634DB" w:rsidRPr="00E84406">
        <w:rPr>
          <w:bCs/>
        </w:rPr>
        <w:t xml:space="preserve"> remarkable because </w:t>
      </w:r>
      <w:r w:rsidR="00170E8B" w:rsidRPr="00E84406">
        <w:rPr>
          <w:bCs/>
        </w:rPr>
        <w:t>early years staffing shortages have now reached crisis point (Lawler, 2021)</w:t>
      </w:r>
      <w:r w:rsidR="000A1C88" w:rsidRPr="00E84406">
        <w:rPr>
          <w:bCs/>
        </w:rPr>
        <w:t xml:space="preserve"> </w:t>
      </w:r>
      <w:r w:rsidR="005634DB" w:rsidRPr="00E84406">
        <w:rPr>
          <w:bCs/>
        </w:rPr>
        <w:t xml:space="preserve">in England (the country where the authors reside and where they have carried out the </w:t>
      </w:r>
      <w:r w:rsidR="00EC7266" w:rsidRPr="00E84406">
        <w:rPr>
          <w:bCs/>
        </w:rPr>
        <w:t>research</w:t>
      </w:r>
      <w:r w:rsidR="005634DB" w:rsidRPr="00E84406">
        <w:rPr>
          <w:bCs/>
        </w:rPr>
        <w:t xml:space="preserve"> referred to in t</w:t>
      </w:r>
      <w:r w:rsidR="00EC7266" w:rsidRPr="00E84406">
        <w:rPr>
          <w:bCs/>
        </w:rPr>
        <w:t xml:space="preserve">his </w:t>
      </w:r>
      <w:r w:rsidR="005634DB" w:rsidRPr="00E84406">
        <w:rPr>
          <w:bCs/>
        </w:rPr>
        <w:t>paper)</w:t>
      </w:r>
      <w:r w:rsidR="00EC7266" w:rsidRPr="00E84406">
        <w:rPr>
          <w:bCs/>
        </w:rPr>
        <w:t xml:space="preserve">. </w:t>
      </w:r>
      <w:r w:rsidRPr="00E84406">
        <w:rPr>
          <w:bCs/>
        </w:rPr>
        <w:t>The</w:t>
      </w:r>
      <w:r w:rsidRPr="00811B38">
        <w:rPr>
          <w:bCs/>
        </w:rPr>
        <w:t xml:space="preserve"> small minority of men that do take up work in this sector </w:t>
      </w:r>
      <w:r>
        <w:rPr>
          <w:bCs/>
        </w:rPr>
        <w:t>often work interchangeably with their female counterparts, adopting a range of</w:t>
      </w:r>
      <w:r w:rsidRPr="00811B38">
        <w:rPr>
          <w:bCs/>
        </w:rPr>
        <w:t xml:space="preserve"> </w:t>
      </w:r>
      <w:r>
        <w:rPr>
          <w:bCs/>
        </w:rPr>
        <w:t>roles and responsibilities</w:t>
      </w:r>
      <w:r w:rsidRPr="00811B38">
        <w:rPr>
          <w:bCs/>
        </w:rPr>
        <w:t xml:space="preserve"> including reading, rough and tumble, comforting and food preparation. The task of intimate care however, or more specifically </w:t>
      </w:r>
      <w:r>
        <w:rPr>
          <w:bCs/>
        </w:rPr>
        <w:t>‘</w:t>
      </w:r>
      <w:r w:rsidRPr="00811B38">
        <w:rPr>
          <w:bCs/>
        </w:rPr>
        <w:t>nappy changing</w:t>
      </w:r>
      <w:r>
        <w:rPr>
          <w:bCs/>
        </w:rPr>
        <w:t>’</w:t>
      </w:r>
      <w:r w:rsidRPr="00811B38">
        <w:rPr>
          <w:bCs/>
        </w:rPr>
        <w:t xml:space="preserve">, remains an area of tension within men’s presence in early years settings, with parents or carers sometimes requesting that male practitioners do not change their child’s nappy or nursery managers removing men from this role. Although the Sex Discrimination and Equalities Act 2010 stipulates that no employee </w:t>
      </w:r>
      <w:r>
        <w:rPr>
          <w:bCs/>
        </w:rPr>
        <w:t xml:space="preserve">should </w:t>
      </w:r>
      <w:r w:rsidRPr="00811B38">
        <w:rPr>
          <w:bCs/>
        </w:rPr>
        <w:t>be discriminated against because of their sex</w:t>
      </w:r>
      <w:r w:rsidR="00725B36">
        <w:rPr>
          <w:bCs/>
        </w:rPr>
        <w:t>,</w:t>
      </w:r>
      <w:r w:rsidRPr="00811B38">
        <w:rPr>
          <w:bCs/>
        </w:rPr>
        <w:t xml:space="preserve"> a two-year study into the recruitment and support of men in early years education in England (</w:t>
      </w:r>
      <w:proofErr w:type="spellStart"/>
      <w:r w:rsidR="0022276D">
        <w:rPr>
          <w:bCs/>
        </w:rPr>
        <w:t>GenderEYE</w:t>
      </w:r>
      <w:proofErr w:type="spellEnd"/>
      <w:r w:rsidRPr="00811B38">
        <w:rPr>
          <w:bCs/>
        </w:rPr>
        <w:t>) shows that discriminatory practices around intimate care are very much alive</w:t>
      </w:r>
      <w:r>
        <w:rPr>
          <w:bCs/>
        </w:rPr>
        <w:t>.</w:t>
      </w:r>
    </w:p>
    <w:p w14:paraId="42E5E955" w14:textId="2784EC9E" w:rsidR="006B2443" w:rsidRPr="00E01CD8" w:rsidRDefault="00B17580" w:rsidP="006B2443">
      <w:pPr>
        <w:spacing w:line="360" w:lineRule="auto"/>
        <w:jc w:val="both"/>
        <w:rPr>
          <w:rFonts w:asciiTheme="minorHAnsi" w:hAnsiTheme="minorHAnsi" w:cstheme="minorHAnsi"/>
          <w:shd w:val="clear" w:color="auto" w:fill="FFFFFF"/>
        </w:rPr>
      </w:pPr>
      <w:r w:rsidRPr="006B2443">
        <w:rPr>
          <w:rFonts w:asciiTheme="minorHAnsi" w:hAnsiTheme="minorHAnsi" w:cstheme="minorHAnsi"/>
          <w:bCs/>
        </w:rPr>
        <w:t xml:space="preserve">An </w:t>
      </w:r>
      <w:r w:rsidR="00D46832" w:rsidRPr="006B2443">
        <w:rPr>
          <w:rFonts w:asciiTheme="minorHAnsi" w:hAnsiTheme="minorHAnsi" w:cstheme="minorHAnsi"/>
          <w:bCs/>
        </w:rPr>
        <w:t xml:space="preserve">article published </w:t>
      </w:r>
      <w:r w:rsidRPr="006B2443">
        <w:rPr>
          <w:rFonts w:asciiTheme="minorHAnsi" w:hAnsiTheme="minorHAnsi" w:cstheme="minorHAnsi"/>
          <w:bCs/>
        </w:rPr>
        <w:t>in</w:t>
      </w:r>
      <w:r w:rsidR="00D46832" w:rsidRPr="006B2443">
        <w:rPr>
          <w:rFonts w:asciiTheme="minorHAnsi" w:hAnsiTheme="minorHAnsi" w:cstheme="minorHAnsi"/>
          <w:bCs/>
        </w:rPr>
        <w:t xml:space="preserve"> Nursery World </w:t>
      </w:r>
      <w:r w:rsidR="00EA5B49">
        <w:rPr>
          <w:rFonts w:asciiTheme="minorHAnsi" w:hAnsiTheme="minorHAnsi" w:cstheme="minorHAnsi"/>
          <w:bCs/>
        </w:rPr>
        <w:t>(Morton</w:t>
      </w:r>
      <w:r w:rsidR="009625D6">
        <w:rPr>
          <w:rFonts w:asciiTheme="minorHAnsi" w:hAnsiTheme="minorHAnsi" w:cstheme="minorHAnsi"/>
          <w:bCs/>
        </w:rPr>
        <w:t>, 2019</w:t>
      </w:r>
      <w:r w:rsidR="00EA5B49">
        <w:rPr>
          <w:rFonts w:asciiTheme="minorHAnsi" w:hAnsiTheme="minorHAnsi" w:cstheme="minorHAnsi"/>
          <w:bCs/>
        </w:rPr>
        <w:t>)</w:t>
      </w:r>
      <w:r w:rsidRPr="006B2443">
        <w:rPr>
          <w:rFonts w:asciiTheme="minorHAnsi" w:hAnsiTheme="minorHAnsi" w:cstheme="minorHAnsi"/>
          <w:bCs/>
        </w:rPr>
        <w:t xml:space="preserve"> </w:t>
      </w:r>
      <w:r w:rsidR="007C4649">
        <w:rPr>
          <w:rFonts w:asciiTheme="minorHAnsi" w:hAnsiTheme="minorHAnsi" w:cstheme="minorHAnsi"/>
          <w:bCs/>
        </w:rPr>
        <w:t>highlights some of these tensions. I</w:t>
      </w:r>
      <w:r w:rsidR="006B2443" w:rsidRPr="006B2443">
        <w:rPr>
          <w:rFonts w:asciiTheme="minorHAnsi" w:hAnsiTheme="minorHAnsi" w:cstheme="minorHAnsi"/>
          <w:bCs/>
        </w:rPr>
        <w:t xml:space="preserve">n the article, </w:t>
      </w:r>
      <w:r w:rsidR="00D46832" w:rsidRPr="006B2443">
        <w:rPr>
          <w:rFonts w:asciiTheme="minorHAnsi" w:hAnsiTheme="minorHAnsi" w:cstheme="minorHAnsi"/>
          <w:bCs/>
        </w:rPr>
        <w:t>MITEY</w:t>
      </w:r>
      <w:r w:rsidR="00D219B1" w:rsidRPr="006B2443">
        <w:rPr>
          <w:rFonts w:asciiTheme="minorHAnsi" w:hAnsiTheme="minorHAnsi" w:cstheme="minorHAnsi"/>
          <w:bCs/>
        </w:rPr>
        <w:t xml:space="preserve"> (Men in the Early Years)</w:t>
      </w:r>
      <w:r w:rsidR="00B8771A">
        <w:rPr>
          <w:rFonts w:asciiTheme="minorHAnsi" w:hAnsiTheme="minorHAnsi" w:cstheme="minorHAnsi"/>
          <w:bCs/>
        </w:rPr>
        <w:t xml:space="preserve"> – a strong advocate for increasing the number of men working in</w:t>
      </w:r>
      <w:r w:rsidR="007B0E79">
        <w:rPr>
          <w:rFonts w:asciiTheme="minorHAnsi" w:hAnsiTheme="minorHAnsi" w:cstheme="minorHAnsi"/>
          <w:bCs/>
        </w:rPr>
        <w:t xml:space="preserve"> this sector </w:t>
      </w:r>
      <w:r w:rsidR="008644AC">
        <w:rPr>
          <w:rFonts w:asciiTheme="minorHAnsi" w:hAnsiTheme="minorHAnsi" w:cstheme="minorHAnsi"/>
          <w:bCs/>
        </w:rPr>
        <w:t>–</w:t>
      </w:r>
      <w:r w:rsidR="00D46832" w:rsidRPr="006B2443">
        <w:rPr>
          <w:rFonts w:asciiTheme="minorHAnsi" w:hAnsiTheme="minorHAnsi" w:cstheme="minorHAnsi"/>
          <w:bCs/>
        </w:rPr>
        <w:t xml:space="preserve"> </w:t>
      </w:r>
      <w:r w:rsidR="008644AC">
        <w:rPr>
          <w:rFonts w:asciiTheme="minorHAnsi" w:hAnsiTheme="minorHAnsi" w:cstheme="minorHAnsi"/>
          <w:bCs/>
        </w:rPr>
        <w:t xml:space="preserve">argues </w:t>
      </w:r>
      <w:r w:rsidR="00B8771A">
        <w:rPr>
          <w:rFonts w:asciiTheme="minorHAnsi" w:hAnsiTheme="minorHAnsi" w:cstheme="minorHAnsi"/>
          <w:bCs/>
        </w:rPr>
        <w:t>that</w:t>
      </w:r>
      <w:r w:rsidR="00D46832" w:rsidRPr="006B2443">
        <w:rPr>
          <w:rFonts w:asciiTheme="minorHAnsi" w:hAnsiTheme="minorHAnsi" w:cstheme="minorHAnsi"/>
          <w:bCs/>
        </w:rPr>
        <w:t xml:space="preserve"> </w:t>
      </w:r>
      <w:r w:rsidR="006B2443" w:rsidRPr="006B2443">
        <w:rPr>
          <w:rFonts w:asciiTheme="minorHAnsi" w:hAnsiTheme="minorHAnsi" w:cstheme="minorHAnsi"/>
          <w:bCs/>
        </w:rPr>
        <w:t>‘</w:t>
      </w:r>
      <w:r w:rsidR="00D46832" w:rsidRPr="006B2443">
        <w:rPr>
          <w:rFonts w:asciiTheme="minorHAnsi" w:hAnsiTheme="minorHAnsi" w:cstheme="minorHAnsi"/>
          <w:bCs/>
        </w:rPr>
        <w:t>employers give in to parents demands for them not to be involved in intimate caregiving</w:t>
      </w:r>
      <w:r w:rsidR="006B2443" w:rsidRPr="006B2443">
        <w:rPr>
          <w:rFonts w:asciiTheme="minorHAnsi" w:hAnsiTheme="minorHAnsi" w:cstheme="minorHAnsi"/>
          <w:bCs/>
        </w:rPr>
        <w:t>’</w:t>
      </w:r>
      <w:r w:rsidR="00D46832" w:rsidRPr="006B2443">
        <w:rPr>
          <w:rFonts w:asciiTheme="minorHAnsi" w:hAnsiTheme="minorHAnsi" w:cstheme="minorHAnsi"/>
          <w:bCs/>
        </w:rPr>
        <w:t xml:space="preserve"> (</w:t>
      </w:r>
      <w:r w:rsidR="005E177C">
        <w:rPr>
          <w:rFonts w:asciiTheme="minorHAnsi" w:hAnsiTheme="minorHAnsi" w:cstheme="minorHAnsi"/>
          <w:bCs/>
        </w:rPr>
        <w:t>Morton, 2019</w:t>
      </w:r>
      <w:r w:rsidR="00D46832" w:rsidRPr="006B2443">
        <w:rPr>
          <w:rFonts w:asciiTheme="minorHAnsi" w:hAnsiTheme="minorHAnsi" w:cstheme="minorHAnsi"/>
          <w:bCs/>
        </w:rPr>
        <w:t xml:space="preserve">). </w:t>
      </w:r>
      <w:r w:rsidR="006B2443" w:rsidRPr="006B2443">
        <w:rPr>
          <w:rFonts w:asciiTheme="minorHAnsi" w:hAnsiTheme="minorHAnsi" w:cstheme="minorHAnsi"/>
          <w:bCs/>
        </w:rPr>
        <w:t>In support of MITEY’s work</w:t>
      </w:r>
      <w:r w:rsidR="00AA504C">
        <w:rPr>
          <w:rFonts w:asciiTheme="minorHAnsi" w:hAnsiTheme="minorHAnsi" w:cstheme="minorHAnsi"/>
          <w:bCs/>
        </w:rPr>
        <w:t xml:space="preserve">, </w:t>
      </w:r>
      <w:r w:rsidR="00D46832" w:rsidRPr="006B2443">
        <w:rPr>
          <w:rFonts w:asciiTheme="minorHAnsi" w:hAnsiTheme="minorHAnsi" w:cstheme="minorHAnsi"/>
          <w:bCs/>
        </w:rPr>
        <w:t xml:space="preserve">Susie Owen, </w:t>
      </w:r>
      <w:r w:rsidR="00AD7476" w:rsidRPr="006B2443">
        <w:rPr>
          <w:rFonts w:asciiTheme="minorHAnsi" w:hAnsiTheme="minorHAnsi" w:cstheme="minorHAnsi"/>
          <w:bCs/>
        </w:rPr>
        <w:t>deputy director o</w:t>
      </w:r>
      <w:r w:rsidR="00786062">
        <w:rPr>
          <w:rFonts w:asciiTheme="minorHAnsi" w:hAnsiTheme="minorHAnsi" w:cstheme="minorHAnsi"/>
          <w:bCs/>
        </w:rPr>
        <w:t>f</w:t>
      </w:r>
      <w:r w:rsidR="00AD7476" w:rsidRPr="006B2443">
        <w:rPr>
          <w:rFonts w:asciiTheme="minorHAnsi" w:hAnsiTheme="minorHAnsi" w:cstheme="minorHAnsi"/>
          <w:bCs/>
        </w:rPr>
        <w:t xml:space="preserve"> </w:t>
      </w:r>
      <w:r w:rsidR="006B2443" w:rsidRPr="006B2443">
        <w:rPr>
          <w:rFonts w:asciiTheme="minorHAnsi" w:hAnsiTheme="minorHAnsi" w:cstheme="minorHAnsi"/>
          <w:bCs/>
        </w:rPr>
        <w:t>e</w:t>
      </w:r>
      <w:r w:rsidR="00AD7476" w:rsidRPr="006B2443">
        <w:rPr>
          <w:rFonts w:asciiTheme="minorHAnsi" w:hAnsiTheme="minorHAnsi" w:cstheme="minorHAnsi"/>
          <w:bCs/>
        </w:rPr>
        <w:t xml:space="preserve">arly </w:t>
      </w:r>
      <w:r w:rsidR="006B2443" w:rsidRPr="006B2443">
        <w:rPr>
          <w:rFonts w:asciiTheme="minorHAnsi" w:hAnsiTheme="minorHAnsi" w:cstheme="minorHAnsi"/>
          <w:bCs/>
        </w:rPr>
        <w:t>y</w:t>
      </w:r>
      <w:r w:rsidR="00AD7476" w:rsidRPr="006B2443">
        <w:rPr>
          <w:rFonts w:asciiTheme="minorHAnsi" w:hAnsiTheme="minorHAnsi" w:cstheme="minorHAnsi"/>
          <w:bCs/>
        </w:rPr>
        <w:t>ear</w:t>
      </w:r>
      <w:r w:rsidR="002C0BF8">
        <w:rPr>
          <w:rFonts w:asciiTheme="minorHAnsi" w:hAnsiTheme="minorHAnsi" w:cstheme="minorHAnsi"/>
          <w:bCs/>
        </w:rPr>
        <w:t>s</w:t>
      </w:r>
      <w:r w:rsidR="00AD7476" w:rsidRPr="006B2443">
        <w:rPr>
          <w:rFonts w:asciiTheme="minorHAnsi" w:hAnsiTheme="minorHAnsi" w:cstheme="minorHAnsi"/>
          <w:bCs/>
        </w:rPr>
        <w:t xml:space="preserve"> at the </w:t>
      </w:r>
      <w:r w:rsidR="006B2443" w:rsidRPr="006B2443">
        <w:rPr>
          <w:rFonts w:asciiTheme="minorHAnsi" w:hAnsiTheme="minorHAnsi" w:cstheme="minorHAnsi"/>
          <w:bCs/>
        </w:rPr>
        <w:t>D</w:t>
      </w:r>
      <w:r w:rsidR="00AD7476" w:rsidRPr="006B2443">
        <w:rPr>
          <w:rFonts w:asciiTheme="minorHAnsi" w:hAnsiTheme="minorHAnsi" w:cstheme="minorHAnsi"/>
          <w:bCs/>
        </w:rPr>
        <w:t xml:space="preserve">epartment for </w:t>
      </w:r>
      <w:r w:rsidR="006B2443" w:rsidRPr="006B2443">
        <w:rPr>
          <w:rFonts w:asciiTheme="minorHAnsi" w:hAnsiTheme="minorHAnsi" w:cstheme="minorHAnsi"/>
          <w:bCs/>
        </w:rPr>
        <w:t>E</w:t>
      </w:r>
      <w:r w:rsidR="00AD7476" w:rsidRPr="006B2443">
        <w:rPr>
          <w:rFonts w:asciiTheme="minorHAnsi" w:hAnsiTheme="minorHAnsi" w:cstheme="minorHAnsi"/>
          <w:bCs/>
        </w:rPr>
        <w:t>ducation</w:t>
      </w:r>
      <w:r w:rsidR="006B2443" w:rsidRPr="006B2443">
        <w:rPr>
          <w:rFonts w:asciiTheme="minorHAnsi" w:hAnsiTheme="minorHAnsi" w:cstheme="minorHAnsi"/>
          <w:bCs/>
        </w:rPr>
        <w:t xml:space="preserve"> adds</w:t>
      </w:r>
      <w:r w:rsidR="007E1E45">
        <w:rPr>
          <w:rFonts w:asciiTheme="minorHAnsi" w:hAnsiTheme="minorHAnsi" w:cstheme="minorHAnsi"/>
          <w:bCs/>
        </w:rPr>
        <w:t xml:space="preserve"> </w:t>
      </w:r>
      <w:r w:rsidR="006B2443" w:rsidRPr="006B2443">
        <w:rPr>
          <w:rFonts w:asciiTheme="minorHAnsi" w:hAnsiTheme="minorHAnsi" w:cstheme="minorHAnsi"/>
          <w:bCs/>
        </w:rPr>
        <w:t>that</w:t>
      </w:r>
      <w:r w:rsidR="00186FB7" w:rsidRPr="006B2443">
        <w:rPr>
          <w:rFonts w:asciiTheme="minorHAnsi" w:hAnsiTheme="minorHAnsi" w:cstheme="minorHAnsi"/>
          <w:bCs/>
        </w:rPr>
        <w:t xml:space="preserve"> </w:t>
      </w:r>
      <w:r w:rsidR="00186FB7" w:rsidRPr="006B2443">
        <w:rPr>
          <w:rFonts w:asciiTheme="minorHAnsi" w:hAnsiTheme="minorHAnsi" w:cstheme="minorHAnsi"/>
          <w:shd w:val="clear" w:color="auto" w:fill="FFFFFF"/>
        </w:rPr>
        <w:t>‘parents cannot pick and choose who undertakes different activities based on whether they are male or female’</w:t>
      </w:r>
      <w:r w:rsidR="005E177C">
        <w:rPr>
          <w:rFonts w:asciiTheme="minorHAnsi" w:hAnsiTheme="minorHAnsi" w:cstheme="minorHAnsi"/>
          <w:shd w:val="clear" w:color="auto" w:fill="FFFFFF"/>
        </w:rPr>
        <w:t xml:space="preserve"> (Safe Schools Alliance, 2019)</w:t>
      </w:r>
      <w:r w:rsidR="002C0BF8">
        <w:rPr>
          <w:rFonts w:asciiTheme="minorHAnsi" w:hAnsiTheme="minorHAnsi" w:cstheme="minorHAnsi"/>
          <w:shd w:val="clear" w:color="auto" w:fill="FFFFFF"/>
        </w:rPr>
        <w:t>;</w:t>
      </w:r>
      <w:r w:rsidR="007E1E45">
        <w:rPr>
          <w:rFonts w:asciiTheme="minorHAnsi" w:hAnsiTheme="minorHAnsi" w:cstheme="minorHAnsi"/>
          <w:shd w:val="clear" w:color="auto" w:fill="FFFFFF"/>
        </w:rPr>
        <w:t xml:space="preserve"> </w:t>
      </w:r>
      <w:r w:rsidR="002C0BF8">
        <w:rPr>
          <w:rFonts w:asciiTheme="minorHAnsi" w:hAnsiTheme="minorHAnsi" w:cstheme="minorHAnsi"/>
          <w:shd w:val="clear" w:color="auto" w:fill="FFFFFF"/>
        </w:rPr>
        <w:t xml:space="preserve">she </w:t>
      </w:r>
      <w:r w:rsidR="007E1E45">
        <w:rPr>
          <w:rFonts w:asciiTheme="minorHAnsi" w:hAnsiTheme="minorHAnsi" w:cstheme="minorHAnsi"/>
          <w:shd w:val="clear" w:color="auto" w:fill="FFFFFF"/>
        </w:rPr>
        <w:t>highlight</w:t>
      </w:r>
      <w:r w:rsidR="00771075">
        <w:rPr>
          <w:rFonts w:asciiTheme="minorHAnsi" w:hAnsiTheme="minorHAnsi" w:cstheme="minorHAnsi"/>
          <w:shd w:val="clear" w:color="auto" w:fill="FFFFFF"/>
        </w:rPr>
        <w:t>s</w:t>
      </w:r>
      <w:r w:rsidR="007E1E45">
        <w:rPr>
          <w:rFonts w:asciiTheme="minorHAnsi" w:hAnsiTheme="minorHAnsi" w:cstheme="minorHAnsi"/>
          <w:shd w:val="clear" w:color="auto" w:fill="FFFFFF"/>
        </w:rPr>
        <w:t xml:space="preserve"> the importance of gently reminding parents about centre policies and safeguarding procedure</w:t>
      </w:r>
      <w:r w:rsidR="002C0BF8">
        <w:rPr>
          <w:rFonts w:asciiTheme="minorHAnsi" w:hAnsiTheme="minorHAnsi" w:cstheme="minorHAnsi"/>
          <w:shd w:val="clear" w:color="auto" w:fill="FFFFFF"/>
        </w:rPr>
        <w:t>s</w:t>
      </w:r>
      <w:r w:rsidR="007E1E45">
        <w:rPr>
          <w:rFonts w:asciiTheme="minorHAnsi" w:hAnsiTheme="minorHAnsi" w:cstheme="minorHAnsi"/>
          <w:shd w:val="clear" w:color="auto" w:fill="FFFFFF"/>
        </w:rPr>
        <w:t xml:space="preserve">. </w:t>
      </w:r>
      <w:r w:rsidR="006B2443" w:rsidRPr="006B2443">
        <w:rPr>
          <w:rFonts w:asciiTheme="minorHAnsi" w:hAnsiTheme="minorHAnsi" w:cstheme="minorHAnsi"/>
          <w:shd w:val="clear" w:color="auto" w:fill="FFFFFF"/>
        </w:rPr>
        <w:t xml:space="preserve"> The </w:t>
      </w:r>
      <w:r w:rsidR="00771075">
        <w:rPr>
          <w:rFonts w:asciiTheme="minorHAnsi" w:hAnsiTheme="minorHAnsi" w:cstheme="minorHAnsi"/>
          <w:shd w:val="clear" w:color="auto" w:fill="FFFFFF"/>
        </w:rPr>
        <w:t xml:space="preserve">points raised in the </w:t>
      </w:r>
      <w:r w:rsidR="007E1E45">
        <w:rPr>
          <w:rFonts w:asciiTheme="minorHAnsi" w:hAnsiTheme="minorHAnsi" w:cstheme="minorHAnsi"/>
          <w:shd w:val="clear" w:color="auto" w:fill="FFFFFF"/>
        </w:rPr>
        <w:t xml:space="preserve">Nursery World </w:t>
      </w:r>
      <w:r w:rsidR="006B2443" w:rsidRPr="006B2443">
        <w:rPr>
          <w:rFonts w:asciiTheme="minorHAnsi" w:hAnsiTheme="minorHAnsi" w:cstheme="minorHAnsi"/>
          <w:shd w:val="clear" w:color="auto" w:fill="FFFFFF"/>
        </w:rPr>
        <w:t>article</w:t>
      </w:r>
      <w:r w:rsidR="00771075">
        <w:rPr>
          <w:rFonts w:asciiTheme="minorHAnsi" w:hAnsiTheme="minorHAnsi" w:cstheme="minorHAnsi"/>
          <w:shd w:val="clear" w:color="auto" w:fill="FFFFFF"/>
        </w:rPr>
        <w:t xml:space="preserve"> </w:t>
      </w:r>
      <w:r w:rsidR="006B2443" w:rsidRPr="006B2443">
        <w:rPr>
          <w:rFonts w:asciiTheme="minorHAnsi" w:hAnsiTheme="minorHAnsi" w:cstheme="minorHAnsi"/>
          <w:shd w:val="clear" w:color="auto" w:fill="FFFFFF"/>
        </w:rPr>
        <w:t>w</w:t>
      </w:r>
      <w:r w:rsidR="00771075">
        <w:rPr>
          <w:rFonts w:asciiTheme="minorHAnsi" w:hAnsiTheme="minorHAnsi" w:cstheme="minorHAnsi"/>
          <w:shd w:val="clear" w:color="auto" w:fill="FFFFFF"/>
        </w:rPr>
        <w:t>ere</w:t>
      </w:r>
      <w:r w:rsidR="006B2443" w:rsidRPr="006B2443">
        <w:rPr>
          <w:rFonts w:asciiTheme="minorHAnsi" w:hAnsiTheme="minorHAnsi" w:cstheme="minorHAnsi"/>
          <w:shd w:val="clear" w:color="auto" w:fill="FFFFFF"/>
        </w:rPr>
        <w:t xml:space="preserve"> met with ‘serious concerns’ from the</w:t>
      </w:r>
      <w:r w:rsidR="00A705DA" w:rsidRPr="006B2443">
        <w:rPr>
          <w:rFonts w:asciiTheme="minorHAnsi" w:hAnsiTheme="minorHAnsi" w:cstheme="minorHAnsi"/>
          <w:shd w:val="clear" w:color="auto" w:fill="FFFFFF"/>
        </w:rPr>
        <w:t xml:space="preserve"> </w:t>
      </w:r>
      <w:r w:rsidR="00D219B1" w:rsidRPr="006B2443">
        <w:rPr>
          <w:rFonts w:asciiTheme="minorHAnsi" w:hAnsiTheme="minorHAnsi" w:cstheme="minorHAnsi"/>
          <w:shd w:val="clear" w:color="auto" w:fill="FFFFFF"/>
        </w:rPr>
        <w:t>Safe School Alliance UK</w:t>
      </w:r>
      <w:r w:rsidR="00852224">
        <w:rPr>
          <w:rFonts w:asciiTheme="minorHAnsi" w:hAnsiTheme="minorHAnsi" w:cstheme="minorHAnsi"/>
          <w:shd w:val="clear" w:color="auto" w:fill="FFFFFF"/>
        </w:rPr>
        <w:t xml:space="preserve"> (2019)</w:t>
      </w:r>
      <w:r w:rsidR="006B2443">
        <w:rPr>
          <w:rFonts w:asciiTheme="minorHAnsi" w:hAnsiTheme="minorHAnsi" w:cstheme="minorHAnsi"/>
          <w:shd w:val="clear" w:color="auto" w:fill="FFFFFF"/>
        </w:rPr>
        <w:t xml:space="preserve">, who argued that </w:t>
      </w:r>
      <w:r w:rsidR="007C4649">
        <w:rPr>
          <w:rFonts w:asciiTheme="minorHAnsi" w:hAnsiTheme="minorHAnsi" w:cstheme="minorHAnsi"/>
          <w:shd w:val="clear" w:color="auto" w:fill="FFFFFF"/>
        </w:rPr>
        <w:t>the viewpoints shared</w:t>
      </w:r>
      <w:r w:rsidR="008644AC">
        <w:rPr>
          <w:rFonts w:asciiTheme="minorHAnsi" w:hAnsiTheme="minorHAnsi" w:cstheme="minorHAnsi"/>
          <w:shd w:val="clear" w:color="auto" w:fill="FFFFFF"/>
        </w:rPr>
        <w:t xml:space="preserve"> by MITEY and Owen</w:t>
      </w:r>
      <w:r w:rsidR="006B2443">
        <w:rPr>
          <w:rFonts w:asciiTheme="minorHAnsi" w:hAnsiTheme="minorHAnsi" w:cstheme="minorHAnsi"/>
          <w:shd w:val="clear" w:color="auto" w:fill="FFFFFF"/>
        </w:rPr>
        <w:t xml:space="preserve"> are</w:t>
      </w:r>
      <w:r w:rsidR="00D219B1" w:rsidRPr="006B2443">
        <w:rPr>
          <w:rFonts w:asciiTheme="minorHAnsi" w:hAnsiTheme="minorHAnsi" w:cstheme="minorHAnsi"/>
          <w:shd w:val="clear" w:color="auto" w:fill="FFFFFF"/>
        </w:rPr>
        <w:t> </w:t>
      </w:r>
      <w:r w:rsidR="006B2443">
        <w:rPr>
          <w:rFonts w:asciiTheme="minorHAnsi" w:hAnsiTheme="minorHAnsi" w:cstheme="minorHAnsi"/>
          <w:shd w:val="clear" w:color="auto" w:fill="FFFFFF"/>
        </w:rPr>
        <w:t>‘</w:t>
      </w:r>
      <w:r w:rsidR="00D219B1" w:rsidRPr="006B2443">
        <w:rPr>
          <w:rFonts w:asciiTheme="minorHAnsi" w:hAnsiTheme="minorHAnsi" w:cstheme="minorHAnsi"/>
          <w:shd w:val="clear" w:color="auto" w:fill="FFFFFF"/>
        </w:rPr>
        <w:t>extremely detrimental to the parent-practitioner relationship</w:t>
      </w:r>
      <w:r w:rsidR="006B2443">
        <w:rPr>
          <w:rFonts w:asciiTheme="minorHAnsi" w:hAnsiTheme="minorHAnsi" w:cstheme="minorHAnsi"/>
          <w:shd w:val="clear" w:color="auto" w:fill="FFFFFF"/>
        </w:rPr>
        <w:t>’ adding</w:t>
      </w:r>
      <w:r w:rsidR="009F0830">
        <w:rPr>
          <w:rFonts w:asciiTheme="minorHAnsi" w:hAnsiTheme="minorHAnsi" w:cstheme="minorHAnsi"/>
          <w:shd w:val="clear" w:color="auto" w:fill="FFFFFF"/>
        </w:rPr>
        <w:t xml:space="preserve">, ‘it </w:t>
      </w:r>
      <w:r w:rsidR="006B2443" w:rsidRPr="006B2443">
        <w:rPr>
          <w:rFonts w:asciiTheme="minorHAnsi" w:hAnsiTheme="minorHAnsi" w:cstheme="minorHAnsi"/>
          <w:shd w:val="clear" w:color="auto" w:fill="FFFFFF"/>
        </w:rPr>
        <w:t xml:space="preserve">is paramount that parents are </w:t>
      </w:r>
      <w:r w:rsidR="006B2443" w:rsidRPr="006B2443">
        <w:rPr>
          <w:rFonts w:asciiTheme="minorHAnsi" w:hAnsiTheme="minorHAnsi" w:cstheme="minorHAnsi"/>
          <w:shd w:val="clear" w:color="auto" w:fill="FFFFFF"/>
        </w:rPr>
        <w:lastRenderedPageBreak/>
        <w:t>comfortable with those caring for their children. Their wishes must be respected to establish trust</w:t>
      </w:r>
      <w:r w:rsidR="009F0830">
        <w:rPr>
          <w:rFonts w:asciiTheme="minorHAnsi" w:hAnsiTheme="minorHAnsi" w:cstheme="minorHAnsi"/>
          <w:shd w:val="clear" w:color="auto" w:fill="FFFFFF"/>
        </w:rPr>
        <w:t>’</w:t>
      </w:r>
      <w:r w:rsidR="006B2443" w:rsidRPr="006B2443">
        <w:rPr>
          <w:rFonts w:asciiTheme="minorHAnsi" w:hAnsiTheme="minorHAnsi" w:cstheme="minorHAnsi"/>
          <w:shd w:val="clear" w:color="auto" w:fill="FFFFFF"/>
        </w:rPr>
        <w:t>.</w:t>
      </w:r>
      <w:r w:rsidR="00000AF9">
        <w:rPr>
          <w:rFonts w:asciiTheme="minorHAnsi" w:hAnsiTheme="minorHAnsi" w:cstheme="minorHAnsi"/>
          <w:shd w:val="clear" w:color="auto" w:fill="FFFFFF"/>
        </w:rPr>
        <w:t xml:space="preserve"> </w:t>
      </w:r>
      <w:r w:rsidR="007C4649">
        <w:rPr>
          <w:rFonts w:asciiTheme="minorHAnsi" w:hAnsiTheme="minorHAnsi" w:cstheme="minorHAnsi"/>
          <w:shd w:val="clear" w:color="auto" w:fill="FFFFFF"/>
        </w:rPr>
        <w:t>Safe School Alliance UK concluded</w:t>
      </w:r>
      <w:r w:rsidR="00000AF9">
        <w:rPr>
          <w:rFonts w:asciiTheme="minorHAnsi" w:hAnsiTheme="minorHAnsi" w:cstheme="minorHAnsi"/>
          <w:shd w:val="clear" w:color="auto" w:fill="FFFFFF"/>
        </w:rPr>
        <w:t xml:space="preserve"> that any male practitioner who did not understand parents’ </w:t>
      </w:r>
      <w:r w:rsidR="00000AF9" w:rsidRPr="00E01CD8">
        <w:rPr>
          <w:rFonts w:asciiTheme="minorHAnsi" w:hAnsiTheme="minorHAnsi" w:cstheme="minorHAnsi"/>
          <w:shd w:val="clear" w:color="auto" w:fill="FFFFFF"/>
        </w:rPr>
        <w:t xml:space="preserve">objections was simply not cut out to work in </w:t>
      </w:r>
      <w:r w:rsidR="00461D53">
        <w:rPr>
          <w:rFonts w:asciiTheme="minorHAnsi" w:hAnsiTheme="minorHAnsi" w:cstheme="minorHAnsi"/>
          <w:shd w:val="clear" w:color="auto" w:fill="FFFFFF"/>
        </w:rPr>
        <w:t xml:space="preserve">this sector </w:t>
      </w:r>
      <w:r w:rsidR="003A6D96" w:rsidRPr="00E01CD8">
        <w:rPr>
          <w:rFonts w:asciiTheme="minorHAnsi" w:hAnsiTheme="minorHAnsi" w:cstheme="minorHAnsi"/>
          <w:shd w:val="clear" w:color="auto" w:fill="FFFFFF"/>
        </w:rPr>
        <w:t>(</w:t>
      </w:r>
      <w:r w:rsidR="002B04EA">
        <w:rPr>
          <w:rFonts w:asciiTheme="minorHAnsi" w:hAnsiTheme="minorHAnsi" w:cstheme="minorHAnsi"/>
          <w:shd w:val="clear" w:color="auto" w:fill="FFFFFF"/>
        </w:rPr>
        <w:t>Safe Schools Alliance UK, 2019)</w:t>
      </w:r>
      <w:r w:rsidR="00000AF9" w:rsidRPr="00E01CD8">
        <w:rPr>
          <w:rFonts w:asciiTheme="minorHAnsi" w:hAnsiTheme="minorHAnsi" w:cstheme="minorHAnsi"/>
          <w:shd w:val="clear" w:color="auto" w:fill="FFFFFF"/>
        </w:rPr>
        <w:t>.</w:t>
      </w:r>
    </w:p>
    <w:p w14:paraId="46B5D44F" w14:textId="5FAD5F4F" w:rsidR="008F5C4D" w:rsidRPr="00913028" w:rsidRDefault="00C32DD6" w:rsidP="008F5C4D">
      <w:pPr>
        <w:spacing w:line="360" w:lineRule="auto"/>
        <w:jc w:val="both"/>
        <w:rPr>
          <w:rFonts w:asciiTheme="minorHAnsi" w:hAnsiTheme="minorHAnsi" w:cstheme="minorHAnsi"/>
          <w:shd w:val="clear" w:color="auto" w:fill="FFFFFF"/>
        </w:rPr>
      </w:pPr>
      <w:r w:rsidRPr="00E01CD8">
        <w:rPr>
          <w:rFonts w:asciiTheme="minorHAnsi" w:hAnsiTheme="minorHAnsi" w:cstheme="minorHAnsi"/>
          <w:shd w:val="clear" w:color="auto" w:fill="FFFFFF"/>
        </w:rPr>
        <w:t>Intimate</w:t>
      </w:r>
      <w:r w:rsidR="003A6D96" w:rsidRPr="00E01CD8">
        <w:rPr>
          <w:rFonts w:asciiTheme="minorHAnsi" w:hAnsiTheme="minorHAnsi" w:cstheme="minorHAnsi"/>
          <w:shd w:val="clear" w:color="auto" w:fill="FFFFFF"/>
        </w:rPr>
        <w:t xml:space="preserve"> care by male practitioners in early years education is clearly a site of tension</w:t>
      </w:r>
      <w:r w:rsidR="0055364D">
        <w:rPr>
          <w:rFonts w:asciiTheme="minorHAnsi" w:hAnsiTheme="minorHAnsi" w:cstheme="minorHAnsi"/>
          <w:shd w:val="clear" w:color="auto" w:fill="FFFFFF"/>
        </w:rPr>
        <w:t>.</w:t>
      </w:r>
      <w:r w:rsidR="00B9561C">
        <w:rPr>
          <w:rFonts w:asciiTheme="minorHAnsi" w:hAnsiTheme="minorHAnsi" w:cstheme="minorHAnsi"/>
          <w:shd w:val="clear" w:color="auto" w:fill="FFFFFF"/>
        </w:rPr>
        <w:t xml:space="preserve"> However, many parents appear to support a more diverse workforce.</w:t>
      </w:r>
      <w:r w:rsidR="00B9561C" w:rsidRPr="00B9561C">
        <w:rPr>
          <w:rFonts w:asciiTheme="minorHAnsi" w:hAnsiTheme="minorHAnsi" w:cstheme="minorHAnsi"/>
          <w:shd w:val="clear" w:color="auto" w:fill="FFFFFF"/>
        </w:rPr>
        <w:t xml:space="preserve"> </w:t>
      </w:r>
      <w:r w:rsidR="00B9561C">
        <w:rPr>
          <w:rFonts w:asciiTheme="minorHAnsi" w:hAnsiTheme="minorHAnsi" w:cstheme="minorHAnsi"/>
          <w:shd w:val="clear" w:color="auto" w:fill="FFFFFF"/>
        </w:rPr>
        <w:t>Surveys carried out by the Department for Education suggest that a large majority of parents (79%) are in favour of men working in early years education with 86% considering that male practitioners were involved in the same tasks and responsibilities as their female colleagues (</w:t>
      </w:r>
      <w:r w:rsidR="0022276D">
        <w:rPr>
          <w:rFonts w:asciiTheme="minorHAnsi" w:hAnsiTheme="minorHAnsi" w:cstheme="minorHAnsi"/>
          <w:shd w:val="clear" w:color="auto" w:fill="FFFFFF"/>
        </w:rPr>
        <w:t>Warin et al.</w:t>
      </w:r>
      <w:r w:rsidR="00B9561C">
        <w:rPr>
          <w:rFonts w:asciiTheme="minorHAnsi" w:hAnsiTheme="minorHAnsi" w:cstheme="minorHAnsi"/>
          <w:shd w:val="clear" w:color="auto" w:fill="FFFFFF"/>
        </w:rPr>
        <w:t xml:space="preserve">, </w:t>
      </w:r>
      <w:r w:rsidR="0022276D">
        <w:rPr>
          <w:rFonts w:asciiTheme="minorHAnsi" w:hAnsiTheme="minorHAnsi" w:cstheme="minorHAnsi"/>
          <w:shd w:val="clear" w:color="auto" w:fill="FFFFFF"/>
        </w:rPr>
        <w:t>2020</w:t>
      </w:r>
      <w:r w:rsidR="00B9561C">
        <w:rPr>
          <w:rFonts w:asciiTheme="minorHAnsi" w:hAnsiTheme="minorHAnsi" w:cstheme="minorHAnsi"/>
          <w:shd w:val="clear" w:color="auto" w:fill="FFFFFF"/>
        </w:rPr>
        <w:t xml:space="preserve">). </w:t>
      </w:r>
      <w:proofErr w:type="gramStart"/>
      <w:r w:rsidR="00CF0EBD">
        <w:rPr>
          <w:rFonts w:asciiTheme="minorHAnsi" w:hAnsiTheme="minorHAnsi" w:cstheme="minorHAnsi"/>
          <w:shd w:val="clear" w:color="auto" w:fill="FFFFFF"/>
        </w:rPr>
        <w:t>In spite of</w:t>
      </w:r>
      <w:proofErr w:type="gramEnd"/>
      <w:r w:rsidR="00CF0EBD">
        <w:rPr>
          <w:rFonts w:asciiTheme="minorHAnsi" w:hAnsiTheme="minorHAnsi" w:cstheme="minorHAnsi"/>
          <w:shd w:val="clear" w:color="auto" w:fill="FFFFFF"/>
        </w:rPr>
        <w:t xml:space="preserve"> this, </w:t>
      </w:r>
      <w:r w:rsidR="009A7BBE">
        <w:rPr>
          <w:rFonts w:asciiTheme="minorHAnsi" w:hAnsiTheme="minorHAnsi" w:cstheme="minorHAnsi"/>
          <w:shd w:val="clear" w:color="auto" w:fill="FFFFFF"/>
        </w:rPr>
        <w:t>male practitioners ‘work under a cloud of suspicion’ (Sargent, 2004</w:t>
      </w:r>
      <w:r w:rsidR="00C20C9F">
        <w:rPr>
          <w:rFonts w:asciiTheme="minorHAnsi" w:hAnsiTheme="minorHAnsi" w:cstheme="minorHAnsi"/>
          <w:shd w:val="clear" w:color="auto" w:fill="FFFFFF"/>
        </w:rPr>
        <w:t>; see also Jones and Aubrey, 2019</w:t>
      </w:r>
      <w:r w:rsidR="009A7BBE">
        <w:rPr>
          <w:rFonts w:asciiTheme="minorHAnsi" w:hAnsiTheme="minorHAnsi" w:cstheme="minorHAnsi"/>
          <w:shd w:val="clear" w:color="auto" w:fill="FFFFFF"/>
        </w:rPr>
        <w:t>)</w:t>
      </w:r>
      <w:r w:rsidR="00025CDF">
        <w:t xml:space="preserve"> although there are few studies which examine closely how this suspicion </w:t>
      </w:r>
      <w:r w:rsidR="0055364D">
        <w:t>might be</w:t>
      </w:r>
      <w:r w:rsidR="00025CDF">
        <w:t xml:space="preserve"> configure</w:t>
      </w:r>
      <w:r w:rsidR="00F50261">
        <w:t>d</w:t>
      </w:r>
      <w:r w:rsidR="00025CDF">
        <w:t>. Sargent</w:t>
      </w:r>
      <w:r w:rsidR="004C69A2">
        <w:t xml:space="preserve"> (2004)</w:t>
      </w:r>
      <w:r w:rsidR="00025CDF">
        <w:t xml:space="preserve"> argues that there is a particular focus around </w:t>
      </w:r>
      <w:r w:rsidR="00503E18" w:rsidRPr="00811B38">
        <w:t>children sitting on laps with ‘women’s laps as places of love and men’s laps as places of danger’ (Sargent, 2005</w:t>
      </w:r>
      <w:r w:rsidR="004C69A2">
        <w:t xml:space="preserve">; </w:t>
      </w:r>
      <w:r w:rsidR="00503E18" w:rsidRPr="00811B38">
        <w:t xml:space="preserve">179). </w:t>
      </w:r>
      <w:r w:rsidR="00025CDF">
        <w:t xml:space="preserve">It may be </w:t>
      </w:r>
      <w:r w:rsidR="00F50261">
        <w:t xml:space="preserve">that </w:t>
      </w:r>
      <w:r w:rsidR="00025CDF">
        <w:t xml:space="preserve">parents view male practitioners as potential sexual </w:t>
      </w:r>
      <w:proofErr w:type="gramStart"/>
      <w:r w:rsidR="00025CDF">
        <w:t>abusers</w:t>
      </w:r>
      <w:r w:rsidR="00F50261">
        <w:t>;</w:t>
      </w:r>
      <w:proofErr w:type="gramEnd"/>
      <w:r w:rsidR="00025CDF">
        <w:t xml:space="preserve"> as potentially more violent or aggressive towards children, or as simply less caring. Further research in this field is needed. What is clear </w:t>
      </w:r>
      <w:r w:rsidR="004C69A2">
        <w:t xml:space="preserve">however </w:t>
      </w:r>
      <w:r w:rsidR="00025CDF">
        <w:t xml:space="preserve">is that male practitioners </w:t>
      </w:r>
      <w:r w:rsidR="00503E18" w:rsidRPr="00811B38">
        <w:t>feel they are being watched by others</w:t>
      </w:r>
      <w:r w:rsidR="00025CDF">
        <w:t xml:space="preserve"> through the lens of abuse</w:t>
      </w:r>
      <w:r w:rsidR="00503E18" w:rsidRPr="00811B38">
        <w:t xml:space="preserve"> in their place of work (</w:t>
      </w:r>
      <w:r w:rsidR="000A3A75">
        <w:t>Warin et al., 2020;</w:t>
      </w:r>
      <w:r w:rsidR="00F50261">
        <w:t xml:space="preserve"> see</w:t>
      </w:r>
      <w:r w:rsidR="00503E18" w:rsidRPr="00811B38">
        <w:t xml:space="preserve"> also Sargent, 2004) and </w:t>
      </w:r>
      <w:r w:rsidR="00503E18">
        <w:t xml:space="preserve">this </w:t>
      </w:r>
      <w:r w:rsidR="00503E18" w:rsidRPr="00811B38">
        <w:t>can lead practitioners to re-evaluate the</w:t>
      </w:r>
      <w:r w:rsidR="00D245AF">
        <w:t>ir</w:t>
      </w:r>
      <w:r w:rsidR="00503E18" w:rsidRPr="00811B38">
        <w:t xml:space="preserve"> roles and positions in early years education (Sargent, 2004</w:t>
      </w:r>
      <w:r w:rsidR="00503E18">
        <w:t xml:space="preserve">; </w:t>
      </w:r>
      <w:r w:rsidR="00503E18" w:rsidRPr="00811B38">
        <w:t>Bhana &amp; Moosa; 2016).</w:t>
      </w:r>
      <w:r w:rsidR="008F5C4D" w:rsidRPr="008F5C4D">
        <w:t xml:space="preserve"> </w:t>
      </w:r>
      <w:r w:rsidR="00F50261">
        <w:t xml:space="preserve">Furthermore, </w:t>
      </w:r>
      <w:r w:rsidR="008F5C4D" w:rsidRPr="00811B38">
        <w:t>remov</w:t>
      </w:r>
      <w:r w:rsidR="00DC0873">
        <w:t>ing practitioners</w:t>
      </w:r>
      <w:r w:rsidR="008F5C4D" w:rsidRPr="00811B38">
        <w:t xml:space="preserve"> from certain tasks</w:t>
      </w:r>
      <w:r w:rsidR="00F50261">
        <w:t xml:space="preserve"> such as nappy-changing</w:t>
      </w:r>
      <w:r w:rsidR="00DC0873">
        <w:t xml:space="preserve"> or intimate care</w:t>
      </w:r>
      <w:r w:rsidR="008F5C4D" w:rsidRPr="00811B38">
        <w:t xml:space="preserve">, </w:t>
      </w:r>
      <w:r w:rsidR="00DC0873">
        <w:t>is sometimes</w:t>
      </w:r>
      <w:r w:rsidR="008F5C4D" w:rsidRPr="00811B38">
        <w:t xml:space="preserve"> positioned </w:t>
      </w:r>
      <w:proofErr w:type="gramStart"/>
      <w:r w:rsidR="008F5C4D" w:rsidRPr="00811B38">
        <w:t>as a way to</w:t>
      </w:r>
      <w:proofErr w:type="gramEnd"/>
      <w:r w:rsidR="008F5C4D" w:rsidRPr="00811B38">
        <w:t xml:space="preserve"> protect men from possible accusations of sexual abuse </w:t>
      </w:r>
      <w:r w:rsidR="00F50261">
        <w:t>(</w:t>
      </w:r>
      <w:r w:rsidR="00F50261" w:rsidRPr="00811B38">
        <w:t>Sullivan et al</w:t>
      </w:r>
      <w:r w:rsidR="00F50261">
        <w:t>.,20</w:t>
      </w:r>
      <w:r w:rsidR="00F50261" w:rsidRPr="00811B38">
        <w:t>21</w:t>
      </w:r>
      <w:r w:rsidR="00AF3ECB">
        <w:t>; see also Buch Leander et al., 2019</w:t>
      </w:r>
      <w:r w:rsidR="00F50261" w:rsidRPr="00811B38">
        <w:t>)</w:t>
      </w:r>
      <w:r w:rsidR="00F50261">
        <w:t>.</w:t>
      </w:r>
    </w:p>
    <w:p w14:paraId="7B3964FD" w14:textId="47E02EA8" w:rsidR="00EB03A9" w:rsidRDefault="00FF1464" w:rsidP="00033240">
      <w:pPr>
        <w:spacing w:line="360" w:lineRule="auto"/>
        <w:jc w:val="both"/>
        <w:rPr>
          <w:rFonts w:asciiTheme="minorHAnsi" w:hAnsiTheme="minorHAnsi" w:cstheme="minorHAnsi"/>
          <w:shd w:val="clear" w:color="auto" w:fill="FFFFFF"/>
        </w:rPr>
      </w:pPr>
      <w:r>
        <w:rPr>
          <w:rFonts w:asciiTheme="minorHAnsi" w:hAnsiTheme="minorHAnsi" w:cstheme="minorHAnsi"/>
          <w:shd w:val="clear" w:color="auto" w:fill="FFFFFF"/>
        </w:rPr>
        <w:t>In contemporary</w:t>
      </w:r>
      <w:r w:rsidR="00AA4969">
        <w:rPr>
          <w:rFonts w:asciiTheme="minorHAnsi" w:hAnsiTheme="minorHAnsi" w:cstheme="minorHAnsi"/>
          <w:shd w:val="clear" w:color="auto" w:fill="FFFFFF"/>
        </w:rPr>
        <w:t xml:space="preserve"> debates on this topic</w:t>
      </w:r>
      <w:r>
        <w:rPr>
          <w:rFonts w:asciiTheme="minorHAnsi" w:hAnsiTheme="minorHAnsi" w:cstheme="minorHAnsi"/>
          <w:shd w:val="clear" w:color="auto" w:fill="FFFFFF"/>
        </w:rPr>
        <w:t>,</w:t>
      </w:r>
      <w:r w:rsidR="00AA4969">
        <w:rPr>
          <w:rFonts w:asciiTheme="minorHAnsi" w:hAnsiTheme="minorHAnsi" w:cstheme="minorHAnsi"/>
          <w:shd w:val="clear" w:color="auto" w:fill="FFFFFF"/>
        </w:rPr>
        <w:t xml:space="preserve"> p</w:t>
      </w:r>
      <w:r w:rsidR="00D219B1" w:rsidRPr="00E01CD8">
        <w:rPr>
          <w:rFonts w:asciiTheme="minorHAnsi" w:hAnsiTheme="minorHAnsi" w:cstheme="minorHAnsi"/>
          <w:shd w:val="clear" w:color="auto" w:fill="FFFFFF"/>
        </w:rPr>
        <w:t>arents</w:t>
      </w:r>
      <w:r w:rsidR="00C32DD6" w:rsidRPr="00E01CD8">
        <w:rPr>
          <w:rFonts w:asciiTheme="minorHAnsi" w:hAnsiTheme="minorHAnsi" w:cstheme="minorHAnsi"/>
          <w:shd w:val="clear" w:color="auto" w:fill="FFFFFF"/>
        </w:rPr>
        <w:t>’</w:t>
      </w:r>
      <w:r w:rsidR="00D219B1" w:rsidRPr="00E01CD8">
        <w:rPr>
          <w:rFonts w:asciiTheme="minorHAnsi" w:hAnsiTheme="minorHAnsi" w:cstheme="minorHAnsi"/>
          <w:shd w:val="clear" w:color="auto" w:fill="FFFFFF"/>
        </w:rPr>
        <w:t xml:space="preserve"> concerns </w:t>
      </w:r>
      <w:r w:rsidR="00AD03F7" w:rsidRPr="00E01CD8">
        <w:rPr>
          <w:rFonts w:asciiTheme="minorHAnsi" w:hAnsiTheme="minorHAnsi" w:cstheme="minorHAnsi"/>
          <w:shd w:val="clear" w:color="auto" w:fill="FFFFFF"/>
        </w:rPr>
        <w:t xml:space="preserve">and the building of trusting relationships </w:t>
      </w:r>
      <w:r w:rsidR="00E01CD8">
        <w:rPr>
          <w:rFonts w:asciiTheme="minorHAnsi" w:hAnsiTheme="minorHAnsi" w:cstheme="minorHAnsi"/>
          <w:shd w:val="clear" w:color="auto" w:fill="FFFFFF"/>
        </w:rPr>
        <w:t xml:space="preserve">are </w:t>
      </w:r>
      <w:r w:rsidR="00D219B1" w:rsidRPr="00E01CD8">
        <w:rPr>
          <w:rFonts w:asciiTheme="minorHAnsi" w:hAnsiTheme="minorHAnsi" w:cstheme="minorHAnsi"/>
          <w:shd w:val="clear" w:color="auto" w:fill="FFFFFF"/>
        </w:rPr>
        <w:t>pitted against gender equality</w:t>
      </w:r>
      <w:r w:rsidR="00C32DD6" w:rsidRPr="00E01CD8">
        <w:rPr>
          <w:rFonts w:asciiTheme="minorHAnsi" w:hAnsiTheme="minorHAnsi" w:cstheme="minorHAnsi"/>
          <w:shd w:val="clear" w:color="auto" w:fill="FFFFFF"/>
        </w:rPr>
        <w:t>, the rights of early years practitioners and the</w:t>
      </w:r>
      <w:r w:rsidR="00D219B1" w:rsidRPr="00E01CD8">
        <w:rPr>
          <w:rFonts w:asciiTheme="minorHAnsi" w:hAnsiTheme="minorHAnsi" w:cstheme="minorHAnsi"/>
          <w:shd w:val="clear" w:color="auto" w:fill="FFFFFF"/>
        </w:rPr>
        <w:t xml:space="preserve"> need fo</w:t>
      </w:r>
      <w:r w:rsidR="00C32DD6" w:rsidRPr="00E01CD8">
        <w:rPr>
          <w:rFonts w:asciiTheme="minorHAnsi" w:hAnsiTheme="minorHAnsi" w:cstheme="minorHAnsi"/>
          <w:shd w:val="clear" w:color="auto" w:fill="FFFFFF"/>
        </w:rPr>
        <w:t xml:space="preserve">r legally sound, non-discriminatory practices. </w:t>
      </w:r>
      <w:r w:rsidR="00BF6793" w:rsidRPr="00E01CD8">
        <w:rPr>
          <w:rFonts w:asciiTheme="minorHAnsi" w:hAnsiTheme="minorHAnsi" w:cstheme="minorHAnsi"/>
          <w:shd w:val="clear" w:color="auto" w:fill="FFFFFF"/>
        </w:rPr>
        <w:t xml:space="preserve">For many early </w:t>
      </w:r>
      <w:proofErr w:type="gramStart"/>
      <w:r w:rsidR="00BF6793" w:rsidRPr="00E01CD8">
        <w:rPr>
          <w:rFonts w:asciiTheme="minorHAnsi" w:hAnsiTheme="minorHAnsi" w:cstheme="minorHAnsi"/>
          <w:shd w:val="clear" w:color="auto" w:fill="FFFFFF"/>
        </w:rPr>
        <w:t>years</w:t>
      </w:r>
      <w:proofErr w:type="gramEnd"/>
      <w:r w:rsidR="00BF6793" w:rsidRPr="00E01CD8">
        <w:rPr>
          <w:rFonts w:asciiTheme="minorHAnsi" w:hAnsiTheme="minorHAnsi" w:cstheme="minorHAnsi"/>
          <w:shd w:val="clear" w:color="auto" w:fill="FFFFFF"/>
        </w:rPr>
        <w:t xml:space="preserve"> settings, which </w:t>
      </w:r>
      <w:r w:rsidR="00AD03F7" w:rsidRPr="00E01CD8">
        <w:rPr>
          <w:rFonts w:asciiTheme="minorHAnsi" w:hAnsiTheme="minorHAnsi" w:cstheme="minorHAnsi"/>
          <w:shd w:val="clear" w:color="auto" w:fill="FFFFFF"/>
        </w:rPr>
        <w:t xml:space="preserve">are predominantly </w:t>
      </w:r>
      <w:r w:rsidR="00FF4F1A">
        <w:rPr>
          <w:rFonts w:asciiTheme="minorHAnsi" w:hAnsiTheme="minorHAnsi" w:cstheme="minorHAnsi"/>
          <w:shd w:val="clear" w:color="auto" w:fill="FFFFFF"/>
        </w:rPr>
        <w:t xml:space="preserve">run by </w:t>
      </w:r>
      <w:r w:rsidR="00BF6793" w:rsidRPr="00E01CD8">
        <w:rPr>
          <w:rFonts w:asciiTheme="minorHAnsi" w:hAnsiTheme="minorHAnsi" w:cstheme="minorHAnsi"/>
          <w:shd w:val="clear" w:color="auto" w:fill="FFFFFF"/>
        </w:rPr>
        <w:t>private companies</w:t>
      </w:r>
      <w:r w:rsidR="00AD03F7" w:rsidRPr="00E01CD8">
        <w:rPr>
          <w:rFonts w:asciiTheme="minorHAnsi" w:hAnsiTheme="minorHAnsi" w:cstheme="minorHAnsi"/>
          <w:shd w:val="clear" w:color="auto" w:fill="FFFFFF"/>
        </w:rPr>
        <w:t>,</w:t>
      </w:r>
      <w:r w:rsidR="00BF6793" w:rsidRPr="00E01CD8">
        <w:rPr>
          <w:rFonts w:asciiTheme="minorHAnsi" w:hAnsiTheme="minorHAnsi" w:cstheme="minorHAnsi"/>
          <w:shd w:val="clear" w:color="auto" w:fill="FFFFFF"/>
        </w:rPr>
        <w:t xml:space="preserve"> </w:t>
      </w:r>
      <w:r w:rsidR="00AD03F7" w:rsidRPr="00E01CD8">
        <w:rPr>
          <w:rFonts w:asciiTheme="minorHAnsi" w:hAnsiTheme="minorHAnsi" w:cstheme="minorHAnsi"/>
          <w:shd w:val="clear" w:color="auto" w:fill="FFFFFF"/>
        </w:rPr>
        <w:t>heavily</w:t>
      </w:r>
      <w:r w:rsidR="00AE5976" w:rsidRPr="00E01CD8">
        <w:rPr>
          <w:rFonts w:asciiTheme="minorHAnsi" w:hAnsiTheme="minorHAnsi" w:cstheme="minorHAnsi"/>
          <w:shd w:val="clear" w:color="auto" w:fill="FFFFFF"/>
        </w:rPr>
        <w:t xml:space="preserve"> dependent</w:t>
      </w:r>
      <w:r w:rsidR="00BF6793" w:rsidRPr="00E01CD8">
        <w:rPr>
          <w:rFonts w:asciiTheme="minorHAnsi" w:hAnsiTheme="minorHAnsi" w:cstheme="minorHAnsi"/>
          <w:shd w:val="clear" w:color="auto" w:fill="FFFFFF"/>
        </w:rPr>
        <w:t xml:space="preserve"> on parent</w:t>
      </w:r>
      <w:r w:rsidR="00AD03F7" w:rsidRPr="00E01CD8">
        <w:rPr>
          <w:rFonts w:asciiTheme="minorHAnsi" w:hAnsiTheme="minorHAnsi" w:cstheme="minorHAnsi"/>
          <w:shd w:val="clear" w:color="auto" w:fill="FFFFFF"/>
        </w:rPr>
        <w:t xml:space="preserve"> satisfaction</w:t>
      </w:r>
      <w:r w:rsidR="00BF6793" w:rsidRPr="00E01CD8">
        <w:rPr>
          <w:rFonts w:asciiTheme="minorHAnsi" w:hAnsiTheme="minorHAnsi" w:cstheme="minorHAnsi"/>
          <w:shd w:val="clear" w:color="auto" w:fill="FFFFFF"/>
        </w:rPr>
        <w:t xml:space="preserve"> for their survival</w:t>
      </w:r>
      <w:r w:rsidR="00E01CD8">
        <w:rPr>
          <w:rFonts w:asciiTheme="minorHAnsi" w:hAnsiTheme="minorHAnsi" w:cstheme="minorHAnsi"/>
          <w:shd w:val="clear" w:color="auto" w:fill="FFFFFF"/>
        </w:rPr>
        <w:t xml:space="preserve"> and struggling with enormous social and financial pressures,</w:t>
      </w:r>
      <w:r w:rsidR="00BF6793" w:rsidRPr="00E01CD8">
        <w:rPr>
          <w:rFonts w:asciiTheme="minorHAnsi" w:hAnsiTheme="minorHAnsi" w:cstheme="minorHAnsi"/>
          <w:shd w:val="clear" w:color="auto" w:fill="FFFFFF"/>
        </w:rPr>
        <w:t xml:space="preserve"> this </w:t>
      </w:r>
      <w:r w:rsidR="00E01CD8">
        <w:rPr>
          <w:rFonts w:asciiTheme="minorHAnsi" w:hAnsiTheme="minorHAnsi" w:cstheme="minorHAnsi"/>
          <w:shd w:val="clear" w:color="auto" w:fill="FFFFFF"/>
        </w:rPr>
        <w:t>issue has</w:t>
      </w:r>
      <w:r w:rsidR="00BF6793" w:rsidRPr="00E01CD8">
        <w:rPr>
          <w:rFonts w:asciiTheme="minorHAnsi" w:hAnsiTheme="minorHAnsi" w:cstheme="minorHAnsi"/>
          <w:shd w:val="clear" w:color="auto" w:fill="FFFFFF"/>
        </w:rPr>
        <w:t xml:space="preserve"> become a minefield </w:t>
      </w:r>
      <w:r w:rsidR="00F501BA">
        <w:rPr>
          <w:rFonts w:asciiTheme="minorHAnsi" w:hAnsiTheme="minorHAnsi" w:cstheme="minorHAnsi"/>
          <w:shd w:val="clear" w:color="auto" w:fill="FFFFFF"/>
        </w:rPr>
        <w:t xml:space="preserve">- </w:t>
      </w:r>
      <w:r w:rsidR="00BF6793" w:rsidRPr="00E01CD8">
        <w:rPr>
          <w:rFonts w:asciiTheme="minorHAnsi" w:hAnsiTheme="minorHAnsi" w:cstheme="minorHAnsi"/>
          <w:shd w:val="clear" w:color="auto" w:fill="FFFFFF"/>
        </w:rPr>
        <w:t xml:space="preserve">with some settings </w:t>
      </w:r>
      <w:r w:rsidR="00800BDA">
        <w:rPr>
          <w:rFonts w:asciiTheme="minorHAnsi" w:hAnsiTheme="minorHAnsi" w:cstheme="minorHAnsi"/>
          <w:shd w:val="clear" w:color="auto" w:fill="FFFFFF"/>
        </w:rPr>
        <w:t>veering</w:t>
      </w:r>
      <w:r w:rsidR="00BF6793" w:rsidRPr="00E01CD8">
        <w:rPr>
          <w:rFonts w:asciiTheme="minorHAnsi" w:hAnsiTheme="minorHAnsi" w:cstheme="minorHAnsi"/>
          <w:shd w:val="clear" w:color="auto" w:fill="FFFFFF"/>
        </w:rPr>
        <w:t xml:space="preserve"> away from</w:t>
      </w:r>
      <w:r w:rsidR="000514DE">
        <w:rPr>
          <w:rFonts w:asciiTheme="minorHAnsi" w:hAnsiTheme="minorHAnsi" w:cstheme="minorHAnsi"/>
          <w:shd w:val="clear" w:color="auto" w:fill="FFFFFF"/>
        </w:rPr>
        <w:t xml:space="preserve"> the employment of</w:t>
      </w:r>
      <w:r w:rsidR="00BF6793" w:rsidRPr="00E01CD8">
        <w:rPr>
          <w:rFonts w:asciiTheme="minorHAnsi" w:hAnsiTheme="minorHAnsi" w:cstheme="minorHAnsi"/>
          <w:shd w:val="clear" w:color="auto" w:fill="FFFFFF"/>
        </w:rPr>
        <w:t xml:space="preserve"> male practitioners</w:t>
      </w:r>
      <w:r w:rsidR="00AD03F7" w:rsidRPr="00E01CD8">
        <w:rPr>
          <w:rFonts w:asciiTheme="minorHAnsi" w:hAnsiTheme="minorHAnsi" w:cstheme="minorHAnsi"/>
          <w:shd w:val="clear" w:color="auto" w:fill="FFFFFF"/>
        </w:rPr>
        <w:t xml:space="preserve"> </w:t>
      </w:r>
      <w:r w:rsidR="00763109">
        <w:rPr>
          <w:rFonts w:asciiTheme="minorHAnsi" w:hAnsiTheme="minorHAnsi" w:cstheme="minorHAnsi"/>
          <w:shd w:val="clear" w:color="auto" w:fill="FFFFFF"/>
        </w:rPr>
        <w:t>altogether.</w:t>
      </w:r>
      <w:r w:rsidR="005C60DB">
        <w:rPr>
          <w:rFonts w:asciiTheme="minorHAnsi" w:hAnsiTheme="minorHAnsi" w:cstheme="minorHAnsi"/>
          <w:shd w:val="clear" w:color="auto" w:fill="FFFFFF"/>
        </w:rPr>
        <w:t xml:space="preserve"> </w:t>
      </w:r>
    </w:p>
    <w:p w14:paraId="1C727698" w14:textId="76B521C1" w:rsidR="00B769E4" w:rsidRDefault="00B945E0" w:rsidP="006B2443">
      <w:pPr>
        <w:spacing w:line="360" w:lineRule="auto"/>
        <w:jc w:val="both"/>
        <w:rPr>
          <w:rFonts w:asciiTheme="minorHAnsi" w:hAnsiTheme="minorHAnsi" w:cstheme="minorHAnsi"/>
          <w:shd w:val="clear" w:color="auto" w:fill="FFFFFF"/>
        </w:rPr>
      </w:pPr>
      <w:r>
        <w:rPr>
          <w:rFonts w:asciiTheme="minorHAnsi" w:hAnsiTheme="minorHAnsi" w:cstheme="minorHAnsi"/>
          <w:shd w:val="clear" w:color="auto" w:fill="FFFFFF"/>
        </w:rPr>
        <w:t xml:space="preserve">As scholars in this field of study, our ‘position’ is that </w:t>
      </w:r>
      <w:r w:rsidR="00302122">
        <w:rPr>
          <w:rFonts w:asciiTheme="minorHAnsi" w:hAnsiTheme="minorHAnsi" w:cstheme="minorHAnsi"/>
          <w:shd w:val="clear" w:color="auto" w:fill="FFFFFF"/>
        </w:rPr>
        <w:t xml:space="preserve">people of all sexes and genders </w:t>
      </w:r>
      <w:r>
        <w:rPr>
          <w:rFonts w:asciiTheme="minorHAnsi" w:hAnsiTheme="minorHAnsi" w:cstheme="minorHAnsi"/>
          <w:shd w:val="clear" w:color="auto" w:fill="FFFFFF"/>
        </w:rPr>
        <w:t>should be involved in all aspects of caregiving with young children</w:t>
      </w:r>
      <w:r w:rsidR="003A7362">
        <w:rPr>
          <w:rFonts w:asciiTheme="minorHAnsi" w:hAnsiTheme="minorHAnsi" w:cstheme="minorHAnsi"/>
          <w:shd w:val="clear" w:color="auto" w:fill="FFFFFF"/>
        </w:rPr>
        <w:t>. H</w:t>
      </w:r>
      <w:r>
        <w:rPr>
          <w:rFonts w:asciiTheme="minorHAnsi" w:hAnsiTheme="minorHAnsi" w:cstheme="minorHAnsi"/>
          <w:shd w:val="clear" w:color="auto" w:fill="FFFFFF"/>
        </w:rPr>
        <w:t>owever</w:t>
      </w:r>
      <w:r w:rsidR="00F501BA">
        <w:rPr>
          <w:rFonts w:asciiTheme="minorHAnsi" w:hAnsiTheme="minorHAnsi" w:cstheme="minorHAnsi"/>
          <w:shd w:val="clear" w:color="auto" w:fill="FFFFFF"/>
        </w:rPr>
        <w:t>,</w:t>
      </w:r>
      <w:r>
        <w:rPr>
          <w:rFonts w:asciiTheme="minorHAnsi" w:hAnsiTheme="minorHAnsi" w:cstheme="minorHAnsi"/>
          <w:shd w:val="clear" w:color="auto" w:fill="FFFFFF"/>
        </w:rPr>
        <w:t xml:space="preserve"> we recognise that this is complex terrain with much at stake</w:t>
      </w:r>
      <w:r w:rsidR="0040351F">
        <w:rPr>
          <w:rFonts w:asciiTheme="minorHAnsi" w:hAnsiTheme="minorHAnsi" w:cstheme="minorHAnsi"/>
          <w:shd w:val="clear" w:color="auto" w:fill="FFFFFF"/>
        </w:rPr>
        <w:t xml:space="preserve"> for all sides</w:t>
      </w:r>
      <w:r>
        <w:rPr>
          <w:rFonts w:asciiTheme="minorHAnsi" w:hAnsiTheme="minorHAnsi" w:cstheme="minorHAnsi"/>
          <w:shd w:val="clear" w:color="auto" w:fill="FFFFFF"/>
        </w:rPr>
        <w:t xml:space="preserve">. </w:t>
      </w:r>
      <w:r w:rsidR="007D0A36">
        <w:rPr>
          <w:rFonts w:asciiTheme="minorHAnsi" w:hAnsiTheme="minorHAnsi" w:cstheme="minorHAnsi"/>
          <w:shd w:val="clear" w:color="auto" w:fill="FFFFFF"/>
        </w:rPr>
        <w:t xml:space="preserve">In this </w:t>
      </w:r>
      <w:r w:rsidR="007B0E79">
        <w:rPr>
          <w:rFonts w:asciiTheme="minorHAnsi" w:hAnsiTheme="minorHAnsi" w:cstheme="minorHAnsi"/>
          <w:shd w:val="clear" w:color="auto" w:fill="FFFFFF"/>
        </w:rPr>
        <w:t>paper</w:t>
      </w:r>
      <w:r w:rsidR="009B2F77">
        <w:rPr>
          <w:rFonts w:asciiTheme="minorHAnsi" w:hAnsiTheme="minorHAnsi" w:cstheme="minorHAnsi"/>
          <w:shd w:val="clear" w:color="auto" w:fill="FFFFFF"/>
        </w:rPr>
        <w:t>,</w:t>
      </w:r>
      <w:r w:rsidR="007B0E79">
        <w:rPr>
          <w:rFonts w:asciiTheme="minorHAnsi" w:hAnsiTheme="minorHAnsi" w:cstheme="minorHAnsi"/>
          <w:shd w:val="clear" w:color="auto" w:fill="FFFFFF"/>
        </w:rPr>
        <w:t xml:space="preserve"> we</w:t>
      </w:r>
      <w:r w:rsidR="00E01CD8">
        <w:rPr>
          <w:rFonts w:asciiTheme="minorHAnsi" w:hAnsiTheme="minorHAnsi" w:cstheme="minorHAnsi"/>
          <w:shd w:val="clear" w:color="auto" w:fill="FFFFFF"/>
        </w:rPr>
        <w:t xml:space="preserve"> </w:t>
      </w:r>
      <w:r w:rsidR="00B95806">
        <w:rPr>
          <w:rFonts w:asciiTheme="minorHAnsi" w:hAnsiTheme="minorHAnsi" w:cstheme="minorHAnsi"/>
          <w:shd w:val="clear" w:color="auto" w:fill="FFFFFF"/>
        </w:rPr>
        <w:t xml:space="preserve">wish to </w:t>
      </w:r>
      <w:r w:rsidR="00017A90">
        <w:rPr>
          <w:rFonts w:asciiTheme="minorHAnsi" w:hAnsiTheme="minorHAnsi" w:cstheme="minorHAnsi"/>
          <w:shd w:val="clear" w:color="auto" w:fill="FFFFFF"/>
        </w:rPr>
        <w:t>step back</w:t>
      </w:r>
      <w:r w:rsidR="00B57D4A">
        <w:rPr>
          <w:rFonts w:asciiTheme="minorHAnsi" w:hAnsiTheme="minorHAnsi" w:cstheme="minorHAnsi"/>
          <w:shd w:val="clear" w:color="auto" w:fill="FFFFFF"/>
        </w:rPr>
        <w:t xml:space="preserve"> a little</w:t>
      </w:r>
      <w:r w:rsidR="00017A90">
        <w:rPr>
          <w:rFonts w:asciiTheme="minorHAnsi" w:hAnsiTheme="minorHAnsi" w:cstheme="minorHAnsi"/>
          <w:shd w:val="clear" w:color="auto" w:fill="FFFFFF"/>
        </w:rPr>
        <w:t xml:space="preserve"> from these positions</w:t>
      </w:r>
      <w:r w:rsidR="00800BDA">
        <w:rPr>
          <w:rFonts w:asciiTheme="minorHAnsi" w:hAnsiTheme="minorHAnsi" w:cstheme="minorHAnsi"/>
          <w:shd w:val="clear" w:color="auto" w:fill="FFFFFF"/>
        </w:rPr>
        <w:t xml:space="preserve"> </w:t>
      </w:r>
      <w:r w:rsidR="00017A90">
        <w:rPr>
          <w:rFonts w:asciiTheme="minorHAnsi" w:hAnsiTheme="minorHAnsi" w:cstheme="minorHAnsi"/>
          <w:shd w:val="clear" w:color="auto" w:fill="FFFFFF"/>
        </w:rPr>
        <w:t>o</w:t>
      </w:r>
      <w:r w:rsidR="00763109">
        <w:rPr>
          <w:rFonts w:asciiTheme="minorHAnsi" w:hAnsiTheme="minorHAnsi" w:cstheme="minorHAnsi"/>
          <w:shd w:val="clear" w:color="auto" w:fill="FFFFFF"/>
        </w:rPr>
        <w:t>f</w:t>
      </w:r>
      <w:r w:rsidR="00E01CD8">
        <w:rPr>
          <w:rFonts w:asciiTheme="minorHAnsi" w:hAnsiTheme="minorHAnsi" w:cstheme="minorHAnsi"/>
          <w:shd w:val="clear" w:color="auto" w:fill="FFFFFF"/>
        </w:rPr>
        <w:t xml:space="preserve"> ‘for’ or ‘against’ </w:t>
      </w:r>
      <w:r w:rsidR="00020516">
        <w:rPr>
          <w:rFonts w:asciiTheme="minorHAnsi" w:hAnsiTheme="minorHAnsi" w:cstheme="minorHAnsi"/>
          <w:shd w:val="clear" w:color="auto" w:fill="FFFFFF"/>
        </w:rPr>
        <w:t xml:space="preserve">and instead to </w:t>
      </w:r>
      <w:r w:rsidR="00977976">
        <w:rPr>
          <w:rFonts w:asciiTheme="minorHAnsi" w:hAnsiTheme="minorHAnsi" w:cstheme="minorHAnsi"/>
          <w:shd w:val="clear" w:color="auto" w:fill="FFFFFF"/>
        </w:rPr>
        <w:t>focus on</w:t>
      </w:r>
      <w:r w:rsidR="00E01CD8">
        <w:rPr>
          <w:rFonts w:asciiTheme="minorHAnsi" w:hAnsiTheme="minorHAnsi" w:cstheme="minorHAnsi"/>
          <w:shd w:val="clear" w:color="auto" w:fill="FFFFFF"/>
        </w:rPr>
        <w:t xml:space="preserve"> the ways in which some </w:t>
      </w:r>
      <w:r w:rsidR="00800BDA">
        <w:rPr>
          <w:rFonts w:asciiTheme="minorHAnsi" w:hAnsiTheme="minorHAnsi" w:cstheme="minorHAnsi"/>
          <w:shd w:val="clear" w:color="auto" w:fill="FFFFFF"/>
        </w:rPr>
        <w:t xml:space="preserve">early years </w:t>
      </w:r>
      <w:r w:rsidR="00E01CD8">
        <w:rPr>
          <w:rFonts w:asciiTheme="minorHAnsi" w:hAnsiTheme="minorHAnsi" w:cstheme="minorHAnsi"/>
          <w:shd w:val="clear" w:color="auto" w:fill="FFFFFF"/>
        </w:rPr>
        <w:t>settings are managing this</w:t>
      </w:r>
      <w:r w:rsidR="00800BDA">
        <w:rPr>
          <w:rFonts w:asciiTheme="minorHAnsi" w:hAnsiTheme="minorHAnsi" w:cstheme="minorHAnsi"/>
          <w:shd w:val="clear" w:color="auto" w:fill="FFFFFF"/>
        </w:rPr>
        <w:t xml:space="preserve"> </w:t>
      </w:r>
      <w:r w:rsidR="00E01CD8">
        <w:rPr>
          <w:rFonts w:asciiTheme="minorHAnsi" w:hAnsiTheme="minorHAnsi" w:cstheme="minorHAnsi"/>
          <w:shd w:val="clear" w:color="auto" w:fill="FFFFFF"/>
        </w:rPr>
        <w:t>issue</w:t>
      </w:r>
      <w:r w:rsidR="00B57D4A">
        <w:rPr>
          <w:rFonts w:asciiTheme="minorHAnsi" w:hAnsiTheme="minorHAnsi" w:cstheme="minorHAnsi"/>
          <w:shd w:val="clear" w:color="auto" w:fill="FFFFFF"/>
        </w:rPr>
        <w:t>. We wish to</w:t>
      </w:r>
      <w:r w:rsidR="00B95806">
        <w:rPr>
          <w:rFonts w:asciiTheme="minorHAnsi" w:hAnsiTheme="minorHAnsi" w:cstheme="minorHAnsi"/>
          <w:shd w:val="clear" w:color="auto" w:fill="FFFFFF"/>
        </w:rPr>
        <w:t xml:space="preserve"> </w:t>
      </w:r>
      <w:r w:rsidR="00771075">
        <w:rPr>
          <w:rFonts w:asciiTheme="minorHAnsi" w:hAnsiTheme="minorHAnsi" w:cstheme="minorHAnsi"/>
          <w:shd w:val="clear" w:color="auto" w:fill="FFFFFF"/>
        </w:rPr>
        <w:t xml:space="preserve">identify </w:t>
      </w:r>
      <w:r w:rsidR="00955CB0">
        <w:rPr>
          <w:rFonts w:asciiTheme="minorHAnsi" w:hAnsiTheme="minorHAnsi" w:cstheme="minorHAnsi"/>
          <w:shd w:val="clear" w:color="auto" w:fill="FFFFFF"/>
        </w:rPr>
        <w:t>not only</w:t>
      </w:r>
      <w:r w:rsidR="00F968B6">
        <w:rPr>
          <w:rFonts w:asciiTheme="minorHAnsi" w:hAnsiTheme="minorHAnsi" w:cstheme="minorHAnsi"/>
          <w:shd w:val="clear" w:color="auto" w:fill="FFFFFF"/>
        </w:rPr>
        <w:t xml:space="preserve"> </w:t>
      </w:r>
      <w:r w:rsidR="00771075">
        <w:rPr>
          <w:rFonts w:asciiTheme="minorHAnsi" w:hAnsiTheme="minorHAnsi" w:cstheme="minorHAnsi"/>
          <w:shd w:val="clear" w:color="auto" w:fill="FFFFFF"/>
        </w:rPr>
        <w:t>current</w:t>
      </w:r>
      <w:r w:rsidR="00017A90">
        <w:rPr>
          <w:rFonts w:asciiTheme="minorHAnsi" w:hAnsiTheme="minorHAnsi" w:cstheme="minorHAnsi"/>
          <w:shd w:val="clear" w:color="auto" w:fill="FFFFFF"/>
        </w:rPr>
        <w:t xml:space="preserve"> practice</w:t>
      </w:r>
      <w:r w:rsidR="00F968B6">
        <w:rPr>
          <w:rFonts w:asciiTheme="minorHAnsi" w:hAnsiTheme="minorHAnsi" w:cstheme="minorHAnsi"/>
          <w:shd w:val="clear" w:color="auto" w:fill="FFFFFF"/>
        </w:rPr>
        <w:t>s</w:t>
      </w:r>
      <w:r w:rsidR="009B2F77">
        <w:rPr>
          <w:rFonts w:asciiTheme="minorHAnsi" w:hAnsiTheme="minorHAnsi" w:cstheme="minorHAnsi"/>
          <w:shd w:val="clear" w:color="auto" w:fill="FFFFFF"/>
        </w:rPr>
        <w:t xml:space="preserve"> within early years settings</w:t>
      </w:r>
      <w:r w:rsidR="00955CB0">
        <w:rPr>
          <w:rFonts w:asciiTheme="minorHAnsi" w:hAnsiTheme="minorHAnsi" w:cstheme="minorHAnsi"/>
          <w:shd w:val="clear" w:color="auto" w:fill="FFFFFF"/>
        </w:rPr>
        <w:t xml:space="preserve"> but also some of the understandings which </w:t>
      </w:r>
      <w:r w:rsidR="00F21E19">
        <w:rPr>
          <w:rFonts w:asciiTheme="minorHAnsi" w:hAnsiTheme="minorHAnsi" w:cstheme="minorHAnsi"/>
          <w:shd w:val="clear" w:color="auto" w:fill="FFFFFF"/>
        </w:rPr>
        <w:t xml:space="preserve">favour </w:t>
      </w:r>
      <w:r w:rsidR="00955CB0">
        <w:rPr>
          <w:rFonts w:asciiTheme="minorHAnsi" w:hAnsiTheme="minorHAnsi" w:cstheme="minorHAnsi"/>
          <w:shd w:val="clear" w:color="auto" w:fill="FFFFFF"/>
        </w:rPr>
        <w:t xml:space="preserve">one approach </w:t>
      </w:r>
      <w:r w:rsidR="00F21E19">
        <w:rPr>
          <w:rFonts w:asciiTheme="minorHAnsi" w:hAnsiTheme="minorHAnsi" w:cstheme="minorHAnsi"/>
          <w:shd w:val="clear" w:color="auto" w:fill="FFFFFF"/>
        </w:rPr>
        <w:t>over</w:t>
      </w:r>
      <w:r w:rsidR="00955CB0">
        <w:rPr>
          <w:rFonts w:asciiTheme="minorHAnsi" w:hAnsiTheme="minorHAnsi" w:cstheme="minorHAnsi"/>
          <w:shd w:val="clear" w:color="auto" w:fill="FFFFFF"/>
        </w:rPr>
        <w:t xml:space="preserve"> another</w:t>
      </w:r>
      <w:r w:rsidR="00F501BA">
        <w:rPr>
          <w:rFonts w:asciiTheme="minorHAnsi" w:hAnsiTheme="minorHAnsi" w:cstheme="minorHAnsi"/>
          <w:shd w:val="clear" w:color="auto" w:fill="FFFFFF"/>
        </w:rPr>
        <w:t>,</w:t>
      </w:r>
      <w:r w:rsidR="00963495">
        <w:rPr>
          <w:rFonts w:asciiTheme="minorHAnsi" w:hAnsiTheme="minorHAnsi" w:cstheme="minorHAnsi"/>
          <w:shd w:val="clear" w:color="auto" w:fill="FFFFFF"/>
        </w:rPr>
        <w:t xml:space="preserve"> and we hope to </w:t>
      </w:r>
      <w:r w:rsidR="00955CB0">
        <w:rPr>
          <w:rFonts w:asciiTheme="minorHAnsi" w:hAnsiTheme="minorHAnsi" w:cstheme="minorHAnsi"/>
          <w:shd w:val="clear" w:color="auto" w:fill="FFFFFF"/>
        </w:rPr>
        <w:t>unpick some of the tension</w:t>
      </w:r>
      <w:r w:rsidR="00E26362">
        <w:rPr>
          <w:rFonts w:asciiTheme="minorHAnsi" w:hAnsiTheme="minorHAnsi" w:cstheme="minorHAnsi"/>
          <w:shd w:val="clear" w:color="auto" w:fill="FFFFFF"/>
        </w:rPr>
        <w:t xml:space="preserve">s </w:t>
      </w:r>
      <w:r w:rsidR="00B57D4A">
        <w:rPr>
          <w:rFonts w:asciiTheme="minorHAnsi" w:hAnsiTheme="minorHAnsi" w:cstheme="minorHAnsi"/>
          <w:shd w:val="clear" w:color="auto" w:fill="FFFFFF"/>
        </w:rPr>
        <w:t>around intimate care and gendered workforces</w:t>
      </w:r>
      <w:r w:rsidR="00F968B6">
        <w:rPr>
          <w:rFonts w:asciiTheme="minorHAnsi" w:hAnsiTheme="minorHAnsi" w:cstheme="minorHAnsi"/>
          <w:shd w:val="clear" w:color="auto" w:fill="FFFFFF"/>
        </w:rPr>
        <w:t>.</w:t>
      </w:r>
      <w:r w:rsidR="00D164AE">
        <w:rPr>
          <w:rFonts w:asciiTheme="minorHAnsi" w:hAnsiTheme="minorHAnsi" w:cstheme="minorHAnsi"/>
          <w:shd w:val="clear" w:color="auto" w:fill="FFFFFF"/>
        </w:rPr>
        <w:t xml:space="preserve"> </w:t>
      </w:r>
      <w:r w:rsidR="00F968B6">
        <w:rPr>
          <w:rFonts w:asciiTheme="minorHAnsi" w:hAnsiTheme="minorHAnsi" w:cstheme="minorHAnsi"/>
          <w:shd w:val="clear" w:color="auto" w:fill="FFFFFF"/>
        </w:rPr>
        <w:t xml:space="preserve">We ask </w:t>
      </w:r>
      <w:r w:rsidR="00771075">
        <w:rPr>
          <w:rFonts w:asciiTheme="minorHAnsi" w:hAnsiTheme="minorHAnsi" w:cstheme="minorHAnsi"/>
          <w:shd w:val="clear" w:color="auto" w:fill="FFFFFF"/>
        </w:rPr>
        <w:t>what can be learnt from th</w:t>
      </w:r>
      <w:r w:rsidR="00955CB0">
        <w:rPr>
          <w:rFonts w:asciiTheme="minorHAnsi" w:hAnsiTheme="minorHAnsi" w:cstheme="minorHAnsi"/>
          <w:shd w:val="clear" w:color="auto" w:fill="FFFFFF"/>
        </w:rPr>
        <w:t xml:space="preserve">ese </w:t>
      </w:r>
      <w:r w:rsidR="00955CB0">
        <w:rPr>
          <w:rFonts w:asciiTheme="minorHAnsi" w:hAnsiTheme="minorHAnsi" w:cstheme="minorHAnsi"/>
          <w:shd w:val="clear" w:color="auto" w:fill="FFFFFF"/>
        </w:rPr>
        <w:lastRenderedPageBreak/>
        <w:t>practices</w:t>
      </w:r>
      <w:r w:rsidR="00B95806">
        <w:rPr>
          <w:rFonts w:asciiTheme="minorHAnsi" w:hAnsiTheme="minorHAnsi" w:cstheme="minorHAnsi"/>
          <w:shd w:val="clear" w:color="auto" w:fill="FFFFFF"/>
        </w:rPr>
        <w:t xml:space="preserve"> and what is the best way to </w:t>
      </w:r>
      <w:r w:rsidR="00020516">
        <w:rPr>
          <w:rFonts w:asciiTheme="minorHAnsi" w:hAnsiTheme="minorHAnsi" w:cstheme="minorHAnsi"/>
          <w:shd w:val="clear" w:color="auto" w:fill="FFFFFF"/>
        </w:rPr>
        <w:t>‘</w:t>
      </w:r>
      <w:r w:rsidR="00B95806">
        <w:rPr>
          <w:rFonts w:asciiTheme="minorHAnsi" w:hAnsiTheme="minorHAnsi" w:cstheme="minorHAnsi"/>
          <w:shd w:val="clear" w:color="auto" w:fill="FFFFFF"/>
        </w:rPr>
        <w:t>move forward</w:t>
      </w:r>
      <w:r w:rsidR="00020516">
        <w:rPr>
          <w:rFonts w:asciiTheme="minorHAnsi" w:hAnsiTheme="minorHAnsi" w:cstheme="minorHAnsi"/>
          <w:shd w:val="clear" w:color="auto" w:fill="FFFFFF"/>
        </w:rPr>
        <w:t>’</w:t>
      </w:r>
      <w:r w:rsidR="00E26362">
        <w:rPr>
          <w:rFonts w:asciiTheme="minorHAnsi" w:hAnsiTheme="minorHAnsi" w:cstheme="minorHAnsi"/>
          <w:shd w:val="clear" w:color="auto" w:fill="FFFFFF"/>
        </w:rPr>
        <w:t xml:space="preserve">, defined in this paper as </w:t>
      </w:r>
      <w:r w:rsidR="00F21E19">
        <w:rPr>
          <w:rFonts w:asciiTheme="minorHAnsi" w:hAnsiTheme="minorHAnsi" w:cstheme="minorHAnsi"/>
          <w:shd w:val="clear" w:color="auto" w:fill="FFFFFF"/>
        </w:rPr>
        <w:t>moving towards</w:t>
      </w:r>
      <w:r w:rsidR="00375BFA">
        <w:rPr>
          <w:rFonts w:asciiTheme="minorHAnsi" w:hAnsiTheme="minorHAnsi" w:cstheme="minorHAnsi"/>
          <w:shd w:val="clear" w:color="auto" w:fill="FFFFFF"/>
        </w:rPr>
        <w:t xml:space="preserve"> a de</w:t>
      </w:r>
      <w:r w:rsidR="0078052B">
        <w:rPr>
          <w:rFonts w:asciiTheme="minorHAnsi" w:hAnsiTheme="minorHAnsi" w:cstheme="minorHAnsi"/>
          <w:shd w:val="clear" w:color="auto" w:fill="FFFFFF"/>
        </w:rPr>
        <w:t>-</w:t>
      </w:r>
      <w:r w:rsidR="00375BFA">
        <w:rPr>
          <w:rFonts w:asciiTheme="minorHAnsi" w:hAnsiTheme="minorHAnsi" w:cstheme="minorHAnsi"/>
          <w:shd w:val="clear" w:color="auto" w:fill="FFFFFF"/>
        </w:rPr>
        <w:t xml:space="preserve">gendered early years education workforce </w:t>
      </w:r>
      <w:r w:rsidR="00B60E2F">
        <w:rPr>
          <w:rFonts w:asciiTheme="minorHAnsi" w:hAnsiTheme="minorHAnsi" w:cstheme="minorHAnsi"/>
          <w:shd w:val="clear" w:color="auto" w:fill="FFFFFF"/>
        </w:rPr>
        <w:t>in which practices and relationships</w:t>
      </w:r>
      <w:r w:rsidR="00375BFA">
        <w:rPr>
          <w:rFonts w:asciiTheme="minorHAnsi" w:hAnsiTheme="minorHAnsi" w:cstheme="minorHAnsi"/>
          <w:shd w:val="clear" w:color="auto" w:fill="FFFFFF"/>
        </w:rPr>
        <w:t xml:space="preserve"> a</w:t>
      </w:r>
      <w:r w:rsidR="004347D5">
        <w:rPr>
          <w:rFonts w:asciiTheme="minorHAnsi" w:hAnsiTheme="minorHAnsi" w:cstheme="minorHAnsi"/>
          <w:shd w:val="clear" w:color="auto" w:fill="FFFFFF"/>
        </w:rPr>
        <w:t>re</w:t>
      </w:r>
      <w:r w:rsidR="00375BFA">
        <w:rPr>
          <w:rFonts w:asciiTheme="minorHAnsi" w:hAnsiTheme="minorHAnsi" w:cstheme="minorHAnsi"/>
          <w:shd w:val="clear" w:color="auto" w:fill="FFFFFF"/>
        </w:rPr>
        <w:t xml:space="preserve"> not marked by gender</w:t>
      </w:r>
      <w:r w:rsidR="002A24AE">
        <w:rPr>
          <w:rFonts w:asciiTheme="minorHAnsi" w:hAnsiTheme="minorHAnsi" w:cstheme="minorHAnsi"/>
          <w:shd w:val="clear" w:color="auto" w:fill="FFFFFF"/>
        </w:rPr>
        <w:t>, gender systems or values.</w:t>
      </w:r>
      <w:r w:rsidR="004C295C">
        <w:rPr>
          <w:rFonts w:asciiTheme="minorHAnsi" w:hAnsiTheme="minorHAnsi" w:cstheme="minorHAnsi"/>
          <w:shd w:val="clear" w:color="auto" w:fill="FFFFFF"/>
        </w:rPr>
        <w:t xml:space="preserve"> We begin by outlining the </w:t>
      </w:r>
      <w:proofErr w:type="spellStart"/>
      <w:r w:rsidR="00A4493F">
        <w:rPr>
          <w:rFonts w:asciiTheme="minorHAnsi" w:hAnsiTheme="minorHAnsi" w:cstheme="minorHAnsi"/>
          <w:shd w:val="clear" w:color="auto" w:fill="FFFFFF"/>
        </w:rPr>
        <w:t>GenderEYE</w:t>
      </w:r>
      <w:proofErr w:type="spellEnd"/>
      <w:r w:rsidR="004C295C">
        <w:rPr>
          <w:rFonts w:asciiTheme="minorHAnsi" w:hAnsiTheme="minorHAnsi" w:cstheme="minorHAnsi"/>
          <w:shd w:val="clear" w:color="auto" w:fill="FFFFFF"/>
        </w:rPr>
        <w:t xml:space="preserve"> study</w:t>
      </w:r>
      <w:r w:rsidR="0098674E">
        <w:rPr>
          <w:rFonts w:asciiTheme="minorHAnsi" w:hAnsiTheme="minorHAnsi" w:cstheme="minorHAnsi"/>
          <w:shd w:val="clear" w:color="auto" w:fill="FFFFFF"/>
        </w:rPr>
        <w:t>,</w:t>
      </w:r>
      <w:r w:rsidR="004C295C">
        <w:rPr>
          <w:rFonts w:asciiTheme="minorHAnsi" w:hAnsiTheme="minorHAnsi" w:cstheme="minorHAnsi"/>
          <w:shd w:val="clear" w:color="auto" w:fill="FFFFFF"/>
        </w:rPr>
        <w:t xml:space="preserve"> </w:t>
      </w:r>
      <w:r w:rsidR="0068519D">
        <w:rPr>
          <w:rFonts w:asciiTheme="minorHAnsi" w:hAnsiTheme="minorHAnsi" w:cstheme="minorHAnsi"/>
          <w:shd w:val="clear" w:color="auto" w:fill="FFFFFF"/>
        </w:rPr>
        <w:t>which supports</w:t>
      </w:r>
      <w:r w:rsidR="004C295C">
        <w:rPr>
          <w:rFonts w:asciiTheme="minorHAnsi" w:hAnsiTheme="minorHAnsi" w:cstheme="minorHAnsi"/>
          <w:shd w:val="clear" w:color="auto" w:fill="FFFFFF"/>
        </w:rPr>
        <w:t xml:space="preserve"> th</w:t>
      </w:r>
      <w:r w:rsidR="0068519D">
        <w:rPr>
          <w:rFonts w:asciiTheme="minorHAnsi" w:hAnsiTheme="minorHAnsi" w:cstheme="minorHAnsi"/>
          <w:shd w:val="clear" w:color="auto" w:fill="FFFFFF"/>
        </w:rPr>
        <w:t xml:space="preserve">e discussions presented in this </w:t>
      </w:r>
      <w:r w:rsidR="004C295C">
        <w:rPr>
          <w:rFonts w:asciiTheme="minorHAnsi" w:hAnsiTheme="minorHAnsi" w:cstheme="minorHAnsi"/>
          <w:shd w:val="clear" w:color="auto" w:fill="FFFFFF"/>
        </w:rPr>
        <w:t>paper</w:t>
      </w:r>
      <w:r w:rsidR="0068519D">
        <w:rPr>
          <w:rFonts w:asciiTheme="minorHAnsi" w:hAnsiTheme="minorHAnsi" w:cstheme="minorHAnsi"/>
          <w:shd w:val="clear" w:color="auto" w:fill="FFFFFF"/>
        </w:rPr>
        <w:t>.</w:t>
      </w:r>
    </w:p>
    <w:p w14:paraId="5669CD65" w14:textId="77777777" w:rsidR="002C6AB4" w:rsidRPr="002C6AB4" w:rsidRDefault="002C6AB4" w:rsidP="006B2443">
      <w:pPr>
        <w:spacing w:line="360" w:lineRule="auto"/>
        <w:jc w:val="both"/>
        <w:rPr>
          <w:rFonts w:asciiTheme="minorHAnsi" w:hAnsiTheme="minorHAnsi" w:cstheme="minorHAnsi"/>
          <w:shd w:val="clear" w:color="auto" w:fill="FFFFFF"/>
        </w:rPr>
      </w:pPr>
    </w:p>
    <w:p w14:paraId="1DEABEB4" w14:textId="285CA27A" w:rsidR="00D667D8" w:rsidRDefault="007A3AC0" w:rsidP="00D667D8">
      <w:pPr>
        <w:spacing w:line="240" w:lineRule="auto"/>
        <w:jc w:val="both"/>
        <w:rPr>
          <w:rFonts w:cstheme="minorHAnsi"/>
          <w:b/>
          <w:bCs/>
        </w:rPr>
      </w:pPr>
      <w:r w:rsidRPr="007A3AC0">
        <w:rPr>
          <w:rFonts w:cstheme="minorHAnsi"/>
          <w:b/>
          <w:bCs/>
        </w:rPr>
        <w:t xml:space="preserve">The </w:t>
      </w:r>
      <w:r w:rsidR="009E1354">
        <w:rPr>
          <w:rFonts w:cstheme="minorHAnsi"/>
          <w:b/>
          <w:bCs/>
        </w:rPr>
        <w:t>(Name of Project)</w:t>
      </w:r>
      <w:r w:rsidRPr="007A3AC0">
        <w:rPr>
          <w:rFonts w:cstheme="minorHAnsi"/>
          <w:b/>
          <w:bCs/>
        </w:rPr>
        <w:t xml:space="preserve"> Study</w:t>
      </w:r>
    </w:p>
    <w:p w14:paraId="4F13F713" w14:textId="08E8BB1C" w:rsidR="00731919" w:rsidRDefault="0054203F" w:rsidP="000F3918">
      <w:pPr>
        <w:spacing w:line="360" w:lineRule="auto"/>
        <w:jc w:val="both"/>
        <w:rPr>
          <w:rFonts w:asciiTheme="minorHAnsi" w:hAnsiTheme="minorHAnsi" w:cstheme="minorHAnsi"/>
        </w:rPr>
      </w:pPr>
      <w:proofErr w:type="spellStart"/>
      <w:r>
        <w:rPr>
          <w:rFonts w:asciiTheme="minorHAnsi" w:hAnsiTheme="minorHAnsi" w:cstheme="minorHAnsi"/>
        </w:rPr>
        <w:t>GenderEYE</w:t>
      </w:r>
      <w:proofErr w:type="spellEnd"/>
      <w:r w:rsidR="000F3918" w:rsidRPr="009F292F">
        <w:rPr>
          <w:rFonts w:asciiTheme="minorHAnsi" w:hAnsiTheme="minorHAnsi" w:cstheme="minorHAnsi"/>
        </w:rPr>
        <w:t>,</w:t>
      </w:r>
      <w:r w:rsidR="00C27A4E" w:rsidRPr="009F292F">
        <w:rPr>
          <w:rFonts w:asciiTheme="minorHAnsi" w:hAnsiTheme="minorHAnsi" w:cstheme="minorHAnsi"/>
        </w:rPr>
        <w:t xml:space="preserve"> standing for ‘</w:t>
      </w:r>
      <w:r>
        <w:rPr>
          <w:rFonts w:asciiTheme="minorHAnsi" w:hAnsiTheme="minorHAnsi" w:cstheme="minorHAnsi"/>
        </w:rPr>
        <w:t>Gender in Early Years Education’</w:t>
      </w:r>
      <w:r w:rsidR="00A05259">
        <w:rPr>
          <w:rFonts w:asciiTheme="minorHAnsi" w:hAnsiTheme="minorHAnsi" w:cstheme="minorHAnsi"/>
        </w:rPr>
        <w:t xml:space="preserve"> </w:t>
      </w:r>
      <w:r w:rsidR="009F292F">
        <w:rPr>
          <w:rFonts w:asciiTheme="minorHAnsi" w:hAnsiTheme="minorHAnsi" w:cstheme="minorHAnsi"/>
        </w:rPr>
        <w:t xml:space="preserve">is the title give to a project undertaken </w:t>
      </w:r>
      <w:r w:rsidR="007F0E19">
        <w:rPr>
          <w:rFonts w:asciiTheme="minorHAnsi" w:hAnsiTheme="minorHAnsi" w:cstheme="minorHAnsi"/>
        </w:rPr>
        <w:t xml:space="preserve">by </w:t>
      </w:r>
      <w:r>
        <w:rPr>
          <w:rFonts w:asciiTheme="minorHAnsi" w:hAnsiTheme="minorHAnsi" w:cstheme="minorHAnsi"/>
        </w:rPr>
        <w:t>Lancaster</w:t>
      </w:r>
      <w:r w:rsidR="00A05259">
        <w:rPr>
          <w:rFonts w:asciiTheme="minorHAnsi" w:hAnsiTheme="minorHAnsi" w:cstheme="minorHAnsi"/>
        </w:rPr>
        <w:t xml:space="preserve"> </w:t>
      </w:r>
      <w:r w:rsidR="002C7A0E" w:rsidRPr="009F292F">
        <w:rPr>
          <w:rFonts w:asciiTheme="minorHAnsi" w:hAnsiTheme="minorHAnsi" w:cstheme="minorHAnsi"/>
        </w:rPr>
        <w:t xml:space="preserve">University and the </w:t>
      </w:r>
      <w:r>
        <w:rPr>
          <w:rFonts w:asciiTheme="minorHAnsi" w:hAnsiTheme="minorHAnsi" w:cstheme="minorHAnsi"/>
        </w:rPr>
        <w:t>Fatherhood Institute</w:t>
      </w:r>
      <w:r w:rsidR="000F46DD">
        <w:rPr>
          <w:rFonts w:asciiTheme="minorHAnsi" w:hAnsiTheme="minorHAnsi" w:cstheme="minorHAnsi"/>
        </w:rPr>
        <w:t xml:space="preserve"> </w:t>
      </w:r>
      <w:r w:rsidR="009F292F">
        <w:rPr>
          <w:rFonts w:asciiTheme="minorHAnsi" w:hAnsiTheme="minorHAnsi" w:cstheme="minorHAnsi"/>
        </w:rPr>
        <w:t xml:space="preserve">between 2018 and 2021 on the recruitment, </w:t>
      </w:r>
      <w:proofErr w:type="gramStart"/>
      <w:r w:rsidR="009F292F">
        <w:rPr>
          <w:rFonts w:asciiTheme="minorHAnsi" w:hAnsiTheme="minorHAnsi" w:cstheme="minorHAnsi"/>
        </w:rPr>
        <w:t>support</w:t>
      </w:r>
      <w:proofErr w:type="gramEnd"/>
      <w:r w:rsidR="009F292F">
        <w:rPr>
          <w:rFonts w:asciiTheme="minorHAnsi" w:hAnsiTheme="minorHAnsi" w:cstheme="minorHAnsi"/>
        </w:rPr>
        <w:t xml:space="preserve"> and retention of men in early years education</w:t>
      </w:r>
      <w:r w:rsidR="002C7A0E" w:rsidRPr="009F292F">
        <w:rPr>
          <w:rFonts w:asciiTheme="minorHAnsi" w:hAnsiTheme="minorHAnsi" w:cstheme="minorHAnsi"/>
        </w:rPr>
        <w:t xml:space="preserve">. </w:t>
      </w:r>
      <w:r w:rsidR="007A3AC0" w:rsidRPr="009F292F">
        <w:rPr>
          <w:rFonts w:asciiTheme="minorHAnsi" w:hAnsiTheme="minorHAnsi" w:cstheme="minorHAnsi"/>
        </w:rPr>
        <w:t>The</w:t>
      </w:r>
      <w:r w:rsidR="007A3AC0" w:rsidRPr="00811B38">
        <w:rPr>
          <w:rFonts w:asciiTheme="minorHAnsi" w:hAnsiTheme="minorHAnsi" w:cstheme="minorHAnsi"/>
        </w:rPr>
        <w:t xml:space="preserve"> methodology for the study consisted of four elements</w:t>
      </w:r>
      <w:r w:rsidR="00330968">
        <w:rPr>
          <w:rFonts w:asciiTheme="minorHAnsi" w:hAnsiTheme="minorHAnsi" w:cstheme="minorHAnsi"/>
        </w:rPr>
        <w:t xml:space="preserve">. There was </w:t>
      </w:r>
      <w:r w:rsidR="00616579">
        <w:rPr>
          <w:rFonts w:asciiTheme="minorHAnsi" w:hAnsiTheme="minorHAnsi" w:cstheme="minorHAnsi"/>
        </w:rPr>
        <w:t xml:space="preserve">a </w:t>
      </w:r>
      <w:proofErr w:type="gramStart"/>
      <w:r w:rsidR="0008360D">
        <w:rPr>
          <w:rFonts w:asciiTheme="minorHAnsi" w:hAnsiTheme="minorHAnsi" w:cstheme="minorHAnsi"/>
        </w:rPr>
        <w:t>three day</w:t>
      </w:r>
      <w:proofErr w:type="gramEnd"/>
      <w:r w:rsidR="0008360D">
        <w:rPr>
          <w:rFonts w:asciiTheme="minorHAnsi" w:hAnsiTheme="minorHAnsi" w:cstheme="minorHAnsi"/>
        </w:rPr>
        <w:t xml:space="preserve"> </w:t>
      </w:r>
      <w:r w:rsidR="007A3AC0" w:rsidRPr="00811B38">
        <w:rPr>
          <w:rFonts w:asciiTheme="minorHAnsi" w:hAnsiTheme="minorHAnsi" w:cstheme="minorHAnsi"/>
        </w:rPr>
        <w:t xml:space="preserve">Knowledge Exchange </w:t>
      </w:r>
      <w:r w:rsidR="0008360D">
        <w:rPr>
          <w:rFonts w:asciiTheme="minorHAnsi" w:hAnsiTheme="minorHAnsi" w:cstheme="minorHAnsi"/>
        </w:rPr>
        <w:t>workshop</w:t>
      </w:r>
      <w:r w:rsidR="007A3AC0" w:rsidRPr="00811B38">
        <w:rPr>
          <w:rFonts w:asciiTheme="minorHAnsi" w:hAnsiTheme="minorHAnsi" w:cstheme="minorHAnsi"/>
        </w:rPr>
        <w:t xml:space="preserve"> </w:t>
      </w:r>
      <w:r w:rsidR="00226F27">
        <w:rPr>
          <w:rFonts w:asciiTheme="minorHAnsi" w:hAnsiTheme="minorHAnsi" w:cstheme="minorHAnsi"/>
        </w:rPr>
        <w:t xml:space="preserve">with </w:t>
      </w:r>
      <w:r w:rsidR="007A3AC0" w:rsidRPr="00811B38">
        <w:rPr>
          <w:rFonts w:asciiTheme="minorHAnsi" w:hAnsiTheme="minorHAnsi" w:cstheme="minorHAnsi"/>
        </w:rPr>
        <w:t xml:space="preserve">Norwegian </w:t>
      </w:r>
      <w:r w:rsidR="00226F27">
        <w:rPr>
          <w:rFonts w:asciiTheme="minorHAnsi" w:hAnsiTheme="minorHAnsi" w:cstheme="minorHAnsi"/>
        </w:rPr>
        <w:t>early years practitioners and aca</w:t>
      </w:r>
      <w:r w:rsidR="000F3918">
        <w:rPr>
          <w:rFonts w:asciiTheme="minorHAnsi" w:hAnsiTheme="minorHAnsi" w:cstheme="minorHAnsi"/>
        </w:rPr>
        <w:t xml:space="preserve">demics </w:t>
      </w:r>
      <w:r w:rsidR="00205B5F">
        <w:rPr>
          <w:rFonts w:asciiTheme="minorHAnsi" w:hAnsiTheme="minorHAnsi" w:cstheme="minorHAnsi"/>
        </w:rPr>
        <w:t xml:space="preserve">from the </w:t>
      </w:r>
      <w:r w:rsidR="00175904">
        <w:rPr>
          <w:rFonts w:asciiTheme="minorHAnsi" w:hAnsiTheme="minorHAnsi" w:cstheme="minorHAnsi"/>
        </w:rPr>
        <w:t xml:space="preserve">(Name of University) </w:t>
      </w:r>
      <w:r w:rsidR="007A3AC0" w:rsidRPr="00811B38">
        <w:rPr>
          <w:rFonts w:asciiTheme="minorHAnsi" w:hAnsiTheme="minorHAnsi" w:cstheme="minorHAnsi"/>
        </w:rPr>
        <w:t xml:space="preserve">where the aim was to develop </w:t>
      </w:r>
      <w:r w:rsidR="00205B5F">
        <w:rPr>
          <w:rFonts w:asciiTheme="minorHAnsi" w:hAnsiTheme="minorHAnsi" w:cstheme="minorHAnsi"/>
        </w:rPr>
        <w:t>a</w:t>
      </w:r>
      <w:r w:rsidR="007A3AC0" w:rsidRPr="00811B38">
        <w:rPr>
          <w:rFonts w:asciiTheme="minorHAnsi" w:hAnsiTheme="minorHAnsi" w:cstheme="minorHAnsi"/>
        </w:rPr>
        <w:t xml:space="preserve"> network of partners and </w:t>
      </w:r>
      <w:r w:rsidR="007A3AC0" w:rsidRPr="00622659">
        <w:rPr>
          <w:rFonts w:asciiTheme="minorHAnsi" w:hAnsiTheme="minorHAnsi" w:cstheme="minorHAnsi"/>
        </w:rPr>
        <w:t>to share good practice in the recruitment and support of male teachers</w:t>
      </w:r>
      <w:r w:rsidR="00205B5F" w:rsidRPr="00622659">
        <w:rPr>
          <w:rFonts w:asciiTheme="minorHAnsi" w:hAnsiTheme="minorHAnsi" w:cstheme="minorHAnsi"/>
        </w:rPr>
        <w:t xml:space="preserve"> (Norway being the leader in this area</w:t>
      </w:r>
      <w:r w:rsidR="001C2C5C" w:rsidRPr="00622659">
        <w:rPr>
          <w:rFonts w:asciiTheme="minorHAnsi" w:hAnsiTheme="minorHAnsi" w:cstheme="minorHAnsi"/>
        </w:rPr>
        <w:t xml:space="preserve">, </w:t>
      </w:r>
      <w:r w:rsidR="008B510A" w:rsidRPr="00622659">
        <w:rPr>
          <w:rFonts w:asciiTheme="minorHAnsi" w:hAnsiTheme="minorHAnsi" w:cstheme="minorHAnsi"/>
        </w:rPr>
        <w:t>(Peeters et al., 2015)</w:t>
      </w:r>
      <w:r w:rsidR="002E7675">
        <w:rPr>
          <w:rFonts w:asciiTheme="minorHAnsi" w:hAnsiTheme="minorHAnsi" w:cstheme="minorHAnsi"/>
        </w:rPr>
        <w:t>)</w:t>
      </w:r>
      <w:r w:rsidR="007A3AC0" w:rsidRPr="00622659">
        <w:rPr>
          <w:rFonts w:asciiTheme="minorHAnsi" w:hAnsiTheme="minorHAnsi" w:cstheme="minorHAnsi"/>
        </w:rPr>
        <w:t xml:space="preserve">. </w:t>
      </w:r>
      <w:r w:rsidR="001C2C5C" w:rsidRPr="00622659">
        <w:rPr>
          <w:rFonts w:asciiTheme="minorHAnsi" w:hAnsiTheme="minorHAnsi" w:cstheme="minorHAnsi"/>
        </w:rPr>
        <w:t xml:space="preserve">Following on from the Norwegian visit, </w:t>
      </w:r>
      <w:r w:rsidR="007A3AC0" w:rsidRPr="00622659">
        <w:rPr>
          <w:rFonts w:asciiTheme="minorHAnsi" w:hAnsiTheme="minorHAnsi" w:cstheme="minorHAnsi"/>
        </w:rPr>
        <w:t xml:space="preserve">we </w:t>
      </w:r>
      <w:r w:rsidR="00816EBC" w:rsidRPr="00622659">
        <w:rPr>
          <w:rFonts w:asciiTheme="minorHAnsi" w:hAnsiTheme="minorHAnsi" w:cstheme="minorHAnsi"/>
        </w:rPr>
        <w:t xml:space="preserve">conducted </w:t>
      </w:r>
      <w:r w:rsidR="002E7675">
        <w:rPr>
          <w:rFonts w:asciiTheme="minorHAnsi" w:hAnsiTheme="minorHAnsi" w:cstheme="minorHAnsi"/>
        </w:rPr>
        <w:t>eight</w:t>
      </w:r>
      <w:r w:rsidR="002E7675" w:rsidRPr="00622659">
        <w:rPr>
          <w:rFonts w:asciiTheme="minorHAnsi" w:hAnsiTheme="minorHAnsi" w:cstheme="minorHAnsi"/>
        </w:rPr>
        <w:t xml:space="preserve"> </w:t>
      </w:r>
      <w:r w:rsidR="00816EBC" w:rsidRPr="00622659">
        <w:rPr>
          <w:rFonts w:asciiTheme="minorHAnsi" w:hAnsiTheme="minorHAnsi" w:cstheme="minorHAnsi"/>
        </w:rPr>
        <w:t>case studies of</w:t>
      </w:r>
      <w:r w:rsidR="007A3AC0" w:rsidRPr="00622659">
        <w:rPr>
          <w:rFonts w:asciiTheme="minorHAnsi" w:hAnsiTheme="minorHAnsi" w:cstheme="minorHAnsi"/>
        </w:rPr>
        <w:t xml:space="preserve"> early years settings</w:t>
      </w:r>
      <w:r w:rsidR="00393C83" w:rsidRPr="00622659">
        <w:rPr>
          <w:rFonts w:asciiTheme="minorHAnsi" w:hAnsiTheme="minorHAnsi" w:cstheme="minorHAnsi"/>
        </w:rPr>
        <w:t xml:space="preserve">, </w:t>
      </w:r>
      <w:r w:rsidR="007A3AC0" w:rsidRPr="00622659">
        <w:rPr>
          <w:rFonts w:asciiTheme="minorHAnsi" w:hAnsiTheme="minorHAnsi" w:cstheme="minorHAnsi"/>
        </w:rPr>
        <w:t xml:space="preserve">based in four </w:t>
      </w:r>
      <w:r w:rsidR="00BA6D89" w:rsidRPr="00622659">
        <w:rPr>
          <w:rFonts w:asciiTheme="minorHAnsi" w:hAnsiTheme="minorHAnsi" w:cstheme="minorHAnsi"/>
        </w:rPr>
        <w:t xml:space="preserve">areas </w:t>
      </w:r>
      <w:r w:rsidR="007A3AC0" w:rsidRPr="00622659">
        <w:rPr>
          <w:rFonts w:asciiTheme="minorHAnsi" w:hAnsiTheme="minorHAnsi" w:cstheme="minorHAnsi"/>
        </w:rPr>
        <w:t xml:space="preserve">which </w:t>
      </w:r>
      <w:r w:rsidR="002D6821" w:rsidRPr="00622659">
        <w:rPr>
          <w:rFonts w:asciiTheme="minorHAnsi" w:hAnsiTheme="minorHAnsi" w:cstheme="minorHAnsi"/>
        </w:rPr>
        <w:t>had shown</w:t>
      </w:r>
      <w:r w:rsidR="007A3AC0" w:rsidRPr="00622659">
        <w:rPr>
          <w:rFonts w:asciiTheme="minorHAnsi" w:hAnsiTheme="minorHAnsi" w:cstheme="minorHAnsi"/>
        </w:rPr>
        <w:t xml:space="preserve"> a keen interest in this </w:t>
      </w:r>
      <w:r w:rsidR="00B330FE" w:rsidRPr="00622659">
        <w:rPr>
          <w:rFonts w:asciiTheme="minorHAnsi" w:hAnsiTheme="minorHAnsi" w:cstheme="minorHAnsi"/>
        </w:rPr>
        <w:t xml:space="preserve">topic </w:t>
      </w:r>
      <w:r w:rsidR="007A3AC0" w:rsidRPr="00622659">
        <w:rPr>
          <w:rFonts w:asciiTheme="minorHAnsi" w:hAnsiTheme="minorHAnsi" w:cstheme="minorHAnsi"/>
        </w:rPr>
        <w:t>(Southampton</w:t>
      </w:r>
      <w:r w:rsidR="00BA6D89">
        <w:rPr>
          <w:rFonts w:asciiTheme="minorHAnsi" w:hAnsiTheme="minorHAnsi" w:cstheme="minorHAnsi"/>
        </w:rPr>
        <w:t>/Brighton</w:t>
      </w:r>
      <w:r w:rsidR="007A3AC0" w:rsidRPr="00811B38">
        <w:rPr>
          <w:rFonts w:asciiTheme="minorHAnsi" w:hAnsiTheme="minorHAnsi" w:cstheme="minorHAnsi"/>
        </w:rPr>
        <w:t xml:space="preserve">, Bristol, London, and the Bradford/Yorkshire area). The case studies comprised a </w:t>
      </w:r>
      <w:r w:rsidR="002E7675">
        <w:rPr>
          <w:rFonts w:asciiTheme="minorHAnsi" w:hAnsiTheme="minorHAnsi" w:cstheme="minorHAnsi"/>
        </w:rPr>
        <w:t>two- to three-</w:t>
      </w:r>
      <w:r w:rsidR="007A3AC0" w:rsidRPr="00811B38">
        <w:rPr>
          <w:rFonts w:asciiTheme="minorHAnsi" w:hAnsiTheme="minorHAnsi" w:cstheme="minorHAnsi"/>
        </w:rPr>
        <w:t>day visit by the researchers to the setting</w:t>
      </w:r>
      <w:r w:rsidR="00DF2926">
        <w:rPr>
          <w:rFonts w:asciiTheme="minorHAnsi" w:hAnsiTheme="minorHAnsi" w:cstheme="minorHAnsi"/>
        </w:rPr>
        <w:t>,</w:t>
      </w:r>
      <w:r w:rsidR="007A3AC0" w:rsidRPr="00811B38">
        <w:rPr>
          <w:rFonts w:asciiTheme="minorHAnsi" w:hAnsiTheme="minorHAnsi" w:cstheme="minorHAnsi"/>
        </w:rPr>
        <w:t xml:space="preserve"> to conduct observations of staff/child interactions and undertake interviews</w:t>
      </w:r>
      <w:r w:rsidR="004767D2">
        <w:rPr>
          <w:rFonts w:asciiTheme="minorHAnsi" w:hAnsiTheme="minorHAnsi" w:cstheme="minorHAnsi"/>
        </w:rPr>
        <w:t xml:space="preserve"> and focus groups</w:t>
      </w:r>
      <w:r w:rsidR="007A3AC0" w:rsidRPr="00811B38">
        <w:rPr>
          <w:rFonts w:asciiTheme="minorHAnsi" w:hAnsiTheme="minorHAnsi" w:cstheme="minorHAnsi"/>
        </w:rPr>
        <w:t xml:space="preserve"> with managers and staff, both male and female. The team also conducted interviews with 15 individuals involved directly in the early </w:t>
      </w:r>
      <w:proofErr w:type="gramStart"/>
      <w:r w:rsidR="007A3AC0" w:rsidRPr="00811B38">
        <w:rPr>
          <w:rFonts w:asciiTheme="minorHAnsi" w:hAnsiTheme="minorHAnsi" w:cstheme="minorHAnsi"/>
        </w:rPr>
        <w:t>years</w:t>
      </w:r>
      <w:proofErr w:type="gramEnd"/>
      <w:r w:rsidR="007A3AC0" w:rsidRPr="00811B38">
        <w:rPr>
          <w:rFonts w:asciiTheme="minorHAnsi" w:hAnsiTheme="minorHAnsi" w:cstheme="minorHAnsi"/>
        </w:rPr>
        <w:t xml:space="preserve"> profession or in recruiting and training such as early years consultants, teacher trainers, recruitment officers, careers personnel in schools, colleges and recruitment agencies, and representatives from key early years organisations. </w:t>
      </w:r>
      <w:r w:rsidR="00896FD4">
        <w:rPr>
          <w:rFonts w:asciiTheme="minorHAnsi" w:hAnsiTheme="minorHAnsi" w:cstheme="minorHAnsi"/>
        </w:rPr>
        <w:t>For the final part of the study</w:t>
      </w:r>
      <w:r w:rsidR="00E625EB">
        <w:rPr>
          <w:rFonts w:asciiTheme="minorHAnsi" w:hAnsiTheme="minorHAnsi" w:cstheme="minorHAnsi"/>
        </w:rPr>
        <w:t>,</w:t>
      </w:r>
      <w:r w:rsidR="00896FD4">
        <w:rPr>
          <w:rFonts w:asciiTheme="minorHAnsi" w:hAnsiTheme="minorHAnsi" w:cstheme="minorHAnsi"/>
        </w:rPr>
        <w:t xml:space="preserve"> </w:t>
      </w:r>
      <w:r w:rsidR="007A3AC0" w:rsidRPr="00811B38">
        <w:rPr>
          <w:rFonts w:asciiTheme="minorHAnsi" w:hAnsiTheme="minorHAnsi" w:cstheme="minorHAnsi"/>
        </w:rPr>
        <w:t xml:space="preserve">we conducted a survey of early childhood education managers and staff to gain a snapshot of current numbers of male employees in the sector and obtain relevant demographic information about them. </w:t>
      </w:r>
    </w:p>
    <w:p w14:paraId="154C6FF8" w14:textId="280178C0" w:rsidR="00731919" w:rsidRDefault="009C0B1E" w:rsidP="00731919">
      <w:pPr>
        <w:spacing w:line="360" w:lineRule="auto"/>
        <w:jc w:val="both"/>
      </w:pPr>
      <w:r>
        <w:rPr>
          <w:rFonts w:asciiTheme="minorHAnsi" w:hAnsiTheme="minorHAnsi" w:cstheme="minorHAnsi"/>
        </w:rPr>
        <w:t xml:space="preserve">There were 3 stages </w:t>
      </w:r>
      <w:r w:rsidR="00BD32A1">
        <w:rPr>
          <w:rFonts w:asciiTheme="minorHAnsi" w:hAnsiTheme="minorHAnsi" w:cstheme="minorHAnsi"/>
        </w:rPr>
        <w:t xml:space="preserve">of </w:t>
      </w:r>
      <w:r>
        <w:rPr>
          <w:rFonts w:asciiTheme="minorHAnsi" w:hAnsiTheme="minorHAnsi" w:cstheme="minorHAnsi"/>
        </w:rPr>
        <w:t>data</w:t>
      </w:r>
      <w:r w:rsidR="00BD32A1">
        <w:rPr>
          <w:rFonts w:asciiTheme="minorHAnsi" w:hAnsiTheme="minorHAnsi" w:cstheme="minorHAnsi"/>
        </w:rPr>
        <w:t xml:space="preserve"> analysis</w:t>
      </w:r>
      <w:r>
        <w:rPr>
          <w:rFonts w:asciiTheme="minorHAnsi" w:hAnsiTheme="minorHAnsi" w:cstheme="minorHAnsi"/>
        </w:rPr>
        <w:t>.</w:t>
      </w:r>
      <w:r w:rsidR="00BD32A1">
        <w:rPr>
          <w:rFonts w:asciiTheme="minorHAnsi" w:hAnsiTheme="minorHAnsi" w:cstheme="minorHAnsi"/>
        </w:rPr>
        <w:t xml:space="preserve"> </w:t>
      </w:r>
      <w:r>
        <w:t>Survey items were initially mapped onto the project’s broad research questions to ensure a consistency of focus wit</w:t>
      </w:r>
      <w:r w:rsidR="00BD32A1">
        <w:t>hin the</w:t>
      </w:r>
      <w:r>
        <w:t xml:space="preserve"> project’s scope of inquiry. Analysis was undertaken through </w:t>
      </w:r>
      <w:proofErr w:type="spellStart"/>
      <w:r>
        <w:t>Qualtrix</w:t>
      </w:r>
      <w:proofErr w:type="spellEnd"/>
      <w:r>
        <w:t xml:space="preserve"> and </w:t>
      </w:r>
      <w:r w:rsidR="00BD32A1">
        <w:t xml:space="preserve">centred around two </w:t>
      </w:r>
      <w:r>
        <w:t xml:space="preserve">broad questions: how many men are employed and who are they? </w:t>
      </w:r>
      <w:r w:rsidR="00946DDB">
        <w:rPr>
          <w:rFonts w:asciiTheme="minorHAnsi" w:hAnsiTheme="minorHAnsi" w:cstheme="minorHAnsi"/>
        </w:rPr>
        <w:t xml:space="preserve">The </w:t>
      </w:r>
      <w:r w:rsidR="007A3AC0" w:rsidRPr="00811B38">
        <w:rPr>
          <w:rFonts w:asciiTheme="minorHAnsi" w:hAnsiTheme="minorHAnsi" w:cstheme="minorHAnsi"/>
        </w:rPr>
        <w:t xml:space="preserve">qualitative data was </w:t>
      </w:r>
      <w:r w:rsidR="00946DDB">
        <w:rPr>
          <w:rFonts w:asciiTheme="minorHAnsi" w:hAnsiTheme="minorHAnsi" w:cstheme="minorHAnsi"/>
        </w:rPr>
        <w:t>analysed using</w:t>
      </w:r>
      <w:r w:rsidR="007A3AC0" w:rsidRPr="00811B38">
        <w:rPr>
          <w:rFonts w:asciiTheme="minorHAnsi" w:hAnsiTheme="minorHAnsi" w:cstheme="minorHAnsi"/>
        </w:rPr>
        <w:t xml:space="preserve"> NVivo software </w:t>
      </w:r>
      <w:r w:rsidR="00A3180B">
        <w:rPr>
          <w:rFonts w:asciiTheme="minorHAnsi" w:hAnsiTheme="minorHAnsi" w:cstheme="minorHAnsi"/>
        </w:rPr>
        <w:t xml:space="preserve">following </w:t>
      </w:r>
      <w:r w:rsidR="007A3AC0" w:rsidRPr="00811B38">
        <w:rPr>
          <w:rFonts w:asciiTheme="minorHAnsi" w:hAnsiTheme="minorHAnsi" w:cstheme="minorHAnsi"/>
        </w:rPr>
        <w:t>the model of thematic analysis promoted by Braun and Clarke</w:t>
      </w:r>
      <w:r w:rsidR="007F0D41">
        <w:rPr>
          <w:rFonts w:asciiTheme="minorHAnsi" w:hAnsiTheme="minorHAnsi" w:cstheme="minorHAnsi"/>
        </w:rPr>
        <w:t xml:space="preserve"> (2006)</w:t>
      </w:r>
      <w:r w:rsidR="007A3AC0" w:rsidRPr="00811B38">
        <w:rPr>
          <w:rFonts w:asciiTheme="minorHAnsi" w:hAnsiTheme="minorHAnsi" w:cstheme="minorHAnsi"/>
        </w:rPr>
        <w:t xml:space="preserve">. </w:t>
      </w:r>
      <w:r w:rsidR="00A71563">
        <w:rPr>
          <w:rFonts w:asciiTheme="minorHAnsi" w:hAnsiTheme="minorHAnsi" w:cstheme="minorHAnsi"/>
        </w:rPr>
        <w:t xml:space="preserve">Initially, </w:t>
      </w:r>
      <w:r w:rsidR="00731919">
        <w:rPr>
          <w:rFonts w:asciiTheme="minorHAnsi" w:hAnsiTheme="minorHAnsi" w:cstheme="minorHAnsi"/>
        </w:rPr>
        <w:t xml:space="preserve">a set of </w:t>
      </w:r>
      <w:r w:rsidR="004C5712">
        <w:rPr>
          <w:rFonts w:asciiTheme="minorHAnsi" w:hAnsiTheme="minorHAnsi" w:cstheme="minorHAnsi"/>
        </w:rPr>
        <w:t xml:space="preserve">broad </w:t>
      </w:r>
      <w:r w:rsidR="00731919">
        <w:rPr>
          <w:rFonts w:asciiTheme="minorHAnsi" w:hAnsiTheme="minorHAnsi" w:cstheme="minorHAnsi"/>
        </w:rPr>
        <w:t xml:space="preserve">analytic </w:t>
      </w:r>
      <w:r w:rsidR="005A053D">
        <w:rPr>
          <w:rFonts w:asciiTheme="minorHAnsi" w:hAnsiTheme="minorHAnsi" w:cstheme="minorHAnsi"/>
        </w:rPr>
        <w:t>themes</w:t>
      </w:r>
      <w:r w:rsidR="00731919">
        <w:rPr>
          <w:rFonts w:asciiTheme="minorHAnsi" w:hAnsiTheme="minorHAnsi" w:cstheme="minorHAnsi"/>
        </w:rPr>
        <w:t xml:space="preserve"> derived from the project’s key research questions</w:t>
      </w:r>
      <w:r w:rsidR="00A71563">
        <w:rPr>
          <w:rFonts w:asciiTheme="minorHAnsi" w:hAnsiTheme="minorHAnsi" w:cstheme="minorHAnsi"/>
        </w:rPr>
        <w:t xml:space="preserve"> were identified</w:t>
      </w:r>
      <w:r w:rsidR="004C5712">
        <w:rPr>
          <w:rFonts w:asciiTheme="minorHAnsi" w:hAnsiTheme="minorHAnsi" w:cstheme="minorHAnsi"/>
        </w:rPr>
        <w:t xml:space="preserve"> (</w:t>
      </w:r>
      <w:proofErr w:type="spellStart"/>
      <w:r w:rsidR="004C5712">
        <w:rPr>
          <w:rFonts w:asciiTheme="minorHAnsi" w:hAnsiTheme="minorHAnsi" w:cstheme="minorHAnsi"/>
        </w:rPr>
        <w:t>e.g</w:t>
      </w:r>
      <w:proofErr w:type="spellEnd"/>
      <w:r w:rsidR="004C5712">
        <w:rPr>
          <w:rFonts w:asciiTheme="minorHAnsi" w:hAnsiTheme="minorHAnsi" w:cstheme="minorHAnsi"/>
        </w:rPr>
        <w:t xml:space="preserve"> Men</w:t>
      </w:r>
      <w:r w:rsidR="00CD66C0">
        <w:rPr>
          <w:rFonts w:asciiTheme="minorHAnsi" w:hAnsiTheme="minorHAnsi" w:cstheme="minorHAnsi"/>
        </w:rPr>
        <w:t>’</w:t>
      </w:r>
      <w:r w:rsidR="004C5712">
        <w:rPr>
          <w:rFonts w:asciiTheme="minorHAnsi" w:hAnsiTheme="minorHAnsi" w:cstheme="minorHAnsi"/>
        </w:rPr>
        <w:t xml:space="preserve">s Routes into EYs, Recruitment, Support, Relationships, Roles).  </w:t>
      </w:r>
      <w:r w:rsidR="00731919">
        <w:t xml:space="preserve">In the first instance, the data was </w:t>
      </w:r>
      <w:r w:rsidR="005A053D">
        <w:t xml:space="preserve">coded </w:t>
      </w:r>
      <w:r w:rsidR="00731919">
        <w:t>and thereafter organised into themes</w:t>
      </w:r>
      <w:r w:rsidR="005A053D">
        <w:t xml:space="preserve"> and sub-themes</w:t>
      </w:r>
      <w:r w:rsidR="00731919">
        <w:t xml:space="preserve"> from which the analysis was undertaken.</w:t>
      </w:r>
      <w:r w:rsidR="005A053D">
        <w:t xml:space="preserve"> The analysed data was then linked back to the main analytic themes </w:t>
      </w:r>
      <w:proofErr w:type="gramStart"/>
      <w:r w:rsidR="005A053D">
        <w:t>in order to</w:t>
      </w:r>
      <w:proofErr w:type="gramEnd"/>
      <w:r w:rsidR="005A053D">
        <w:t xml:space="preserve"> establish how the data responded to the research questions.</w:t>
      </w:r>
    </w:p>
    <w:p w14:paraId="07B9AF17" w14:textId="7321A020" w:rsidR="002B03E0" w:rsidRDefault="002B03E0" w:rsidP="00731919">
      <w:pPr>
        <w:spacing w:line="360" w:lineRule="auto"/>
        <w:jc w:val="both"/>
        <w:rPr>
          <w:rFonts w:asciiTheme="minorHAnsi" w:hAnsiTheme="minorHAnsi" w:cstheme="minorHAnsi"/>
        </w:rPr>
      </w:pPr>
      <w:r>
        <w:lastRenderedPageBreak/>
        <w:t>Following the production of a reduced set of quantitative and qualitative findings the research team undertook an individual revisiting of the project’s main research questions and each produced a set of four overarching key messages from both the analyses. This created an analytic rigour and collaborative process for checking and agreement of each team member’s interpretations of the data. This was then discussed in a collaborative negotiated manner by the four team members and led to our final overview of integrated findings in the form of four key messages (</w:t>
      </w:r>
      <w:r w:rsidR="00BE4CC0">
        <w:t>Warin</w:t>
      </w:r>
      <w:r>
        <w:t xml:space="preserve"> et al., 202</w:t>
      </w:r>
      <w:r w:rsidR="006E6696">
        <w:t>0).</w:t>
      </w:r>
    </w:p>
    <w:p w14:paraId="014AADB9" w14:textId="4D5873FE" w:rsidR="00847AF6" w:rsidRDefault="000E4523" w:rsidP="000F3918">
      <w:pPr>
        <w:spacing w:line="360" w:lineRule="auto"/>
        <w:jc w:val="both"/>
      </w:pPr>
      <w:r>
        <w:rPr>
          <w:rFonts w:asciiTheme="minorHAnsi" w:hAnsiTheme="minorHAnsi" w:cstheme="minorHAnsi"/>
        </w:rPr>
        <w:t>The project was submitted for ethical approval by Lancaster University Ethics Committee</w:t>
      </w:r>
      <w:r w:rsidR="00833F32">
        <w:rPr>
          <w:rFonts w:asciiTheme="minorHAnsi" w:hAnsiTheme="minorHAnsi" w:cstheme="minorHAnsi"/>
        </w:rPr>
        <w:t xml:space="preserve">. In relation to the case studies, families </w:t>
      </w:r>
      <w:r w:rsidR="00702855">
        <w:rPr>
          <w:rFonts w:asciiTheme="minorHAnsi" w:hAnsiTheme="minorHAnsi" w:cstheme="minorHAnsi"/>
        </w:rPr>
        <w:t>and members of staff</w:t>
      </w:r>
      <w:r w:rsidR="00833F32">
        <w:rPr>
          <w:rFonts w:asciiTheme="minorHAnsi" w:hAnsiTheme="minorHAnsi" w:cstheme="minorHAnsi"/>
        </w:rPr>
        <w:t xml:space="preserve"> were provided with information about the project</w:t>
      </w:r>
      <w:r w:rsidR="00372E19">
        <w:rPr>
          <w:rFonts w:asciiTheme="minorHAnsi" w:hAnsiTheme="minorHAnsi" w:cstheme="minorHAnsi"/>
        </w:rPr>
        <w:t>,</w:t>
      </w:r>
      <w:r w:rsidR="00833F32">
        <w:rPr>
          <w:rFonts w:asciiTheme="minorHAnsi" w:hAnsiTheme="minorHAnsi" w:cstheme="minorHAnsi"/>
        </w:rPr>
        <w:t xml:space="preserve"> and</w:t>
      </w:r>
      <w:r w:rsidR="00F71F5B">
        <w:rPr>
          <w:rFonts w:asciiTheme="minorHAnsi" w:hAnsiTheme="minorHAnsi" w:cstheme="minorHAnsi"/>
        </w:rPr>
        <w:t xml:space="preserve"> written consent for taking part in the interviews</w:t>
      </w:r>
      <w:r w:rsidR="002970F7">
        <w:rPr>
          <w:rFonts w:asciiTheme="minorHAnsi" w:hAnsiTheme="minorHAnsi" w:cstheme="minorHAnsi"/>
        </w:rPr>
        <w:t>,</w:t>
      </w:r>
      <w:r w:rsidR="00F71F5B">
        <w:rPr>
          <w:rFonts w:asciiTheme="minorHAnsi" w:hAnsiTheme="minorHAnsi" w:cstheme="minorHAnsi"/>
        </w:rPr>
        <w:t xml:space="preserve"> or being present during </w:t>
      </w:r>
      <w:r w:rsidR="002970F7">
        <w:rPr>
          <w:rFonts w:asciiTheme="minorHAnsi" w:hAnsiTheme="minorHAnsi" w:cstheme="minorHAnsi"/>
        </w:rPr>
        <w:t>observations</w:t>
      </w:r>
      <w:r w:rsidR="00F71F5B">
        <w:rPr>
          <w:rFonts w:asciiTheme="minorHAnsi" w:hAnsiTheme="minorHAnsi" w:cstheme="minorHAnsi"/>
        </w:rPr>
        <w:t xml:space="preserve"> was obtained. </w:t>
      </w:r>
      <w:r w:rsidR="00847AF6">
        <w:t xml:space="preserve">We also sought to establish, as far as possible, informed consent from the children, following the principles outlined in BERA ethical guidelines that are based on the United Nations Convention on the Rights of the Child. We worked with practitioners to deliver a suitable, simple explanation for our </w:t>
      </w:r>
      <w:proofErr w:type="gramStart"/>
      <w:r w:rsidR="00847AF6">
        <w:t>presence</w:t>
      </w:r>
      <w:proofErr w:type="gramEnd"/>
      <w:r w:rsidR="00847AF6">
        <w:t xml:space="preserve"> and we allowed opportunit</w:t>
      </w:r>
      <w:r w:rsidR="0001170E">
        <w:t>ies</w:t>
      </w:r>
      <w:r w:rsidR="00847AF6">
        <w:t xml:space="preserve"> for children to express concerns</w:t>
      </w:r>
      <w:r w:rsidR="0001170E">
        <w:t>, using the idea of ‘continuing consent’ (</w:t>
      </w:r>
      <w:r w:rsidR="00BE4CC0">
        <w:t>Warin</w:t>
      </w:r>
      <w:r w:rsidR="00BF625B">
        <w:t>,</w:t>
      </w:r>
      <w:r w:rsidR="0001170E">
        <w:t xml:space="preserve"> 2011).</w:t>
      </w:r>
      <w:r w:rsidR="00847AF6">
        <w:t xml:space="preserve"> </w:t>
      </w:r>
      <w:r w:rsidR="008127D0">
        <w:t xml:space="preserve">We also </w:t>
      </w:r>
      <w:proofErr w:type="gramStart"/>
      <w:r w:rsidR="008127D0">
        <w:t xml:space="preserve">give </w:t>
      </w:r>
      <w:r w:rsidR="00372E19">
        <w:t xml:space="preserve">significant </w:t>
      </w:r>
      <w:r w:rsidR="008127D0">
        <w:t>consideration to</w:t>
      </w:r>
      <w:proofErr w:type="gramEnd"/>
      <w:r w:rsidR="008127D0">
        <w:t xml:space="preserve"> the interviews with male practitioners and </w:t>
      </w:r>
      <w:r w:rsidR="00372E19">
        <w:t>how to</w:t>
      </w:r>
      <w:r w:rsidR="008127D0">
        <w:t xml:space="preserve"> sensit</w:t>
      </w:r>
      <w:r w:rsidR="00372E19">
        <w:t xml:space="preserve">ively facilitate </w:t>
      </w:r>
      <w:r w:rsidR="008127D0">
        <w:t xml:space="preserve">conversations around experiences of </w:t>
      </w:r>
      <w:r w:rsidR="00372E19">
        <w:t xml:space="preserve">suspicion or </w:t>
      </w:r>
      <w:r w:rsidR="008127D0">
        <w:t>potential allegations of sexual abuse. We ensured that such conversation</w:t>
      </w:r>
      <w:r w:rsidR="00372E19">
        <w:t>s</w:t>
      </w:r>
      <w:r w:rsidR="008127D0">
        <w:t xml:space="preserve"> were </w:t>
      </w:r>
      <w:r w:rsidR="00372E19">
        <w:t>initiated</w:t>
      </w:r>
      <w:r w:rsidR="008127D0">
        <w:t xml:space="preserve"> by the interviewe</w:t>
      </w:r>
      <w:r w:rsidR="00372E19">
        <w:t>es</w:t>
      </w:r>
      <w:r w:rsidR="008127D0">
        <w:t xml:space="preserve"> and that resources were </w:t>
      </w:r>
      <w:r w:rsidR="00372E19">
        <w:t xml:space="preserve">made available </w:t>
      </w:r>
      <w:r w:rsidR="008127D0">
        <w:t>to suppor</w:t>
      </w:r>
      <w:r w:rsidR="00372E19">
        <w:t>t practitioners if needed.</w:t>
      </w:r>
      <w:r w:rsidR="008127D0">
        <w:t xml:space="preserve"> </w:t>
      </w:r>
    </w:p>
    <w:p w14:paraId="4D1B5F28" w14:textId="1CCC0BFF" w:rsidR="007A3AC0" w:rsidRDefault="007A3AC0" w:rsidP="000F3918">
      <w:pPr>
        <w:spacing w:line="360" w:lineRule="auto"/>
        <w:jc w:val="both"/>
        <w:rPr>
          <w:rFonts w:asciiTheme="minorHAnsi" w:hAnsiTheme="minorHAnsi" w:cstheme="minorHAnsi"/>
        </w:rPr>
      </w:pPr>
    </w:p>
    <w:p w14:paraId="78532DDC" w14:textId="0A8003F8" w:rsidR="007E5C57" w:rsidRPr="00330968" w:rsidRDefault="007E5C57" w:rsidP="00330968">
      <w:pPr>
        <w:rPr>
          <w:b/>
        </w:rPr>
      </w:pPr>
    </w:p>
    <w:p w14:paraId="199DD072" w14:textId="12183C10" w:rsidR="001D6887" w:rsidRPr="00811B38" w:rsidRDefault="008204C3" w:rsidP="001D6887">
      <w:pPr>
        <w:pStyle w:val="ListParagraph"/>
        <w:numPr>
          <w:ilvl w:val="0"/>
          <w:numId w:val="11"/>
        </w:numPr>
        <w:jc w:val="both"/>
        <w:rPr>
          <w:b/>
          <w:bCs/>
        </w:rPr>
      </w:pPr>
      <w:r w:rsidRPr="00811B38">
        <w:rPr>
          <w:b/>
          <w:bCs/>
        </w:rPr>
        <w:t>Theoretical Framing/</w:t>
      </w:r>
      <w:r w:rsidR="001D6887" w:rsidRPr="00811B38">
        <w:rPr>
          <w:b/>
          <w:bCs/>
        </w:rPr>
        <w:t>Background Literature</w:t>
      </w:r>
    </w:p>
    <w:p w14:paraId="46C4E9EF" w14:textId="0B4F518A" w:rsidR="00A539EA" w:rsidRPr="00811B38" w:rsidRDefault="00A539EA" w:rsidP="00A539EA">
      <w:pPr>
        <w:pStyle w:val="ListParagraph"/>
        <w:jc w:val="both"/>
        <w:rPr>
          <w:b/>
          <w:bCs/>
        </w:rPr>
      </w:pPr>
    </w:p>
    <w:p w14:paraId="7CF7DB31" w14:textId="2ECD9270" w:rsidR="00A539EA" w:rsidRPr="00811B38" w:rsidRDefault="00A539EA" w:rsidP="00A539EA">
      <w:pPr>
        <w:pStyle w:val="ListParagraph"/>
        <w:jc w:val="both"/>
        <w:rPr>
          <w:bCs/>
          <w:i/>
        </w:rPr>
      </w:pPr>
      <w:r w:rsidRPr="00811B38">
        <w:rPr>
          <w:bCs/>
          <w:i/>
        </w:rPr>
        <w:t xml:space="preserve">Gender Balance </w:t>
      </w:r>
      <w:r w:rsidR="00B322B0">
        <w:rPr>
          <w:bCs/>
          <w:i/>
        </w:rPr>
        <w:t>and Gender-Flexibility</w:t>
      </w:r>
    </w:p>
    <w:p w14:paraId="4C7154C6" w14:textId="7B4F98D6" w:rsidR="00576C93" w:rsidRDefault="001D6887" w:rsidP="00330968">
      <w:pPr>
        <w:spacing w:line="360" w:lineRule="auto"/>
        <w:jc w:val="both"/>
      </w:pPr>
      <w:r w:rsidRPr="00811B38">
        <w:t xml:space="preserve">There are </w:t>
      </w:r>
      <w:proofErr w:type="gramStart"/>
      <w:r w:rsidRPr="00811B38">
        <w:t>a number of</w:t>
      </w:r>
      <w:proofErr w:type="gramEnd"/>
      <w:r w:rsidRPr="00811B38">
        <w:t xml:space="preserve"> debates </w:t>
      </w:r>
      <w:r w:rsidR="000C45E5">
        <w:t xml:space="preserve">supporting the </w:t>
      </w:r>
      <w:r w:rsidR="003139C0">
        <w:t xml:space="preserve">campaign to </w:t>
      </w:r>
      <w:r w:rsidR="000C45E5">
        <w:t xml:space="preserve">recruit more </w:t>
      </w:r>
      <w:r w:rsidR="003139C0">
        <w:t>men in</w:t>
      </w:r>
      <w:r w:rsidR="002408E7">
        <w:t>to</w:t>
      </w:r>
      <w:r w:rsidR="003139C0">
        <w:t xml:space="preserve"> early years education. A </w:t>
      </w:r>
      <w:r w:rsidRPr="00811B38">
        <w:t xml:space="preserve">focus on </w:t>
      </w:r>
      <w:r w:rsidR="003139C0">
        <w:t>‘</w:t>
      </w:r>
      <w:r w:rsidRPr="00811B38">
        <w:t>gender balance</w:t>
      </w:r>
      <w:r w:rsidR="003139C0">
        <w:t>’</w:t>
      </w:r>
      <w:r w:rsidRPr="00811B38">
        <w:t xml:space="preserve"> </w:t>
      </w:r>
      <w:r w:rsidR="003139C0">
        <w:t>in which equal number</w:t>
      </w:r>
      <w:r w:rsidR="002408E7">
        <w:t>s</w:t>
      </w:r>
      <w:r w:rsidR="003139C0">
        <w:t xml:space="preserve"> of men and women car</w:t>
      </w:r>
      <w:r w:rsidR="000C45E5">
        <w:t>e</w:t>
      </w:r>
      <w:r w:rsidR="003139C0">
        <w:t xml:space="preserve"> for young children is often v</w:t>
      </w:r>
      <w:r w:rsidR="00D604A5">
        <w:t xml:space="preserve">iewed </w:t>
      </w:r>
      <w:proofErr w:type="gramStart"/>
      <w:r w:rsidR="00D604A5">
        <w:t xml:space="preserve">as </w:t>
      </w:r>
      <w:r w:rsidRPr="00811B38">
        <w:t xml:space="preserve">a </w:t>
      </w:r>
      <w:r w:rsidR="00D604A5">
        <w:t xml:space="preserve">means </w:t>
      </w:r>
      <w:r w:rsidRPr="00811B38">
        <w:t>to</w:t>
      </w:r>
      <w:proofErr w:type="gramEnd"/>
      <w:r w:rsidRPr="00811B38">
        <w:t xml:space="preserve"> establish</w:t>
      </w:r>
      <w:r w:rsidR="000C45E5">
        <w:t>ing</w:t>
      </w:r>
      <w:r w:rsidRPr="00811B38">
        <w:t xml:space="preserve"> a more gender egalitarian society. </w:t>
      </w:r>
      <w:r w:rsidR="00BA1673">
        <w:t>Align</w:t>
      </w:r>
      <w:r w:rsidR="002408E7">
        <w:t>ed</w:t>
      </w:r>
      <w:r w:rsidR="00BA1673">
        <w:t xml:space="preserve"> with this argument</w:t>
      </w:r>
      <w:r w:rsidRPr="00811B38">
        <w:t xml:space="preserve"> is the understanding that</w:t>
      </w:r>
      <w:r w:rsidR="00BA1673">
        <w:t xml:space="preserve"> men can</w:t>
      </w:r>
      <w:r w:rsidRPr="00811B38">
        <w:t xml:space="preserve"> </w:t>
      </w:r>
      <w:r w:rsidR="00BA1673">
        <w:t>act</w:t>
      </w:r>
      <w:r w:rsidRPr="00811B38">
        <w:t xml:space="preserve"> as male role models</w:t>
      </w:r>
      <w:r w:rsidR="00423F1E">
        <w:t xml:space="preserve"> </w:t>
      </w:r>
      <w:r w:rsidR="00423F1E" w:rsidRPr="00E24DF7">
        <w:t>(Martino, 20</w:t>
      </w:r>
      <w:r w:rsidR="0049537C" w:rsidRPr="00E24DF7">
        <w:t>08</w:t>
      </w:r>
      <w:r w:rsidR="00423F1E" w:rsidRPr="00E24DF7">
        <w:t>)</w:t>
      </w:r>
      <w:r w:rsidR="00BA1673" w:rsidRPr="00E24DF7">
        <w:t>,</w:t>
      </w:r>
      <w:r w:rsidR="000C45E5">
        <w:t xml:space="preserve"> </w:t>
      </w:r>
      <w:r w:rsidR="002408E7">
        <w:t>Furthermore, m</w:t>
      </w:r>
      <w:r w:rsidR="000C45E5">
        <w:t xml:space="preserve">en in early years are </w:t>
      </w:r>
      <w:r w:rsidR="0025310A">
        <w:t>often</w:t>
      </w:r>
      <w:r w:rsidR="000C45E5">
        <w:t xml:space="preserve"> considered to</w:t>
      </w:r>
      <w:r w:rsidR="00BA1673">
        <w:t xml:space="preserve"> </w:t>
      </w:r>
      <w:r w:rsidR="002408E7">
        <w:t>have</w:t>
      </w:r>
      <w:r w:rsidR="000C45E5">
        <w:t xml:space="preserve"> a </w:t>
      </w:r>
      <w:r w:rsidRPr="00811B38">
        <w:t xml:space="preserve">positive influence </w:t>
      </w:r>
      <w:r w:rsidR="002408E7">
        <w:t>on</w:t>
      </w:r>
      <w:r w:rsidRPr="00811B38">
        <w:t xml:space="preserve"> the behaviour and achievement of boys</w:t>
      </w:r>
      <w:r w:rsidR="00BA1673">
        <w:t xml:space="preserve">, or </w:t>
      </w:r>
      <w:r w:rsidR="0025310A">
        <w:t xml:space="preserve">on </w:t>
      </w:r>
      <w:r w:rsidR="00BA1673">
        <w:t xml:space="preserve">children whose </w:t>
      </w:r>
      <w:r w:rsidRPr="00811B38">
        <w:t xml:space="preserve">fathers </w:t>
      </w:r>
      <w:r w:rsidR="00BA1673">
        <w:t>may be</w:t>
      </w:r>
      <w:r w:rsidRPr="00811B38">
        <w:t xml:space="preserve"> ‘absent’</w:t>
      </w:r>
      <w:r w:rsidR="00B051BD">
        <w:t xml:space="preserve"> </w:t>
      </w:r>
      <w:r w:rsidR="00BA1673" w:rsidRPr="00811B38">
        <w:t>(Parkin, 2009, Cushman, 2008)</w:t>
      </w:r>
      <w:r w:rsidR="001E5726">
        <w:t>,</w:t>
      </w:r>
      <w:r w:rsidRPr="00811B38">
        <w:t xml:space="preserve"> </w:t>
      </w:r>
      <w:r w:rsidR="002477D7">
        <w:t xml:space="preserve">providing more traditionally masculine forms of play such as ‘rough and tumble’ or ‘risky play’. </w:t>
      </w:r>
      <w:r w:rsidR="00C0142C">
        <w:t xml:space="preserve">This gender binary is </w:t>
      </w:r>
      <w:r w:rsidR="00355D40">
        <w:t xml:space="preserve">a </w:t>
      </w:r>
      <w:r w:rsidR="00C0142C">
        <w:t xml:space="preserve">popular, easy to </w:t>
      </w:r>
      <w:r w:rsidR="002408E7">
        <w:t>use</w:t>
      </w:r>
      <w:r w:rsidR="00C0142C">
        <w:t xml:space="preserve"> tool for making comparisons between girls and boys or</w:t>
      </w:r>
      <w:r w:rsidR="002408E7">
        <w:t xml:space="preserve"> claims about the benefits that mixed gender workforces can bring</w:t>
      </w:r>
      <w:r w:rsidR="00C0142C">
        <w:t>.</w:t>
      </w:r>
      <w:r w:rsidR="009C4411">
        <w:t xml:space="preserve"> </w:t>
      </w:r>
      <w:r w:rsidR="00CF7FDF">
        <w:t>However, w</w:t>
      </w:r>
      <w:r w:rsidR="00D604A5">
        <w:t xml:space="preserve">e </w:t>
      </w:r>
      <w:r w:rsidR="002408E7">
        <w:t xml:space="preserve">recognise </w:t>
      </w:r>
      <w:r w:rsidR="000C45E5">
        <w:t>that</w:t>
      </w:r>
      <w:r w:rsidR="002408E7">
        <w:t xml:space="preserve"> the notion of</w:t>
      </w:r>
      <w:r w:rsidRPr="00811B38">
        <w:t xml:space="preserve"> </w:t>
      </w:r>
      <w:r w:rsidR="00D604A5">
        <w:t>‘</w:t>
      </w:r>
      <w:r w:rsidRPr="00811B38">
        <w:t>gender ba</w:t>
      </w:r>
      <w:r w:rsidR="00D604A5">
        <w:t>l</w:t>
      </w:r>
      <w:r w:rsidRPr="00811B38">
        <w:t>ance</w:t>
      </w:r>
      <w:r w:rsidR="00D604A5">
        <w:t>’</w:t>
      </w:r>
      <w:r w:rsidRPr="00811B38">
        <w:t xml:space="preserve"> has a re-gen</w:t>
      </w:r>
      <w:r w:rsidR="00D604A5">
        <w:t>d</w:t>
      </w:r>
      <w:r w:rsidRPr="00811B38">
        <w:t xml:space="preserve">ering </w:t>
      </w:r>
      <w:r w:rsidRPr="0088156F">
        <w:t>effect (Martino &amp; Rezai Rashti, 20</w:t>
      </w:r>
      <w:r w:rsidR="0088156F">
        <w:t>12</w:t>
      </w:r>
      <w:r w:rsidRPr="0088156F">
        <w:t>) in</w:t>
      </w:r>
      <w:r w:rsidRPr="00811B38">
        <w:t xml:space="preserve"> that it </w:t>
      </w:r>
      <w:r w:rsidR="00D604A5">
        <w:t>view</w:t>
      </w:r>
      <w:r w:rsidR="00CF7FDF">
        <w:t>s</w:t>
      </w:r>
      <w:r w:rsidR="00D604A5">
        <w:t xml:space="preserve"> men and women </w:t>
      </w:r>
      <w:r w:rsidR="00D604A5" w:rsidRPr="007A087E">
        <w:t>as compl</w:t>
      </w:r>
      <w:r w:rsidR="006D2F50" w:rsidRPr="007A087E">
        <w:t>e</w:t>
      </w:r>
      <w:r w:rsidR="00D604A5" w:rsidRPr="007A087E">
        <w:t>mentary, with each gender offering</w:t>
      </w:r>
      <w:r w:rsidR="000C45E5" w:rsidRPr="007A087E">
        <w:t xml:space="preserve"> ‘essential’</w:t>
      </w:r>
      <w:r w:rsidR="00D604A5" w:rsidRPr="007A087E">
        <w:t xml:space="preserve"> masculine and feminine qualities</w:t>
      </w:r>
      <w:r w:rsidR="000C45E5" w:rsidRPr="007A087E">
        <w:t>, located in specific male/female bodies.</w:t>
      </w:r>
      <w:r w:rsidR="00C0142C" w:rsidRPr="007A087E">
        <w:t xml:space="preserve"> </w:t>
      </w:r>
      <w:r w:rsidR="00CF7FDF" w:rsidRPr="007A087E">
        <w:t>Thus, it reproduces the same gender</w:t>
      </w:r>
      <w:r w:rsidR="002408E7" w:rsidRPr="007A087E">
        <w:t xml:space="preserve"> </w:t>
      </w:r>
      <w:r w:rsidR="00CF7FDF" w:rsidRPr="007A087E">
        <w:t xml:space="preserve">stereotypes </w:t>
      </w:r>
      <w:r w:rsidR="002408E7" w:rsidRPr="007A087E">
        <w:lastRenderedPageBreak/>
        <w:t xml:space="preserve">that </w:t>
      </w:r>
      <w:r w:rsidR="00CF7FDF" w:rsidRPr="007A087E">
        <w:t>we wish to move away from</w:t>
      </w:r>
      <w:r w:rsidR="00330968" w:rsidRPr="007A087E">
        <w:t xml:space="preserve">; to </w:t>
      </w:r>
      <w:proofErr w:type="spellStart"/>
      <w:r w:rsidR="00330968" w:rsidRPr="007A087E">
        <w:t>desconstruct</w:t>
      </w:r>
      <w:proofErr w:type="spellEnd"/>
      <w:r w:rsidR="00330968" w:rsidRPr="007A087E">
        <w:t xml:space="preserve"> or simply ‘undo’</w:t>
      </w:r>
      <w:r w:rsidR="00CF7FDF" w:rsidRPr="007A087E">
        <w:t xml:space="preserve">. </w:t>
      </w:r>
      <w:r w:rsidR="00C0142C" w:rsidRPr="007A087E">
        <w:t xml:space="preserve">Our discussions in this paper are </w:t>
      </w:r>
      <w:r w:rsidR="002408E7" w:rsidRPr="007A087E">
        <w:t>supported</w:t>
      </w:r>
      <w:r w:rsidR="00C0142C" w:rsidRPr="007A087E">
        <w:t xml:space="preserve"> by </w:t>
      </w:r>
      <w:r w:rsidR="002408E7" w:rsidRPr="007A087E">
        <w:t>arguments of</w:t>
      </w:r>
      <w:r w:rsidR="00C0142C" w:rsidRPr="007A087E">
        <w:t xml:space="preserve"> ‘undoing’ </w:t>
      </w:r>
      <w:r w:rsidR="00C0142C" w:rsidRPr="00EA2BDE">
        <w:t>gender</w:t>
      </w:r>
      <w:r w:rsidR="00E226CF" w:rsidRPr="00EA2BDE">
        <w:t>’</w:t>
      </w:r>
      <w:r w:rsidR="00C0142C" w:rsidRPr="00EA2BDE">
        <w:t xml:space="preserve"> </w:t>
      </w:r>
      <w:r w:rsidR="0071174A" w:rsidRPr="00EA2BDE">
        <w:t xml:space="preserve">(Butler, </w:t>
      </w:r>
      <w:r w:rsidR="00E41EE4">
        <w:t>2004</w:t>
      </w:r>
      <w:r w:rsidR="0071174A" w:rsidRPr="00EA2BDE">
        <w:t xml:space="preserve">) </w:t>
      </w:r>
      <w:r w:rsidR="00CF7FDF" w:rsidRPr="00EA2BDE">
        <w:t xml:space="preserve">or </w:t>
      </w:r>
      <w:r w:rsidR="00C0142C" w:rsidRPr="00EA2BDE">
        <w:t>moving</w:t>
      </w:r>
      <w:r w:rsidR="00C0142C">
        <w:t xml:space="preserve"> beyond the gender binary. </w:t>
      </w:r>
    </w:p>
    <w:p w14:paraId="35417E20" w14:textId="5A4A7F35" w:rsidR="00774353" w:rsidRDefault="00001475" w:rsidP="00330968">
      <w:pPr>
        <w:spacing w:line="360" w:lineRule="auto"/>
        <w:jc w:val="both"/>
      </w:pPr>
      <w:r>
        <w:t xml:space="preserve">Although within contemporary debates, </w:t>
      </w:r>
      <w:r w:rsidR="00FA1E9F">
        <w:t xml:space="preserve">sex is often viewed as </w:t>
      </w:r>
      <w:r w:rsidR="00B051BD">
        <w:t xml:space="preserve">a </w:t>
      </w:r>
      <w:r w:rsidR="00FA1E9F">
        <w:t>fixed corporeal base onto which gender is inscribed</w:t>
      </w:r>
      <w:r w:rsidR="00942E8B">
        <w:t>,</w:t>
      </w:r>
      <w:r w:rsidR="00FA1E9F">
        <w:t xml:space="preserve"> our </w:t>
      </w:r>
      <w:r>
        <w:t xml:space="preserve">theoretical framing approaches </w:t>
      </w:r>
      <w:r w:rsidR="00EE0BD7">
        <w:t xml:space="preserve">both gender and sex </w:t>
      </w:r>
      <w:r>
        <w:t>as ‘</w:t>
      </w:r>
      <w:proofErr w:type="spellStart"/>
      <w:r>
        <w:t>becoming</w:t>
      </w:r>
      <w:r w:rsidR="00FA1E9F">
        <w:t>s</w:t>
      </w:r>
      <w:proofErr w:type="spellEnd"/>
      <w:r>
        <w:t>’ or</w:t>
      </w:r>
      <w:r w:rsidR="00FA1E9F">
        <w:t xml:space="preserve"> </w:t>
      </w:r>
      <w:r>
        <w:t>activit</w:t>
      </w:r>
      <w:r w:rsidR="00FA1E9F">
        <w:t>ies</w:t>
      </w:r>
      <w:r>
        <w:t>; construction</w:t>
      </w:r>
      <w:r w:rsidR="00FA1E9F">
        <w:t>s</w:t>
      </w:r>
      <w:r>
        <w:t xml:space="preserve"> with a purpose (Butler, </w:t>
      </w:r>
      <w:r w:rsidR="00E41EE4">
        <w:t>2004</w:t>
      </w:r>
      <w:r>
        <w:t xml:space="preserve">). </w:t>
      </w:r>
      <w:r w:rsidR="00EE0BD7">
        <w:t xml:space="preserve">They are neither </w:t>
      </w:r>
      <w:r w:rsidR="00E76F86">
        <w:t xml:space="preserve">fixed nor essential, and </w:t>
      </w:r>
      <w:r w:rsidR="00EA59C7">
        <w:t xml:space="preserve">offer ‘shades of difference and similarity much more than clear </w:t>
      </w:r>
      <w:r w:rsidR="00EA59C7" w:rsidRPr="00BE61AD">
        <w:t>opposites</w:t>
      </w:r>
      <w:proofErr w:type="gramStart"/>
      <w:r w:rsidR="00EA59C7" w:rsidRPr="00BE61AD">
        <w:t>’  (</w:t>
      </w:r>
      <w:proofErr w:type="gramEnd"/>
      <w:r w:rsidR="00EA59C7" w:rsidRPr="00BE61AD">
        <w:t>Hird, 2004;25).</w:t>
      </w:r>
      <w:r w:rsidR="00E76F86" w:rsidRPr="00BE61AD">
        <w:t xml:space="preserve"> </w:t>
      </w:r>
      <w:r w:rsidR="00632866" w:rsidRPr="00BE61AD">
        <w:t>No</w:t>
      </w:r>
      <w:r w:rsidR="00427238" w:rsidRPr="00BE61AD">
        <w:t>n</w:t>
      </w:r>
      <w:r w:rsidR="00632866" w:rsidRPr="00BE61AD">
        <w:t>etheless</w:t>
      </w:r>
      <w:r w:rsidR="00632866">
        <w:t xml:space="preserve">, we </w:t>
      </w:r>
      <w:r w:rsidR="00495EDC">
        <w:t>ack</w:t>
      </w:r>
      <w:r w:rsidR="007B7617">
        <w:t>nowledge</w:t>
      </w:r>
      <w:r w:rsidR="000773BC">
        <w:t xml:space="preserve"> </w:t>
      </w:r>
      <w:r w:rsidR="00C81050">
        <w:t xml:space="preserve">that although </w:t>
      </w:r>
      <w:r w:rsidR="00A14A05">
        <w:t xml:space="preserve">we wish to move beyond </w:t>
      </w:r>
      <w:r w:rsidR="00C81050">
        <w:t xml:space="preserve">the </w:t>
      </w:r>
      <w:r w:rsidR="00632866">
        <w:t xml:space="preserve">sex/gender </w:t>
      </w:r>
      <w:r w:rsidR="00A14A05">
        <w:t xml:space="preserve">binary, we draw </w:t>
      </w:r>
      <w:r w:rsidR="002D4263">
        <w:t xml:space="preserve">here </w:t>
      </w:r>
      <w:r w:rsidR="00A14A05">
        <w:t>on</w:t>
      </w:r>
      <w:r w:rsidR="000773BC">
        <w:t xml:space="preserve"> </w:t>
      </w:r>
      <w:r w:rsidR="00235D1A">
        <w:t>the category ‘men’</w:t>
      </w:r>
      <w:r w:rsidR="00B051BD">
        <w:t xml:space="preserve">. </w:t>
      </w:r>
      <w:r w:rsidR="00576C93">
        <w:t xml:space="preserve">We consider that </w:t>
      </w:r>
      <w:r w:rsidR="00C0142C">
        <w:t>a</w:t>
      </w:r>
      <w:r w:rsidR="001D6887" w:rsidRPr="00811B38">
        <w:t xml:space="preserve"> greater involvement of </w:t>
      </w:r>
      <w:r w:rsidR="00FB4AC3">
        <w:t>‘</w:t>
      </w:r>
      <w:r w:rsidR="001D6887" w:rsidRPr="00811B38">
        <w:t>men</w:t>
      </w:r>
      <w:r w:rsidR="00FB4AC3">
        <w:t>’</w:t>
      </w:r>
      <w:r w:rsidR="001D6887" w:rsidRPr="00811B38">
        <w:t xml:space="preserve"> in care and education of young children can </w:t>
      </w:r>
      <w:r w:rsidR="00084A3E">
        <w:t>support</w:t>
      </w:r>
      <w:r w:rsidR="001D6887" w:rsidRPr="00811B38">
        <w:t xml:space="preserve"> a transformation of gender </w:t>
      </w:r>
      <w:r w:rsidR="001D6887" w:rsidRPr="000F2FD0">
        <w:t xml:space="preserve">relations (Connell, 1995; Williams, </w:t>
      </w:r>
      <w:proofErr w:type="gramStart"/>
      <w:r w:rsidR="001D6887" w:rsidRPr="000F2FD0">
        <w:t>1995</w:t>
      </w:r>
      <w:r w:rsidR="001D6887" w:rsidRPr="00811B38">
        <w:t>;</w:t>
      </w:r>
      <w:r w:rsidR="001D6887" w:rsidRPr="002A204D">
        <w:t>Murray</w:t>
      </w:r>
      <w:proofErr w:type="gramEnd"/>
      <w:r w:rsidR="001D6887" w:rsidRPr="002A204D">
        <w:t>, 1996, Kin</w:t>
      </w:r>
      <w:r w:rsidR="002A204D" w:rsidRPr="002A204D">
        <w:t>g</w:t>
      </w:r>
      <w:r w:rsidR="001D6887" w:rsidRPr="002A204D">
        <w:t xml:space="preserve">, 1998; Drudy et al., 2005; </w:t>
      </w:r>
      <w:r w:rsidR="001E0CF0">
        <w:t>Warin</w:t>
      </w:r>
      <w:r w:rsidR="001D6887" w:rsidRPr="002A204D">
        <w:t xml:space="preserve">, </w:t>
      </w:r>
      <w:r w:rsidR="001E0CF0">
        <w:t xml:space="preserve">2006; </w:t>
      </w:r>
      <w:r w:rsidR="001D6887" w:rsidRPr="002A204D">
        <w:t xml:space="preserve"> </w:t>
      </w:r>
      <w:r w:rsidR="001E0CF0">
        <w:t>Warin</w:t>
      </w:r>
      <w:r w:rsidR="00C01889" w:rsidRPr="002A204D">
        <w:t>,</w:t>
      </w:r>
      <w:r w:rsidR="00C01889">
        <w:t xml:space="preserve"> </w:t>
      </w:r>
      <w:r w:rsidR="001E0CF0">
        <w:t>2017b</w:t>
      </w:r>
      <w:r w:rsidR="001D6887" w:rsidRPr="00811B38">
        <w:t>).</w:t>
      </w:r>
      <w:r w:rsidR="00576C93">
        <w:t xml:space="preserve"> </w:t>
      </w:r>
      <w:r w:rsidR="00B051BD">
        <w:t xml:space="preserve">We recognise, however, </w:t>
      </w:r>
      <w:r w:rsidR="00774353">
        <w:t xml:space="preserve">as Mohandas </w:t>
      </w:r>
      <w:r w:rsidR="00532574">
        <w:t xml:space="preserve">highlights, </w:t>
      </w:r>
      <w:r w:rsidR="00ED2AA4" w:rsidRPr="00B04173">
        <w:t xml:space="preserve">the recruitment of men cannot be the only narrative </w:t>
      </w:r>
      <w:r w:rsidR="00652721">
        <w:t>within</w:t>
      </w:r>
      <w:r w:rsidR="00ED2AA4" w:rsidRPr="00B04173">
        <w:t xml:space="preserve"> the gender diversification of the early </w:t>
      </w:r>
      <w:proofErr w:type="gramStart"/>
      <w:r w:rsidR="00ED2AA4" w:rsidRPr="00B04173">
        <w:t>years</w:t>
      </w:r>
      <w:proofErr w:type="gramEnd"/>
      <w:r w:rsidR="00ED2AA4" w:rsidRPr="00B04173">
        <w:t xml:space="preserve"> workforce (Mohandas, 202</w:t>
      </w:r>
      <w:r w:rsidR="0049537C">
        <w:t>2</w:t>
      </w:r>
      <w:r w:rsidR="00ED2AA4" w:rsidRPr="00B04173">
        <w:t xml:space="preserve">).   </w:t>
      </w:r>
    </w:p>
    <w:p w14:paraId="5ADD44D5" w14:textId="68E6538F" w:rsidR="001D6887" w:rsidRPr="00811B38" w:rsidRDefault="00843FE8" w:rsidP="00330968">
      <w:pPr>
        <w:spacing w:line="360" w:lineRule="auto"/>
        <w:jc w:val="both"/>
      </w:pPr>
      <w:r>
        <w:t xml:space="preserve">To manage these tensions, we </w:t>
      </w:r>
      <w:r w:rsidR="006B2E6C">
        <w:t xml:space="preserve">move away from the </w:t>
      </w:r>
      <w:r w:rsidR="00C01CC2">
        <w:t xml:space="preserve">gender of practitioner towards gendered practices. We </w:t>
      </w:r>
      <w:r>
        <w:t>draw on the term</w:t>
      </w:r>
      <w:r w:rsidR="001D6887" w:rsidRPr="00811B38">
        <w:t xml:space="preserve"> ‘gender-flexibility’ (</w:t>
      </w:r>
      <w:r w:rsidR="00173D80">
        <w:t>Author</w:t>
      </w:r>
      <w:r w:rsidR="001D6887" w:rsidRPr="00811B38">
        <w:t xml:space="preserve">, </w:t>
      </w:r>
      <w:r w:rsidR="00173D80">
        <w:t>date</w:t>
      </w:r>
      <w:r w:rsidR="001D6887" w:rsidRPr="00811B38">
        <w:t>)</w:t>
      </w:r>
      <w:r w:rsidR="00AA5FDA">
        <w:t xml:space="preserve"> </w:t>
      </w:r>
      <w:r w:rsidR="001D6887" w:rsidRPr="00811B38">
        <w:t>which locates the male early years practitioner as a chameleon-figure who can change their role or character according to the child’s need</w:t>
      </w:r>
      <w:r w:rsidR="002E64F1">
        <w:t>s</w:t>
      </w:r>
      <w:r w:rsidR="001D6887" w:rsidRPr="00811B38">
        <w:t xml:space="preserve"> (</w:t>
      </w:r>
      <w:r w:rsidR="00173D80">
        <w:t>Author</w:t>
      </w:r>
      <w:r w:rsidR="001D6887" w:rsidRPr="00811B38">
        <w:t xml:space="preserve">, </w:t>
      </w:r>
      <w:r w:rsidR="00173D80">
        <w:t>date</w:t>
      </w:r>
      <w:r w:rsidR="001D6887" w:rsidRPr="00811B38">
        <w:t xml:space="preserve">). </w:t>
      </w:r>
      <w:r w:rsidR="002E64F1">
        <w:t xml:space="preserve">It enables staff to avoid </w:t>
      </w:r>
      <w:r w:rsidR="001D6887" w:rsidRPr="00811B38">
        <w:t xml:space="preserve">restricted gender roles and </w:t>
      </w:r>
      <w:r w:rsidR="002E64F1">
        <w:t>draw on a</w:t>
      </w:r>
      <w:r w:rsidR="001D6887" w:rsidRPr="00811B38">
        <w:t xml:space="preserve"> range of skills needed to work with young children including reading, ‘rough </w:t>
      </w:r>
      <w:r w:rsidR="002E64F1">
        <w:t>and</w:t>
      </w:r>
      <w:r w:rsidR="001D6887" w:rsidRPr="00811B38">
        <w:t xml:space="preserve"> tumble’ comforting and intimate care.</w:t>
      </w:r>
      <w:r w:rsidR="002E64F1">
        <w:t xml:space="preserve"> G</w:t>
      </w:r>
      <w:r w:rsidR="001D6887" w:rsidRPr="00811B38">
        <w:t xml:space="preserve">ender emerges here as a ‘free floating artifice’ which can be performed by men and women in </w:t>
      </w:r>
      <w:r w:rsidR="001D6887" w:rsidRPr="007A087E">
        <w:t>differe</w:t>
      </w:r>
      <w:r w:rsidR="00E226CF" w:rsidRPr="007A087E">
        <w:t>n</w:t>
      </w:r>
      <w:r w:rsidR="001D6887" w:rsidRPr="007A087E">
        <w:t>t ways (</w:t>
      </w:r>
      <w:proofErr w:type="gramStart"/>
      <w:r w:rsidR="00E226CF" w:rsidRPr="007A087E">
        <w:t xml:space="preserve">Butler, </w:t>
      </w:r>
      <w:r w:rsidR="008411A5" w:rsidRPr="007A087E">
        <w:t xml:space="preserve"> </w:t>
      </w:r>
      <w:r w:rsidR="00D2571D" w:rsidRPr="007A087E">
        <w:t>1990</w:t>
      </w:r>
      <w:proofErr w:type="gramEnd"/>
      <w:r w:rsidR="007A087E">
        <w:t xml:space="preserve">; </w:t>
      </w:r>
      <w:r w:rsidR="00D2571D" w:rsidRPr="007A087E">
        <w:t>6</w:t>
      </w:r>
      <w:r w:rsidR="001D6887" w:rsidRPr="007A087E">
        <w:t>). The</w:t>
      </w:r>
      <w:r w:rsidR="001D6887" w:rsidRPr="00811B38">
        <w:t xml:space="preserve"> </w:t>
      </w:r>
      <w:r w:rsidR="00B04173" w:rsidRPr="00811B38">
        <w:t>chameleon</w:t>
      </w:r>
      <w:r w:rsidR="001D6887" w:rsidRPr="00811B38">
        <w:t xml:space="preserve"> figure strongly aligns with EY pedagogy and values. It means </w:t>
      </w:r>
      <w:r w:rsidR="002E64F1">
        <w:t xml:space="preserve">that </w:t>
      </w:r>
      <w:r w:rsidR="001D6887" w:rsidRPr="00811B38">
        <w:t xml:space="preserve">early </w:t>
      </w:r>
      <w:proofErr w:type="gramStart"/>
      <w:r w:rsidR="001D6887" w:rsidRPr="00811B38">
        <w:t>years</w:t>
      </w:r>
      <w:proofErr w:type="gramEnd"/>
      <w:r w:rsidR="001D6887" w:rsidRPr="00811B38">
        <w:t xml:space="preserve"> practitioners can adapt to the needs of the individual child and offer personalised learning. The variety inherent in early years work is</w:t>
      </w:r>
      <w:r w:rsidR="002E64F1">
        <w:t xml:space="preserve"> also</w:t>
      </w:r>
      <w:r w:rsidR="001D6887" w:rsidRPr="00811B38">
        <w:t xml:space="preserve"> recognised as key motivation for men that taken up a career in this </w:t>
      </w:r>
      <w:r w:rsidR="001D6887" w:rsidRPr="00B91515">
        <w:t>sector (Lewis</w:t>
      </w:r>
      <w:r w:rsidR="00344ABE" w:rsidRPr="00B91515">
        <w:t>,</w:t>
      </w:r>
      <w:r w:rsidR="001D6887" w:rsidRPr="00B91515">
        <w:t xml:space="preserve"> 2002).</w:t>
      </w:r>
      <w:r w:rsidR="001D6887" w:rsidRPr="00811B38">
        <w:t xml:space="preserve"> </w:t>
      </w:r>
    </w:p>
    <w:p w14:paraId="75A677DE" w14:textId="31A806B9" w:rsidR="001D6887" w:rsidRPr="00811B38" w:rsidRDefault="001D6887" w:rsidP="00330968">
      <w:pPr>
        <w:spacing w:line="360" w:lineRule="auto"/>
        <w:jc w:val="both"/>
      </w:pPr>
      <w:r w:rsidRPr="00811B38">
        <w:t>Research has shown however that despite examples of gender-</w:t>
      </w:r>
      <w:r w:rsidR="005D4300" w:rsidRPr="00811B38">
        <w:t>flexibility</w:t>
      </w:r>
      <w:r w:rsidRPr="00811B38">
        <w:t xml:space="preserve"> in early years </w:t>
      </w:r>
      <w:r w:rsidR="005D4300">
        <w:t>settings in England</w:t>
      </w:r>
      <w:r w:rsidRPr="00811B38">
        <w:t>, gender stereotypes slip into everyday practices</w:t>
      </w:r>
      <w:r w:rsidR="006633F0">
        <w:t xml:space="preserve"> (</w:t>
      </w:r>
      <w:r w:rsidR="00D520BD">
        <w:t>Warin et al., 2020</w:t>
      </w:r>
      <w:r w:rsidR="006633F0">
        <w:t>)</w:t>
      </w:r>
      <w:r w:rsidRPr="00811B38">
        <w:t xml:space="preserve">. Findings from the </w:t>
      </w:r>
      <w:proofErr w:type="spellStart"/>
      <w:r w:rsidR="005A6C71">
        <w:t>GenderEYE</w:t>
      </w:r>
      <w:proofErr w:type="spellEnd"/>
      <w:r w:rsidR="005A6C71">
        <w:t xml:space="preserve"> </w:t>
      </w:r>
      <w:r w:rsidRPr="00811B38">
        <w:t>study showed that significant</w:t>
      </w:r>
      <w:r w:rsidR="005D4300">
        <w:t>ly</w:t>
      </w:r>
      <w:r w:rsidRPr="00811B38">
        <w:t xml:space="preserve"> more men than women engaged in ‘rough and tumble’ (</w:t>
      </w:r>
      <w:r w:rsidR="0069656F">
        <w:t>Warin et al.</w:t>
      </w:r>
      <w:r w:rsidR="000639A3">
        <w:t>,</w:t>
      </w:r>
      <w:r w:rsidR="0069656F">
        <w:t xml:space="preserve"> 2020</w:t>
      </w:r>
      <w:r w:rsidR="000639A3">
        <w:t xml:space="preserve"> date; </w:t>
      </w:r>
      <w:r w:rsidRPr="00811B38">
        <w:t xml:space="preserve">see also </w:t>
      </w:r>
      <w:r w:rsidRPr="002634E4">
        <w:t xml:space="preserve">Cremers, Krabel and </w:t>
      </w:r>
      <w:proofErr w:type="spellStart"/>
      <w:proofErr w:type="gramStart"/>
      <w:r w:rsidRPr="002634E4">
        <w:t>Calbach</w:t>
      </w:r>
      <w:proofErr w:type="spellEnd"/>
      <w:r w:rsidRPr="002634E4">
        <w:t xml:space="preserve">  201</w:t>
      </w:r>
      <w:r w:rsidR="0012789D" w:rsidRPr="002634E4">
        <w:t>0</w:t>
      </w:r>
      <w:proofErr w:type="gramEnd"/>
      <w:r w:rsidRPr="002634E4">
        <w:t>) and</w:t>
      </w:r>
      <w:r w:rsidRPr="00811B38">
        <w:t xml:space="preserve"> were less involved in record-keeping </w:t>
      </w:r>
      <w:r w:rsidRPr="003A2517">
        <w:t>(</w:t>
      </w:r>
      <w:proofErr w:type="spellStart"/>
      <w:r w:rsidRPr="003A2517">
        <w:t>Borve</w:t>
      </w:r>
      <w:proofErr w:type="spellEnd"/>
      <w:r w:rsidRPr="003A2517">
        <w:t>, 2017) or</w:t>
      </w:r>
      <w:r w:rsidRPr="00811B38">
        <w:t xml:space="preserve"> learning assessments (</w:t>
      </w:r>
      <w:r w:rsidR="0069656F">
        <w:t>Warin et al.</w:t>
      </w:r>
      <w:r w:rsidR="008C3A98">
        <w:t>,</w:t>
      </w:r>
      <w:r w:rsidR="0069656F">
        <w:t xml:space="preserve"> 2020</w:t>
      </w:r>
      <w:r w:rsidRPr="00811B38">
        <w:t xml:space="preserve">) </w:t>
      </w:r>
      <w:r w:rsidR="006208D3">
        <w:t xml:space="preserve">. </w:t>
      </w:r>
      <w:r w:rsidRPr="00811B38">
        <w:t xml:space="preserve">Men may be given heavy lifting or discipline </w:t>
      </w:r>
      <w:r w:rsidRPr="007F0D46">
        <w:t>roles (</w:t>
      </w:r>
      <w:proofErr w:type="spellStart"/>
      <w:r w:rsidRPr="007F0D46">
        <w:t>Mallozi</w:t>
      </w:r>
      <w:proofErr w:type="spellEnd"/>
      <w:r w:rsidRPr="007F0D46">
        <w:t xml:space="preserve"> &amp; Galman, 2014)</w:t>
      </w:r>
      <w:r w:rsidR="007F2CF4" w:rsidRPr="007F0D46">
        <w:t xml:space="preserve"> and</w:t>
      </w:r>
      <w:r w:rsidR="007F2CF4">
        <w:t xml:space="preserve"> extensive research has</w:t>
      </w:r>
      <w:r w:rsidRPr="00811B38">
        <w:t xml:space="preserve"> shown how </w:t>
      </w:r>
      <w:r w:rsidR="00C762D6">
        <w:t>male practitioners</w:t>
      </w:r>
      <w:r w:rsidRPr="00811B38">
        <w:t xml:space="preserve"> are </w:t>
      </w:r>
      <w:r w:rsidR="00D55BF8">
        <w:t xml:space="preserve">often </w:t>
      </w:r>
      <w:r w:rsidRPr="00811B38">
        <w:t>excluded from intimate care</w:t>
      </w:r>
      <w:r w:rsidR="005E421D">
        <w:t xml:space="preserve"> </w:t>
      </w:r>
      <w:r w:rsidR="00D44592">
        <w:t>responsibilities</w:t>
      </w:r>
      <w:r w:rsidRPr="00811B38">
        <w:t xml:space="preserve"> (</w:t>
      </w:r>
      <w:r w:rsidR="00331733">
        <w:t>Warin et al.</w:t>
      </w:r>
      <w:r w:rsidRPr="00811B38">
        <w:t>,</w:t>
      </w:r>
      <w:r w:rsidR="00704F08">
        <w:t xml:space="preserve"> 2020; </w:t>
      </w:r>
      <w:r w:rsidRPr="00811B38">
        <w:t>Sak</w:t>
      </w:r>
      <w:r w:rsidR="00D44592">
        <w:t xml:space="preserve"> et al.,</w:t>
      </w:r>
      <w:r w:rsidRPr="00811B38">
        <w:t xml:space="preserve"> </w:t>
      </w:r>
      <w:r w:rsidRPr="00F41E80">
        <w:t>2019; Tufan 2018).</w:t>
      </w:r>
      <w:r w:rsidR="008D24E8" w:rsidRPr="00F41E80">
        <w:t xml:space="preserve"> Few</w:t>
      </w:r>
      <w:r w:rsidR="008D24E8">
        <w:t xml:space="preserve"> studies have </w:t>
      </w:r>
      <w:r w:rsidR="00933417">
        <w:t>focused on</w:t>
      </w:r>
      <w:r w:rsidR="008D24E8">
        <w:t xml:space="preserve"> how setting manage this area of care</w:t>
      </w:r>
      <w:r w:rsidR="00D23935">
        <w:t>. One exception to this is a study by</w:t>
      </w:r>
      <w:r w:rsidR="008D24E8">
        <w:t xml:space="preserve"> Swedish researchers</w:t>
      </w:r>
      <w:r w:rsidR="00D23935">
        <w:t xml:space="preserve"> </w:t>
      </w:r>
      <w:r w:rsidR="00D23935">
        <w:rPr>
          <w:bCs/>
        </w:rPr>
        <w:t>(Hedlin &amp; Aberg, 2019) who</w:t>
      </w:r>
      <w:r w:rsidR="008D24E8">
        <w:t xml:space="preserve"> </w:t>
      </w:r>
      <w:r w:rsidR="00D23935">
        <w:t>discuss</w:t>
      </w:r>
      <w:r w:rsidR="0067169F">
        <w:t xml:space="preserve"> </w:t>
      </w:r>
      <w:r w:rsidR="008D24E8">
        <w:t>‘</w:t>
      </w:r>
      <w:r w:rsidR="006337CE">
        <w:t>dialogue</w:t>
      </w:r>
      <w:r w:rsidR="008D24E8">
        <w:t>-based approach</w:t>
      </w:r>
      <w:r w:rsidR="0067169F">
        <w:t>es</w:t>
      </w:r>
      <w:r w:rsidR="008D24E8">
        <w:t>’</w:t>
      </w:r>
      <w:r w:rsidR="00D23935">
        <w:t xml:space="preserve"> to managing intimate care in pre-schools. This involved </w:t>
      </w:r>
      <w:r w:rsidR="0067169F">
        <w:t>active</w:t>
      </w:r>
      <w:r w:rsidR="00933417">
        <w:t xml:space="preserve"> ‘parent care</w:t>
      </w:r>
      <w:r w:rsidR="006337CE">
        <w:t xml:space="preserve"> work</w:t>
      </w:r>
      <w:r w:rsidR="00933417">
        <w:t xml:space="preserve">’ </w:t>
      </w:r>
      <w:r w:rsidR="00D23935">
        <w:t xml:space="preserve">by staff </w:t>
      </w:r>
      <w:r w:rsidR="00933417">
        <w:t>and gender sensitivity</w:t>
      </w:r>
      <w:r w:rsidR="006337CE">
        <w:t xml:space="preserve"> </w:t>
      </w:r>
      <w:proofErr w:type="gramStart"/>
      <w:r w:rsidR="006337CE">
        <w:lastRenderedPageBreak/>
        <w:t>activities</w:t>
      </w:r>
      <w:r w:rsidR="00D23935">
        <w:t xml:space="preserve"> </w:t>
      </w:r>
      <w:r w:rsidR="006337CE">
        <w:t xml:space="preserve"> to</w:t>
      </w:r>
      <w:proofErr w:type="gramEnd"/>
      <w:r w:rsidR="006337CE">
        <w:t xml:space="preserve"> support discussion</w:t>
      </w:r>
      <w:r w:rsidR="0067169F">
        <w:t>s around gender norms in everyday situations.</w:t>
      </w:r>
      <w:r w:rsidR="000B35B6">
        <w:t xml:space="preserve"> We </w:t>
      </w:r>
      <w:r w:rsidR="00AD159D">
        <w:t>observed</w:t>
      </w:r>
      <w:r w:rsidR="000B35B6">
        <w:t xml:space="preserve"> elements of gender sensitivity in the findings of our study which we outline in the following section.</w:t>
      </w:r>
      <w:r w:rsidR="006337CE">
        <w:t xml:space="preserve"> </w:t>
      </w:r>
    </w:p>
    <w:p w14:paraId="724EA351" w14:textId="169888EA" w:rsidR="009E12DD" w:rsidRPr="00780D4A" w:rsidRDefault="0037751C" w:rsidP="00780D4A">
      <w:pPr>
        <w:rPr>
          <w:b/>
          <w:bCs/>
        </w:rPr>
      </w:pPr>
      <w:proofErr w:type="spellStart"/>
      <w:r>
        <w:rPr>
          <w:b/>
          <w:bCs/>
        </w:rPr>
        <w:t>GenderEYE</w:t>
      </w:r>
      <w:proofErr w:type="spellEnd"/>
      <w:r w:rsidR="00E40085" w:rsidRPr="00780D4A">
        <w:rPr>
          <w:b/>
          <w:bCs/>
        </w:rPr>
        <w:t xml:space="preserve"> </w:t>
      </w:r>
      <w:r w:rsidR="009E12DD" w:rsidRPr="00780D4A">
        <w:rPr>
          <w:b/>
          <w:bCs/>
        </w:rPr>
        <w:t>Data</w:t>
      </w:r>
    </w:p>
    <w:p w14:paraId="7D1E7E70" w14:textId="69FA6F1F" w:rsidR="00756132" w:rsidRDefault="00957726" w:rsidP="002D4349">
      <w:pPr>
        <w:spacing w:line="360" w:lineRule="auto"/>
        <w:jc w:val="both"/>
        <w:rPr>
          <w:bCs/>
        </w:rPr>
      </w:pPr>
      <w:r w:rsidRPr="00811B38">
        <w:rPr>
          <w:bCs/>
        </w:rPr>
        <w:t xml:space="preserve">In the following section, we focus on </w:t>
      </w:r>
      <w:proofErr w:type="gramStart"/>
      <w:r w:rsidR="00B254D7">
        <w:rPr>
          <w:bCs/>
        </w:rPr>
        <w:t>a number of</w:t>
      </w:r>
      <w:proofErr w:type="gramEnd"/>
      <w:r w:rsidRPr="00811B38">
        <w:rPr>
          <w:bCs/>
        </w:rPr>
        <w:t xml:space="preserve"> themes </w:t>
      </w:r>
      <w:r w:rsidR="004248EB">
        <w:rPr>
          <w:bCs/>
        </w:rPr>
        <w:t>which have emerged</w:t>
      </w:r>
      <w:r w:rsidRPr="00811B38">
        <w:rPr>
          <w:bCs/>
        </w:rPr>
        <w:t xml:space="preserve"> from the </w:t>
      </w:r>
      <w:proofErr w:type="spellStart"/>
      <w:r w:rsidR="0037751C">
        <w:rPr>
          <w:bCs/>
        </w:rPr>
        <w:t>GenderEYE</w:t>
      </w:r>
      <w:proofErr w:type="spellEnd"/>
      <w:r w:rsidR="0037751C">
        <w:rPr>
          <w:bCs/>
        </w:rPr>
        <w:t xml:space="preserve"> </w:t>
      </w:r>
      <w:r w:rsidR="00B254D7">
        <w:rPr>
          <w:bCs/>
        </w:rPr>
        <w:t>study</w:t>
      </w:r>
      <w:r w:rsidRPr="00811B38">
        <w:rPr>
          <w:bCs/>
        </w:rPr>
        <w:t xml:space="preserve"> in relation to intimate care and the presence of male practitioners in early years settings. We </w:t>
      </w:r>
      <w:r w:rsidR="00FB4661">
        <w:rPr>
          <w:bCs/>
        </w:rPr>
        <w:t xml:space="preserve">examine </w:t>
      </w:r>
      <w:r w:rsidRPr="00811B38">
        <w:rPr>
          <w:bCs/>
        </w:rPr>
        <w:t>the ways in which settings respond to parents</w:t>
      </w:r>
      <w:r w:rsidR="000122B1">
        <w:rPr>
          <w:bCs/>
        </w:rPr>
        <w:t>’</w:t>
      </w:r>
      <w:r w:rsidRPr="00811B38">
        <w:rPr>
          <w:bCs/>
        </w:rPr>
        <w:t xml:space="preserve"> </w:t>
      </w:r>
      <w:r w:rsidR="00B254D7">
        <w:rPr>
          <w:bCs/>
        </w:rPr>
        <w:t xml:space="preserve">concerns </w:t>
      </w:r>
      <w:r w:rsidRPr="00811B38">
        <w:rPr>
          <w:bCs/>
        </w:rPr>
        <w:t>around men and nappy changing</w:t>
      </w:r>
      <w:r w:rsidR="006745FA">
        <w:rPr>
          <w:bCs/>
        </w:rPr>
        <w:t xml:space="preserve">. </w:t>
      </w:r>
      <w:r w:rsidR="00A813EA">
        <w:rPr>
          <w:bCs/>
        </w:rPr>
        <w:t>We</w:t>
      </w:r>
      <w:r w:rsidR="006745FA">
        <w:rPr>
          <w:bCs/>
        </w:rPr>
        <w:t xml:space="preserve"> </w:t>
      </w:r>
      <w:r w:rsidRPr="00811B38">
        <w:rPr>
          <w:bCs/>
        </w:rPr>
        <w:t>also explore some of the discourses</w:t>
      </w:r>
      <w:r w:rsidR="00AF6453">
        <w:rPr>
          <w:bCs/>
        </w:rPr>
        <w:t xml:space="preserve"> and practices</w:t>
      </w:r>
      <w:r w:rsidR="00DE769B">
        <w:rPr>
          <w:bCs/>
        </w:rPr>
        <w:t>,</w:t>
      </w:r>
      <w:r w:rsidRPr="00811B38">
        <w:rPr>
          <w:bCs/>
        </w:rPr>
        <w:t xml:space="preserve"> which</w:t>
      </w:r>
      <w:r w:rsidR="00DE769B">
        <w:rPr>
          <w:bCs/>
        </w:rPr>
        <w:t xml:space="preserve"> not only</w:t>
      </w:r>
      <w:r w:rsidRPr="00811B38">
        <w:rPr>
          <w:bCs/>
        </w:rPr>
        <w:t xml:space="preserve"> legitimise</w:t>
      </w:r>
      <w:r w:rsidR="00AF6453">
        <w:rPr>
          <w:bCs/>
        </w:rPr>
        <w:t xml:space="preserve"> the removing of men from intimate care responsibilities but also make this request possible. </w:t>
      </w:r>
      <w:r w:rsidRPr="00811B38">
        <w:rPr>
          <w:bCs/>
        </w:rPr>
        <w:t xml:space="preserve">We draw on </w:t>
      </w:r>
      <w:r w:rsidR="00DE769B">
        <w:rPr>
          <w:bCs/>
        </w:rPr>
        <w:t>extracts from interviews with managers of early years settings, and male and female practitioners</w:t>
      </w:r>
      <w:r w:rsidR="00D916B0">
        <w:rPr>
          <w:bCs/>
        </w:rPr>
        <w:t xml:space="preserve"> to support our discussion.</w:t>
      </w:r>
    </w:p>
    <w:p w14:paraId="43373BDC" w14:textId="77777777" w:rsidR="004C18FE" w:rsidRPr="00811B38" w:rsidRDefault="004C18FE" w:rsidP="002D4349">
      <w:pPr>
        <w:spacing w:line="360" w:lineRule="auto"/>
        <w:jc w:val="both"/>
        <w:rPr>
          <w:bCs/>
        </w:rPr>
      </w:pPr>
    </w:p>
    <w:p w14:paraId="53B6EBFE" w14:textId="4EE50A12" w:rsidR="00F24E03" w:rsidRPr="00D01B6F" w:rsidRDefault="00C45B4F" w:rsidP="00D01B6F">
      <w:pPr>
        <w:jc w:val="both"/>
        <w:rPr>
          <w:i/>
          <w:iCs/>
        </w:rPr>
      </w:pPr>
      <w:r w:rsidRPr="00D01B6F">
        <w:rPr>
          <w:i/>
          <w:iCs/>
        </w:rPr>
        <w:t>Refusing Parents</w:t>
      </w:r>
      <w:r w:rsidR="00934CE7">
        <w:rPr>
          <w:i/>
          <w:iCs/>
        </w:rPr>
        <w:t>’</w:t>
      </w:r>
      <w:r w:rsidRPr="00D01B6F">
        <w:rPr>
          <w:i/>
          <w:iCs/>
        </w:rPr>
        <w:t xml:space="preserve"> Requests: </w:t>
      </w:r>
      <w:r w:rsidR="008B0054" w:rsidRPr="00D01B6F">
        <w:rPr>
          <w:i/>
          <w:iCs/>
        </w:rPr>
        <w:t>“</w:t>
      </w:r>
      <w:r w:rsidR="00F24E03" w:rsidRPr="00D01B6F">
        <w:rPr>
          <w:i/>
          <w:iCs/>
        </w:rPr>
        <w:t>If you don’t want men to change your child’s nappy then this isn’t the nursery for you</w:t>
      </w:r>
      <w:r w:rsidR="008B0054" w:rsidRPr="00D01B6F">
        <w:rPr>
          <w:i/>
          <w:iCs/>
        </w:rPr>
        <w:t>”</w:t>
      </w:r>
    </w:p>
    <w:p w14:paraId="5A562F16" w14:textId="77777777" w:rsidR="005B3C75" w:rsidRPr="00C026B7" w:rsidRDefault="005B3C75" w:rsidP="00D01B6F">
      <w:pPr>
        <w:pStyle w:val="ListParagraph"/>
        <w:jc w:val="both"/>
        <w:rPr>
          <w:i/>
          <w:iCs/>
        </w:rPr>
      </w:pPr>
    </w:p>
    <w:p w14:paraId="2B88551A" w14:textId="1A1E251F" w:rsidR="006B6AB5" w:rsidRPr="00811B38" w:rsidRDefault="007F1281" w:rsidP="00756132">
      <w:pPr>
        <w:spacing w:line="360" w:lineRule="auto"/>
        <w:jc w:val="both"/>
      </w:pPr>
      <w:r>
        <w:t>The e</w:t>
      </w:r>
      <w:r w:rsidR="00601067" w:rsidRPr="00811B38">
        <w:t>arly years settings</w:t>
      </w:r>
      <w:r>
        <w:t xml:space="preserve"> from the </w:t>
      </w:r>
      <w:proofErr w:type="spellStart"/>
      <w:r w:rsidR="004054A5">
        <w:t>GenderEYE</w:t>
      </w:r>
      <w:proofErr w:type="spellEnd"/>
      <w:r w:rsidR="004054A5">
        <w:t xml:space="preserve"> </w:t>
      </w:r>
      <w:r>
        <w:t>study</w:t>
      </w:r>
      <w:r w:rsidR="00601067" w:rsidRPr="00811B38">
        <w:t xml:space="preserve"> adopted a range of positions when</w:t>
      </w:r>
      <w:r w:rsidR="00737C2D" w:rsidRPr="00811B38">
        <w:t xml:space="preserve"> managing intimate care</w:t>
      </w:r>
      <w:r w:rsidR="00601067" w:rsidRPr="00811B38">
        <w:t xml:space="preserve"> and the role of male practitioners.</w:t>
      </w:r>
      <w:r w:rsidR="00763096" w:rsidRPr="00811B38">
        <w:t xml:space="preserve"> Managers </w:t>
      </w:r>
      <w:r w:rsidR="000C2799">
        <w:t xml:space="preserve">often considered </w:t>
      </w:r>
      <w:r w:rsidR="00601067" w:rsidRPr="00811B38">
        <w:t>that although most parents and carers wer</w:t>
      </w:r>
      <w:r w:rsidR="00A21167" w:rsidRPr="00811B38">
        <w:t>e ‘</w:t>
      </w:r>
      <w:r w:rsidR="00601067" w:rsidRPr="00811B38">
        <w:t>happy</w:t>
      </w:r>
      <w:r w:rsidR="00A21167" w:rsidRPr="00811B38">
        <w:t>’ or accepting of</w:t>
      </w:r>
      <w:r w:rsidR="00601067" w:rsidRPr="00811B38">
        <w:t xml:space="preserve"> male practitioners to undertake nappy changing, </w:t>
      </w:r>
      <w:r w:rsidR="000C2799">
        <w:t xml:space="preserve">they </w:t>
      </w:r>
      <w:r w:rsidR="00601067" w:rsidRPr="00811B38">
        <w:t xml:space="preserve">acknowledged that there </w:t>
      </w:r>
      <w:r w:rsidR="00C05C0B" w:rsidRPr="00811B38">
        <w:t>was</w:t>
      </w:r>
      <w:r w:rsidR="00601067" w:rsidRPr="00811B38">
        <w:t xml:space="preserve"> a small </w:t>
      </w:r>
      <w:r w:rsidR="00763096" w:rsidRPr="00811B38">
        <w:t xml:space="preserve">number of </w:t>
      </w:r>
      <w:r w:rsidR="00601067" w:rsidRPr="00811B38">
        <w:t>parents tha</w:t>
      </w:r>
      <w:r w:rsidR="00763096" w:rsidRPr="00811B38">
        <w:t xml:space="preserve">t either questioned or disagreed </w:t>
      </w:r>
      <w:r w:rsidR="00A21167" w:rsidRPr="00811B38">
        <w:t>with</w:t>
      </w:r>
      <w:r w:rsidR="00763096" w:rsidRPr="00811B38">
        <w:t xml:space="preserve"> this</w:t>
      </w:r>
      <w:r w:rsidR="00737C2D" w:rsidRPr="00811B38">
        <w:t xml:space="preserve">. </w:t>
      </w:r>
      <w:r w:rsidR="009411A7" w:rsidRPr="00811B38">
        <w:t>Parents sometimes expressed their concerns in the form of a question</w:t>
      </w:r>
      <w:r w:rsidR="000C2799">
        <w:t>,</w:t>
      </w:r>
      <w:r w:rsidR="009411A7" w:rsidRPr="00811B38">
        <w:t xml:space="preserve"> </w:t>
      </w:r>
      <w:r w:rsidR="00E30B2B" w:rsidRPr="00811B38">
        <w:t>‘Who will change my chil</w:t>
      </w:r>
      <w:r w:rsidR="009411A7" w:rsidRPr="00811B38">
        <w:t>d’s nappy?’ or as a request</w:t>
      </w:r>
      <w:r w:rsidR="000C2799">
        <w:t>,</w:t>
      </w:r>
      <w:r w:rsidR="00E30B2B" w:rsidRPr="00811B38">
        <w:t xml:space="preserve"> ‘I do not want a male practitioner to c</w:t>
      </w:r>
      <w:r w:rsidR="00624AA2" w:rsidRPr="00811B38">
        <w:t>hange my child’s nappy’. These concerns would often be voiced to</w:t>
      </w:r>
      <w:r w:rsidR="00E30B2B" w:rsidRPr="00811B38">
        <w:t xml:space="preserve"> </w:t>
      </w:r>
      <w:r w:rsidR="00624AA2" w:rsidRPr="00811B38">
        <w:t>either</w:t>
      </w:r>
      <w:r w:rsidR="00E30B2B" w:rsidRPr="00811B38">
        <w:t xml:space="preserve"> female practition</w:t>
      </w:r>
      <w:r w:rsidR="002414F9" w:rsidRPr="00811B38">
        <w:t>ers or managers of settings.</w:t>
      </w:r>
    </w:p>
    <w:p w14:paraId="28359A84" w14:textId="46FE951C" w:rsidR="00E30B2B" w:rsidRPr="00811B38" w:rsidRDefault="002414F9" w:rsidP="00756132">
      <w:pPr>
        <w:spacing w:line="360" w:lineRule="auto"/>
        <w:jc w:val="both"/>
      </w:pPr>
      <w:r w:rsidRPr="00811B38">
        <w:t xml:space="preserve">Early years settings responded in different ways. In some cases, </w:t>
      </w:r>
      <w:r w:rsidR="006B6AB5" w:rsidRPr="00811B38">
        <w:t>manager</w:t>
      </w:r>
      <w:r w:rsidRPr="00811B38">
        <w:t>s</w:t>
      </w:r>
      <w:r w:rsidR="006B6AB5" w:rsidRPr="00811B38">
        <w:t xml:space="preserve"> </w:t>
      </w:r>
      <w:r w:rsidR="00E30B2B" w:rsidRPr="00811B38">
        <w:t>informed parents</w:t>
      </w:r>
      <w:r w:rsidRPr="00811B38">
        <w:t xml:space="preserve"> </w:t>
      </w:r>
      <w:r w:rsidR="00E30B2B" w:rsidRPr="00811B38">
        <w:t xml:space="preserve">that nappies would be changed by both male and female </w:t>
      </w:r>
      <w:r w:rsidR="00A21167" w:rsidRPr="00811B38">
        <w:t xml:space="preserve">practitioners; </w:t>
      </w:r>
      <w:r w:rsidRPr="00811B38">
        <w:t xml:space="preserve">if parents were not </w:t>
      </w:r>
      <w:r w:rsidR="00A21167" w:rsidRPr="00811B38">
        <w:t>comfortable</w:t>
      </w:r>
      <w:r w:rsidRPr="00811B38">
        <w:t xml:space="preserve"> with this</w:t>
      </w:r>
      <w:r w:rsidR="00E30B2B" w:rsidRPr="00811B38">
        <w:t>,</w:t>
      </w:r>
      <w:r w:rsidRPr="00811B38">
        <w:t xml:space="preserve"> </w:t>
      </w:r>
      <w:r w:rsidR="00A21167" w:rsidRPr="00811B38">
        <w:t>it was suggested</w:t>
      </w:r>
      <w:r w:rsidRPr="00811B38">
        <w:t xml:space="preserve"> they look for an alternative setting. Below is an example of this:</w:t>
      </w:r>
    </w:p>
    <w:p w14:paraId="2B758C27" w14:textId="08B6FFD5" w:rsidR="00E30B2B" w:rsidRPr="00811B38" w:rsidRDefault="00E30B2B" w:rsidP="00E30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i/>
        </w:rPr>
      </w:pPr>
      <w:r w:rsidRPr="00811B38">
        <w:rPr>
          <w:b/>
          <w:bCs/>
          <w:i/>
        </w:rPr>
        <w:t>Manager:</w:t>
      </w:r>
      <w:r w:rsidRPr="00811B38">
        <w:rPr>
          <w:i/>
        </w:rPr>
        <w:t xml:space="preserve"> I got a male teacher in September and one of my parents said, oh I don’t want the male teacher to change my child. And I had to have that conversation and say, </w:t>
      </w:r>
      <w:proofErr w:type="gramStart"/>
      <w:r w:rsidRPr="00811B38">
        <w:rPr>
          <w:i/>
        </w:rPr>
        <w:t>all of</w:t>
      </w:r>
      <w:proofErr w:type="gramEnd"/>
      <w:r w:rsidRPr="00811B38">
        <w:rPr>
          <w:i/>
        </w:rPr>
        <w:t xml:space="preserve"> my staff are DBS checked. I trust </w:t>
      </w:r>
      <w:proofErr w:type="gramStart"/>
      <w:r w:rsidRPr="00811B38">
        <w:rPr>
          <w:i/>
        </w:rPr>
        <w:t>all of</w:t>
      </w:r>
      <w:proofErr w:type="gramEnd"/>
      <w:r w:rsidRPr="00811B38">
        <w:rPr>
          <w:i/>
        </w:rPr>
        <w:t xml:space="preserve"> my staff in the building, we’ve all had the same training. There is no difference in our practice between male and female teachers, so my male teacher if needed during the routine of the day will change your child’s nappy. And then it’s down to the parents to decide whether you’re going to stay at my nursery or </w:t>
      </w:r>
      <w:proofErr w:type="gramStart"/>
      <w:r w:rsidRPr="00811B38">
        <w:rPr>
          <w:i/>
        </w:rPr>
        <w:t>you’re going</w:t>
      </w:r>
      <w:proofErr w:type="gramEnd"/>
      <w:r w:rsidRPr="00811B38">
        <w:rPr>
          <w:i/>
        </w:rPr>
        <w:t xml:space="preserve"> to leave my nursery, because we are an inclusive nursery and we’re not going to you know treat our male or female teachers differently because of their sex</w:t>
      </w:r>
      <w:r w:rsidR="001306A5">
        <w:rPr>
          <w:i/>
        </w:rPr>
        <w:t>…</w:t>
      </w:r>
    </w:p>
    <w:p w14:paraId="578E719C" w14:textId="77777777" w:rsidR="006B6AB5" w:rsidRPr="00811B38" w:rsidRDefault="006B6AB5" w:rsidP="006B6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F3F2EB" w14:textId="5AF4EC42" w:rsidR="003C43B4" w:rsidRDefault="001906BC" w:rsidP="003C4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lastRenderedPageBreak/>
        <w:t>For managers of early years settings, such requests were common</w:t>
      </w:r>
      <w:r w:rsidR="003C43B4">
        <w:t xml:space="preserve"> and </w:t>
      </w:r>
      <w:r>
        <w:t>staf</w:t>
      </w:r>
      <w:r w:rsidR="003C43B4">
        <w:t>f</w:t>
      </w:r>
      <w:r>
        <w:t xml:space="preserve"> </w:t>
      </w:r>
      <w:r w:rsidR="003C43B4">
        <w:t xml:space="preserve">drew on a range of </w:t>
      </w:r>
      <w:r w:rsidR="00B858B3" w:rsidRPr="00811B38">
        <w:t>strategies</w:t>
      </w:r>
      <w:r w:rsidR="005F7C89" w:rsidRPr="00811B38">
        <w:t xml:space="preserve"> to </w:t>
      </w:r>
      <w:r w:rsidR="003C43B4">
        <w:t>navigate these</w:t>
      </w:r>
      <w:r w:rsidR="00211EEC">
        <w:t xml:space="preserve"> including</w:t>
      </w:r>
      <w:r w:rsidR="00934CE7">
        <w:t xml:space="preserve"> </w:t>
      </w:r>
      <w:r w:rsidR="003C43B4">
        <w:t>DBS checking</w:t>
      </w:r>
      <w:r w:rsidR="000310BA">
        <w:t xml:space="preserve"> (Disclosure and Barring Service</w:t>
      </w:r>
      <w:r w:rsidR="00960B25">
        <w:t xml:space="preserve"> which conducts criminal record check</w:t>
      </w:r>
      <w:r w:rsidR="00A4557A">
        <w:t>s</w:t>
      </w:r>
      <w:r w:rsidR="00960B25">
        <w:t xml:space="preserve"> on individuals for employers)</w:t>
      </w:r>
      <w:r w:rsidR="003C43B4">
        <w:t xml:space="preserve"> </w:t>
      </w:r>
      <w:r w:rsidR="00211EEC">
        <w:t xml:space="preserve">the notion of trusting relationships </w:t>
      </w:r>
      <w:r w:rsidR="003C43B4">
        <w:t xml:space="preserve">between managers and practitioners, </w:t>
      </w:r>
      <w:proofErr w:type="gramStart"/>
      <w:r w:rsidR="003C43B4">
        <w:t>and  gender</w:t>
      </w:r>
      <w:proofErr w:type="gramEnd"/>
      <w:r w:rsidR="003C43B4">
        <w:t xml:space="preserve"> equality. Although </w:t>
      </w:r>
      <w:r w:rsidR="003C43B4" w:rsidRPr="001306A5">
        <w:t xml:space="preserve">the </w:t>
      </w:r>
      <w:r w:rsidR="005F7C89" w:rsidRPr="001306A5">
        <w:t>overall position</w:t>
      </w:r>
      <w:r w:rsidR="005F7C89" w:rsidRPr="00811B38">
        <w:t xml:space="preserve"> </w:t>
      </w:r>
      <w:r w:rsidR="00B5785C" w:rsidRPr="00811B38">
        <w:t>was</w:t>
      </w:r>
      <w:r w:rsidR="005F7C89" w:rsidRPr="00811B38">
        <w:t xml:space="preserve"> that </w:t>
      </w:r>
      <w:r w:rsidR="00A21167" w:rsidRPr="00811B38">
        <w:t>‘</w:t>
      </w:r>
      <w:r w:rsidR="005F7C89" w:rsidRPr="00811B38">
        <w:t xml:space="preserve">men </w:t>
      </w:r>
      <w:r w:rsidR="00A21167" w:rsidRPr="00811B38">
        <w:t>do</w:t>
      </w:r>
      <w:r w:rsidR="005F7C89" w:rsidRPr="00811B38">
        <w:t xml:space="preserve"> intimate care here</w:t>
      </w:r>
      <w:r w:rsidR="00A21167" w:rsidRPr="00811B38">
        <w:t>’</w:t>
      </w:r>
      <w:r w:rsidR="003C43B4">
        <w:t xml:space="preserve">, the manager created a </w:t>
      </w:r>
      <w:r w:rsidR="002050EE">
        <w:t xml:space="preserve">position of </w:t>
      </w:r>
      <w:r w:rsidR="003C43B4">
        <w:t xml:space="preserve">defence </w:t>
      </w:r>
      <w:r w:rsidR="003C43B4" w:rsidRPr="00811B38">
        <w:t>within a framework of accountability, trust and equality and expected or hoped that th</w:t>
      </w:r>
      <w:r w:rsidR="002050EE">
        <w:t>is</w:t>
      </w:r>
      <w:r w:rsidR="003C43B4" w:rsidRPr="00811B38">
        <w:t xml:space="preserve"> w</w:t>
      </w:r>
      <w:r w:rsidR="002050EE">
        <w:t>ould be enough to eliminate</w:t>
      </w:r>
      <w:r w:rsidR="003C43B4" w:rsidRPr="00811B38">
        <w:t xml:space="preserve"> parents’ concerns. </w:t>
      </w:r>
    </w:p>
    <w:p w14:paraId="576A5C15" w14:textId="6FAD413B" w:rsidR="006F172D" w:rsidRPr="00811B38" w:rsidRDefault="004C18FE" w:rsidP="00756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It is important to consider what difference a position of defence makes</w:t>
      </w:r>
      <w:r w:rsidR="00E00409">
        <w:t xml:space="preserve"> to parents</w:t>
      </w:r>
      <w:r>
        <w:t>.</w:t>
      </w:r>
      <w:r w:rsidR="00E00409">
        <w:t xml:space="preserve"> For example, </w:t>
      </w:r>
      <w:r w:rsidR="003C43B4">
        <w:t>the manager made reference to</w:t>
      </w:r>
      <w:r w:rsidR="0017316B" w:rsidRPr="00811B38">
        <w:t xml:space="preserve"> DBS checking</w:t>
      </w:r>
      <w:r w:rsidR="00E00409">
        <w:t xml:space="preserve">; DBS </w:t>
      </w:r>
      <w:r w:rsidR="0017316B" w:rsidRPr="00811B38">
        <w:t>is a legal</w:t>
      </w:r>
      <w:r w:rsidR="002050EE">
        <w:t xml:space="preserve"> (and symbolic)</w:t>
      </w:r>
      <w:r w:rsidR="0017316B" w:rsidRPr="00811B38">
        <w:t xml:space="preserve"> tool signifying </w:t>
      </w:r>
      <w:proofErr w:type="gramStart"/>
      <w:r w:rsidR="0017316B" w:rsidRPr="00811B38">
        <w:t>that individuals</w:t>
      </w:r>
      <w:proofErr w:type="gramEnd"/>
      <w:r w:rsidR="0017316B" w:rsidRPr="00811B38">
        <w:t xml:space="preserve"> </w:t>
      </w:r>
      <w:r w:rsidR="00E6365C">
        <w:t xml:space="preserve">(in this case, both male and female practitioners) </w:t>
      </w:r>
      <w:r w:rsidR="0017316B" w:rsidRPr="00811B38">
        <w:t>are ‘safe’ on an institutional level beyond the nursery.</w:t>
      </w:r>
      <w:r w:rsidR="00B5785C" w:rsidRPr="00811B38">
        <w:t xml:space="preserve"> </w:t>
      </w:r>
      <w:r w:rsidR="0017316B" w:rsidRPr="00811B38">
        <w:t>I</w:t>
      </w:r>
      <w:r w:rsidR="00A21167" w:rsidRPr="00811B38">
        <w:t>t means that accountability is in place through formally recognised institutions</w:t>
      </w:r>
      <w:r w:rsidR="0017316B" w:rsidRPr="00811B38">
        <w:t xml:space="preserve">, </w:t>
      </w:r>
      <w:r w:rsidR="00A21167" w:rsidRPr="00811B38">
        <w:t xml:space="preserve">such as </w:t>
      </w:r>
      <w:r w:rsidR="0017316B" w:rsidRPr="00811B38">
        <w:t>the government</w:t>
      </w:r>
      <w:r w:rsidR="00A21167" w:rsidRPr="00811B38">
        <w:t xml:space="preserve"> or</w:t>
      </w:r>
      <w:r w:rsidR="0017316B" w:rsidRPr="00811B38">
        <w:t xml:space="preserve"> the polic</w:t>
      </w:r>
      <w:r w:rsidR="00AE77A6" w:rsidRPr="00811B38">
        <w:t>e</w:t>
      </w:r>
      <w:r w:rsidR="0017316B" w:rsidRPr="00811B38">
        <w:t>.</w:t>
      </w:r>
      <w:r w:rsidR="00D50686">
        <w:t xml:space="preserve"> </w:t>
      </w:r>
      <w:r w:rsidR="00696E49">
        <w:t xml:space="preserve">However, </w:t>
      </w:r>
      <w:r w:rsidR="00B13C70">
        <w:t xml:space="preserve">it </w:t>
      </w:r>
      <w:r w:rsidR="00AD2E71">
        <w:t xml:space="preserve">is </w:t>
      </w:r>
      <w:r w:rsidR="00B13C70">
        <w:t xml:space="preserve">unclear what value DBS holds for parents </w:t>
      </w:r>
      <w:r w:rsidR="00A91D60">
        <w:t>when considering who cares for their children.</w:t>
      </w:r>
      <w:r w:rsidR="00B13C70">
        <w:t xml:space="preserve"> </w:t>
      </w:r>
      <w:r w:rsidR="00E00409">
        <w:t xml:space="preserve">The </w:t>
      </w:r>
      <w:r w:rsidR="0017316B" w:rsidRPr="00811B38">
        <w:t>manager</w:t>
      </w:r>
      <w:r w:rsidR="002050EE">
        <w:t xml:space="preserve"> also</w:t>
      </w:r>
      <w:r w:rsidR="0017316B" w:rsidRPr="00811B38">
        <w:t xml:space="preserve"> </w:t>
      </w:r>
      <w:r w:rsidR="00E00409">
        <w:t xml:space="preserve">emphasises relationships of trust </w:t>
      </w:r>
      <w:r w:rsidR="002050EE">
        <w:t>through ideas such</w:t>
      </w:r>
      <w:r w:rsidR="0017316B" w:rsidRPr="00811B38">
        <w:t xml:space="preserve"> as ‘my staff’ ‘my male teacher’, ‘my nursery</w:t>
      </w:r>
      <w:r w:rsidR="002050EE">
        <w:t>’</w:t>
      </w:r>
      <w:r w:rsidR="00566140">
        <w:t>; but</w:t>
      </w:r>
      <w:r w:rsidR="005111C6">
        <w:t xml:space="preserve"> </w:t>
      </w:r>
      <w:r w:rsidR="00E00409">
        <w:t>parents</w:t>
      </w:r>
      <w:r w:rsidR="005111C6">
        <w:t xml:space="preserve"> – especially those new to the setting -</w:t>
      </w:r>
      <w:r w:rsidR="00E00409">
        <w:t xml:space="preserve"> are often located outside of these relationships.</w:t>
      </w:r>
      <w:r w:rsidR="0017316B" w:rsidRPr="00811B38">
        <w:t xml:space="preserve"> </w:t>
      </w:r>
      <w:r w:rsidR="00E00409">
        <w:t xml:space="preserve"> </w:t>
      </w:r>
      <w:r w:rsidR="00304E3F" w:rsidRPr="00811B38">
        <w:t xml:space="preserve">In </w:t>
      </w:r>
      <w:r w:rsidR="002050EE">
        <w:t>their</w:t>
      </w:r>
      <w:r w:rsidR="00304E3F" w:rsidRPr="00811B38">
        <w:t xml:space="preserve"> final strategy, the manager</w:t>
      </w:r>
      <w:r w:rsidR="00F43C60" w:rsidRPr="00811B38">
        <w:t xml:space="preserve"> </w:t>
      </w:r>
      <w:r w:rsidR="00A91D60">
        <w:t xml:space="preserve">drew on the notion of gender </w:t>
      </w:r>
      <w:r w:rsidR="00AE77A6" w:rsidRPr="00811B38">
        <w:t>equality</w:t>
      </w:r>
      <w:r w:rsidR="00304E3F" w:rsidRPr="00811B38">
        <w:t>; male and female practitioners are “the sam</w:t>
      </w:r>
      <w:r w:rsidR="001224BB">
        <w:t>e</w:t>
      </w:r>
      <w:r w:rsidR="00432FA1">
        <w:t>”</w:t>
      </w:r>
      <w:r w:rsidR="00304E3F" w:rsidRPr="00811B38">
        <w:t xml:space="preserve"> suggesting that male and female practitioners are interchangeable and engage in the same tasks and roles</w:t>
      </w:r>
      <w:r w:rsidR="00E41F19">
        <w:t xml:space="preserve">. </w:t>
      </w:r>
      <w:r w:rsidR="00A91D60">
        <w:t xml:space="preserve">Indeed, the findings of our study showed that male and female practitioners often (but not always) engaged in the same task and in many settings worked interchangeably. However, it is also clear that </w:t>
      </w:r>
      <w:r w:rsidR="006F172D" w:rsidRPr="00811B38">
        <w:t>parents d</w:t>
      </w:r>
      <w:r w:rsidR="00A91D60">
        <w:t>id</w:t>
      </w:r>
      <w:r w:rsidR="006F172D" w:rsidRPr="00811B38">
        <w:t xml:space="preserve"> not express concerns around female practitioners and nappy changing</w:t>
      </w:r>
      <w:r w:rsidR="00A91D60">
        <w:t xml:space="preserve">; </w:t>
      </w:r>
      <w:r w:rsidR="00312A51">
        <w:t>parents</w:t>
      </w:r>
      <w:r w:rsidR="006F172D" w:rsidRPr="00811B38">
        <w:t xml:space="preserve"> d</w:t>
      </w:r>
      <w:r w:rsidR="00A91D60">
        <w:t>id</w:t>
      </w:r>
      <w:r w:rsidR="006F172D" w:rsidRPr="00811B38">
        <w:t xml:space="preserve"> not view male and female practitioners as</w:t>
      </w:r>
      <w:r w:rsidR="00A91D60">
        <w:t xml:space="preserve"> </w:t>
      </w:r>
      <w:r w:rsidR="00A91D60">
        <w:rPr>
          <w:i/>
          <w:iCs/>
        </w:rPr>
        <w:t>exactly</w:t>
      </w:r>
      <w:r w:rsidR="006F172D" w:rsidRPr="00811B38">
        <w:t xml:space="preserve"> “the same”. </w:t>
      </w:r>
    </w:p>
    <w:p w14:paraId="259C4165" w14:textId="77777777" w:rsidR="00312A51" w:rsidRDefault="00312A51" w:rsidP="00021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6481D1" w14:textId="18F0853B" w:rsidR="002D465F" w:rsidRDefault="00C45B4F" w:rsidP="00021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i/>
          <w:iCs/>
        </w:rPr>
      </w:pPr>
      <w:r w:rsidRPr="00811B38">
        <w:rPr>
          <w:bCs/>
          <w:i/>
          <w:iCs/>
        </w:rPr>
        <w:t xml:space="preserve">Building Trust: </w:t>
      </w:r>
      <w:r w:rsidR="002D465F" w:rsidRPr="00811B38">
        <w:rPr>
          <w:bCs/>
          <w:i/>
          <w:iCs/>
        </w:rPr>
        <w:t>“</w:t>
      </w:r>
      <w:r w:rsidR="00A33E38" w:rsidRPr="00811B38">
        <w:rPr>
          <w:bCs/>
          <w:i/>
          <w:iCs/>
        </w:rPr>
        <w:t>Let’s</w:t>
      </w:r>
      <w:r w:rsidR="002D465F" w:rsidRPr="00811B38">
        <w:rPr>
          <w:bCs/>
          <w:i/>
          <w:iCs/>
        </w:rPr>
        <w:t xml:space="preserve"> work with the parent”</w:t>
      </w:r>
    </w:p>
    <w:p w14:paraId="5E33D491" w14:textId="77777777" w:rsidR="007943A7" w:rsidRPr="00811B38" w:rsidRDefault="007943A7" w:rsidP="00021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i/>
          <w:iCs/>
        </w:rPr>
      </w:pPr>
    </w:p>
    <w:p w14:paraId="5227AB10" w14:textId="237C15F0" w:rsidR="00755F32" w:rsidRDefault="00755F32" w:rsidP="00755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Our data shows that m</w:t>
      </w:r>
      <w:r w:rsidRPr="00811B38">
        <w:t xml:space="preserve">anagers </w:t>
      </w:r>
      <w:r w:rsidR="004B1A0F">
        <w:t>anticipated questions or concern</w:t>
      </w:r>
      <w:r w:rsidR="00A77F97">
        <w:t>s</w:t>
      </w:r>
      <w:r w:rsidR="004B1A0F">
        <w:t xml:space="preserve"> from parents around the presence of male practitioners and intimate care. Although early years teams </w:t>
      </w:r>
      <w:r>
        <w:t>were</w:t>
      </w:r>
      <w:r w:rsidRPr="00811B38">
        <w:t xml:space="preserve"> well-rehearsed in their responses</w:t>
      </w:r>
      <w:r w:rsidR="003A7BBC">
        <w:t>,</w:t>
      </w:r>
      <w:r w:rsidR="004B1A0F">
        <w:t xml:space="preserve"> their </w:t>
      </w:r>
      <w:r w:rsidR="00A77F97">
        <w:t>‘</w:t>
      </w:r>
      <w:r>
        <w:t>position of defence</w:t>
      </w:r>
      <w:r w:rsidR="00A77F97">
        <w:t>’</w:t>
      </w:r>
      <w:r>
        <w:t xml:space="preserve"> often came</w:t>
      </w:r>
      <w:r w:rsidRPr="00811B38">
        <w:t xml:space="preserve"> on the back heel –</w:t>
      </w:r>
      <w:r>
        <w:t xml:space="preserve"> once </w:t>
      </w:r>
      <w:r w:rsidRPr="00811B38">
        <w:t>parents ha</w:t>
      </w:r>
      <w:r>
        <w:t xml:space="preserve">d expressed concerns or made their request. </w:t>
      </w:r>
      <w:r w:rsidR="004B1A0F">
        <w:t>This meant that d</w:t>
      </w:r>
      <w:r>
        <w:t xml:space="preserve">iscussions on gender </w:t>
      </w:r>
      <w:r w:rsidR="00A77F97">
        <w:t xml:space="preserve">and </w:t>
      </w:r>
      <w:r>
        <w:t xml:space="preserve">the </w:t>
      </w:r>
      <w:r w:rsidR="00A77F97">
        <w:t xml:space="preserve">early years </w:t>
      </w:r>
      <w:r>
        <w:t>workforce</w:t>
      </w:r>
      <w:r w:rsidRPr="00811B38">
        <w:t xml:space="preserve"> </w:t>
      </w:r>
      <w:r>
        <w:t>were</w:t>
      </w:r>
      <w:r w:rsidRPr="00811B38">
        <w:t xml:space="preserve"> </w:t>
      </w:r>
      <w:r>
        <w:t xml:space="preserve">often </w:t>
      </w:r>
      <w:r w:rsidRPr="00811B38">
        <w:t xml:space="preserve">marked and framed </w:t>
      </w:r>
      <w:r>
        <w:t xml:space="preserve">by </w:t>
      </w:r>
      <w:r w:rsidR="004B1A0F">
        <w:t>sentiment</w:t>
      </w:r>
      <w:r w:rsidR="006E3F47">
        <w:t>s</w:t>
      </w:r>
      <w:r w:rsidR="004B1A0F">
        <w:t xml:space="preserve"> of suspicion or danger</w:t>
      </w:r>
      <w:r>
        <w:t>. However, some settings</w:t>
      </w:r>
      <w:r w:rsidR="006E3F47">
        <w:t xml:space="preserve"> adopted a slightly different approach. Sometimes managers</w:t>
      </w:r>
      <w:r>
        <w:t xml:space="preserve"> </w:t>
      </w:r>
      <w:r w:rsidR="006E3F47">
        <w:t>introduced</w:t>
      </w:r>
      <w:r>
        <w:t xml:space="preserve"> discussions around gender and the workforce as part of their ethos</w:t>
      </w:r>
      <w:r w:rsidR="006E3F47">
        <w:t xml:space="preserve"> on promoting diversity. </w:t>
      </w:r>
      <w:r>
        <w:t>The manager of this setting describes their approach below:</w:t>
      </w:r>
    </w:p>
    <w:p w14:paraId="44811AF5" w14:textId="6ECC6F84" w:rsidR="00E30B2B" w:rsidRPr="00811B38" w:rsidRDefault="00E30B2B" w:rsidP="00E30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ind w:left="1440"/>
        <w:jc w:val="both"/>
        <w:rPr>
          <w:i/>
          <w:iCs/>
        </w:rPr>
      </w:pPr>
      <w:r w:rsidRPr="00811B38">
        <w:rPr>
          <w:b/>
          <w:bCs/>
          <w:i/>
          <w:iCs/>
        </w:rPr>
        <w:t>Manager:</w:t>
      </w:r>
      <w:r w:rsidRPr="00811B38">
        <w:rPr>
          <w:i/>
          <w:iCs/>
        </w:rPr>
        <w:t xml:space="preserve"> </w:t>
      </w:r>
      <w:r w:rsidR="001B4510" w:rsidRPr="00811B38">
        <w:rPr>
          <w:i/>
          <w:iCs/>
        </w:rPr>
        <w:t>W</w:t>
      </w:r>
      <w:r w:rsidRPr="00811B38">
        <w:rPr>
          <w:i/>
          <w:iCs/>
        </w:rPr>
        <w:t xml:space="preserve">e have recently added into our working with </w:t>
      </w:r>
      <w:proofErr w:type="gramStart"/>
      <w:r w:rsidRPr="00811B38">
        <w:rPr>
          <w:i/>
          <w:iCs/>
        </w:rPr>
        <w:t>parents</w:t>
      </w:r>
      <w:proofErr w:type="gramEnd"/>
      <w:r w:rsidRPr="00811B38">
        <w:rPr>
          <w:i/>
          <w:iCs/>
        </w:rPr>
        <w:t xml:space="preserve"> policy the fact that if you want to come and be part of this community, it’s important that you accept the professionalism and the way that this community runs. Part of that is there is no </w:t>
      </w:r>
      <w:r w:rsidRPr="00811B38">
        <w:rPr>
          <w:i/>
          <w:iCs/>
        </w:rPr>
        <w:lastRenderedPageBreak/>
        <w:t xml:space="preserve">gender difference between roles, therefore men will change nappies. Sometimes the family might come in and say, well I really can’t handle that and, we have the inclusion lead who would work with that family to hopefully build up their trust and confidence in the way that we work so that that became acceptable to them. </w:t>
      </w:r>
      <w:proofErr w:type="gramStart"/>
      <w:r w:rsidR="0018703B">
        <w:rPr>
          <w:i/>
          <w:iCs/>
        </w:rPr>
        <w:t>…[</w:t>
      </w:r>
      <w:proofErr w:type="gramEnd"/>
      <w:r w:rsidR="0018703B">
        <w:rPr>
          <w:i/>
          <w:iCs/>
        </w:rPr>
        <w:t>…]</w:t>
      </w:r>
      <w:r w:rsidRPr="00811B38">
        <w:rPr>
          <w:i/>
          <w:iCs/>
        </w:rPr>
        <w:t>So we talk to them and explain…we also have a commitment to actually have integrity to the values of the organisation and actually I believe that overcoming some of those things is about opening up rather than closing down</w:t>
      </w:r>
      <w:r w:rsidR="00E00E4C">
        <w:rPr>
          <w:i/>
          <w:iCs/>
        </w:rPr>
        <w:t>..</w:t>
      </w:r>
    </w:p>
    <w:p w14:paraId="702F585D" w14:textId="77777777" w:rsidR="00FC63E9" w:rsidRDefault="00FC63E9" w:rsidP="00755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p w14:paraId="7BFA184D" w14:textId="44D781E2" w:rsidR="0004152A" w:rsidRPr="00811B38" w:rsidRDefault="006E3F47" w:rsidP="00755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T</w:t>
      </w:r>
      <w:r w:rsidR="00755F32">
        <w:t>hrough meetings with parents or through centre policies</w:t>
      </w:r>
      <w:r w:rsidR="00444B93">
        <w:t>,</w:t>
      </w:r>
      <w:r w:rsidR="00755F32">
        <w:t xml:space="preserve"> this setting </w:t>
      </w:r>
      <w:r w:rsidR="00261ED2">
        <w:t xml:space="preserve">sought to make </w:t>
      </w:r>
      <w:r w:rsidR="00E30CD5" w:rsidRPr="00811B38">
        <w:t xml:space="preserve">parents </w:t>
      </w:r>
      <w:r w:rsidR="002B716F" w:rsidRPr="00811B38">
        <w:t>aware</w:t>
      </w:r>
      <w:r w:rsidR="00E30CD5" w:rsidRPr="00811B38">
        <w:t xml:space="preserve"> </w:t>
      </w:r>
      <w:r w:rsidR="00ED7957">
        <w:t xml:space="preserve">that male and female practitioners </w:t>
      </w:r>
      <w:r w:rsidR="00755F32">
        <w:t xml:space="preserve">would </w:t>
      </w:r>
      <w:r w:rsidR="00ED7957">
        <w:t>undertake care in their setting</w:t>
      </w:r>
      <w:r w:rsidR="00755F32">
        <w:t xml:space="preserve">. They located </w:t>
      </w:r>
      <w:r>
        <w:t xml:space="preserve">gender diversity </w:t>
      </w:r>
      <w:r w:rsidR="00755F32">
        <w:t xml:space="preserve">within a framework of </w:t>
      </w:r>
      <w:r w:rsidR="00703601">
        <w:t xml:space="preserve">early years </w:t>
      </w:r>
      <w:r w:rsidR="00755F32">
        <w:t>professionalism</w:t>
      </w:r>
      <w:r>
        <w:t xml:space="preserve"> and </w:t>
      </w:r>
      <w:r w:rsidR="00755F32">
        <w:t>community practice</w:t>
      </w:r>
      <w:r>
        <w:t>.</w:t>
      </w:r>
      <w:r w:rsidR="00755F32">
        <w:t xml:space="preserve"> T</w:t>
      </w:r>
      <w:r w:rsidR="00ED7957">
        <w:t>hey created a</w:t>
      </w:r>
      <w:r w:rsidR="00755F32">
        <w:t xml:space="preserve"> supportive</w:t>
      </w:r>
      <w:r w:rsidR="00ED7957">
        <w:t xml:space="preserve"> platform to work with parents </w:t>
      </w:r>
      <w:r w:rsidR="00755F32">
        <w:t>on gender issues</w:t>
      </w:r>
      <w:r w:rsidR="00703601">
        <w:t xml:space="preserve"> through their nominated ‘inclusion lead’</w:t>
      </w:r>
      <w:r w:rsidR="00755F32">
        <w:t>.</w:t>
      </w:r>
      <w:r w:rsidR="00E645D9">
        <w:t xml:space="preserve"> This led </w:t>
      </w:r>
      <w:r w:rsidR="00ED7957">
        <w:t xml:space="preserve">to </w:t>
      </w:r>
      <w:r w:rsidR="00E645D9">
        <w:t xml:space="preserve">a </w:t>
      </w:r>
      <w:r w:rsidR="00F30FB1" w:rsidRPr="00811B38">
        <w:t>‘gender</w:t>
      </w:r>
      <w:r w:rsidR="006F1DF0" w:rsidRPr="00811B38">
        <w:t xml:space="preserve"> </w:t>
      </w:r>
      <w:r w:rsidR="00F30FB1" w:rsidRPr="00811B38">
        <w:t>diversity contract’</w:t>
      </w:r>
      <w:r w:rsidR="00755F32">
        <w:t xml:space="preserve"> between families and settings</w:t>
      </w:r>
      <w:r w:rsidR="00425D45" w:rsidRPr="00811B38">
        <w:t>;</w:t>
      </w:r>
      <w:r w:rsidR="009B3D6A" w:rsidRPr="00811B38">
        <w:t xml:space="preserve"> </w:t>
      </w:r>
      <w:r w:rsidR="00101A95" w:rsidRPr="00811B38">
        <w:t xml:space="preserve">a commitment to </w:t>
      </w:r>
      <w:r w:rsidR="00E645D9">
        <w:t>move towards new spaces of gender</w:t>
      </w:r>
      <w:r w:rsidR="00703601">
        <w:t xml:space="preserve"> and kind of ‘opening up’ rather than </w:t>
      </w:r>
      <w:proofErr w:type="gramStart"/>
      <w:r w:rsidR="00703601">
        <w:t>closing down</w:t>
      </w:r>
      <w:proofErr w:type="gramEnd"/>
      <w:r w:rsidR="00703601">
        <w:t>.</w:t>
      </w:r>
    </w:p>
    <w:p w14:paraId="7CEF0746" w14:textId="6620B3DA" w:rsidR="00E30B2B" w:rsidRPr="00811B38" w:rsidRDefault="00D80A6B" w:rsidP="00555FF4">
      <w:pPr>
        <w:autoSpaceDE/>
        <w:autoSpaceDN/>
        <w:adjustRightInd/>
        <w:spacing w:line="360" w:lineRule="auto"/>
        <w:jc w:val="both"/>
      </w:pPr>
      <w:r w:rsidRPr="00811B38">
        <w:t>We saw</w:t>
      </w:r>
      <w:r w:rsidR="00981B5D">
        <w:t xml:space="preserve"> further</w:t>
      </w:r>
      <w:r w:rsidRPr="00811B38">
        <w:t xml:space="preserve"> examples of </w:t>
      </w:r>
      <w:r w:rsidR="00981B5D">
        <w:t>settings ‘</w:t>
      </w:r>
      <w:r w:rsidR="00E96BFB" w:rsidRPr="00811B38">
        <w:t xml:space="preserve">working with </w:t>
      </w:r>
      <w:r w:rsidR="001E1948" w:rsidRPr="00811B38">
        <w:t>parents</w:t>
      </w:r>
      <w:r w:rsidR="00981B5D">
        <w:t xml:space="preserve">’, particularly where families requested a change of ‘key worker’. </w:t>
      </w:r>
      <w:r w:rsidR="00FE5C94">
        <w:t xml:space="preserve">Key workers </w:t>
      </w:r>
      <w:r w:rsidR="001E5482">
        <w:t xml:space="preserve">take responsibility for the care of </w:t>
      </w:r>
      <w:r w:rsidR="005168A5">
        <w:t xml:space="preserve">a specific group of children and </w:t>
      </w:r>
      <w:r w:rsidR="00FE5C94">
        <w:t>intimate care</w:t>
      </w:r>
      <w:r w:rsidR="005168A5">
        <w:t xml:space="preserve"> is part of this.</w:t>
      </w:r>
      <w:r w:rsidR="00FE5C94">
        <w:t xml:space="preserve"> </w:t>
      </w:r>
      <w:r w:rsidR="005168A5">
        <w:t>In some</w:t>
      </w:r>
      <w:r w:rsidR="00870B3D">
        <w:t xml:space="preserve"> </w:t>
      </w:r>
      <w:proofErr w:type="gramStart"/>
      <w:r w:rsidR="00C07284">
        <w:t xml:space="preserve">settings </w:t>
      </w:r>
      <w:r w:rsidR="005168A5">
        <w:t>,</w:t>
      </w:r>
      <w:proofErr w:type="gramEnd"/>
      <w:r w:rsidR="00FE5C94">
        <w:t xml:space="preserve"> parents requested </w:t>
      </w:r>
      <w:r w:rsidR="005168A5">
        <w:t xml:space="preserve">that </w:t>
      </w:r>
      <w:r w:rsidR="00FE5C94">
        <w:t xml:space="preserve">their child’s male key </w:t>
      </w:r>
      <w:r w:rsidR="005168A5">
        <w:t xml:space="preserve">worker </w:t>
      </w:r>
      <w:r w:rsidR="00FE5C94">
        <w:t>be replaced with a female practitioner</w:t>
      </w:r>
      <w:r w:rsidR="00987429">
        <w:t xml:space="preserve">, which was viewed, in some cases, as a way to foster rather than force positive relationships between staff and parents. A male practitioner reflects on this practice in the following </w:t>
      </w:r>
      <w:proofErr w:type="gramStart"/>
      <w:r w:rsidR="00987429">
        <w:t>extract</w:t>
      </w:r>
      <w:proofErr w:type="gramEnd"/>
      <w:r w:rsidR="00987429">
        <w:t xml:space="preserve"> </w:t>
      </w:r>
    </w:p>
    <w:p w14:paraId="78F6FE70" w14:textId="4E2CB032" w:rsidR="00E30B2B" w:rsidRPr="00811B38" w:rsidRDefault="00E30B2B" w:rsidP="00E30B2B">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257" w:lineRule="auto"/>
        <w:ind w:left="1440"/>
        <w:jc w:val="both"/>
        <w:rPr>
          <w:i/>
          <w:iCs/>
        </w:rPr>
      </w:pPr>
      <w:r w:rsidRPr="00811B38">
        <w:rPr>
          <w:b/>
          <w:bCs/>
          <w:i/>
          <w:iCs/>
        </w:rPr>
        <w:t>Male Practitioner:</w:t>
      </w:r>
      <w:r w:rsidRPr="00811B38">
        <w:rPr>
          <w:i/>
          <w:iCs/>
        </w:rPr>
        <w:t xml:space="preserve"> That’s going to be a </w:t>
      </w:r>
      <w:proofErr w:type="spellStart"/>
      <w:r w:rsidRPr="00811B38">
        <w:rPr>
          <w:i/>
          <w:iCs/>
        </w:rPr>
        <w:t>helluva</w:t>
      </w:r>
      <w:proofErr w:type="spellEnd"/>
      <w:r w:rsidRPr="00811B38">
        <w:rPr>
          <w:i/>
          <w:iCs/>
        </w:rPr>
        <w:t xml:space="preserve"> job for me if I’m kind of forced on them as their child’s keyworker and I’ve got to initiate and then maintain that relationship for 12 months starting off like that. I don’t think that’s a very good idea at all. But then again, I wouldn’t be happy if the parents said over the phone, oh I don’t want that man to be my child’s keyworker. He’s a bloke. That’s too weird. And the office just </w:t>
      </w:r>
      <w:proofErr w:type="gramStart"/>
      <w:r w:rsidRPr="00811B38">
        <w:rPr>
          <w:i/>
          <w:iCs/>
        </w:rPr>
        <w:t>say</w:t>
      </w:r>
      <w:proofErr w:type="gramEnd"/>
      <w:r w:rsidRPr="00811B38">
        <w:rPr>
          <w:i/>
          <w:iCs/>
        </w:rPr>
        <w:t>, oh we’ll find someone else. I want a conversation. I want to introduce myself and explain why I think I’ll actually do a really good job of being their child’s keyworker</w:t>
      </w:r>
      <w:proofErr w:type="gramStart"/>
      <w:r w:rsidRPr="00811B38">
        <w:rPr>
          <w:i/>
          <w:iCs/>
        </w:rPr>
        <w:t>…..</w:t>
      </w:r>
      <w:proofErr w:type="gramEnd"/>
      <w:r w:rsidRPr="00811B38">
        <w:rPr>
          <w:i/>
          <w:iCs/>
        </w:rPr>
        <w:t xml:space="preserve"> </w:t>
      </w:r>
    </w:p>
    <w:p w14:paraId="348E21B3" w14:textId="77777777" w:rsidR="00396E28" w:rsidRDefault="00396E28" w:rsidP="00396E28">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360" w:lineRule="auto"/>
        <w:jc w:val="both"/>
      </w:pPr>
    </w:p>
    <w:p w14:paraId="09D07A08" w14:textId="24416C32" w:rsidR="00552EB5" w:rsidRDefault="00E30B2B" w:rsidP="00396E28">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360" w:lineRule="auto"/>
        <w:jc w:val="both"/>
      </w:pPr>
      <w:r w:rsidRPr="00811B38">
        <w:t xml:space="preserve">In the above extract, the practitioner expresses his concerns about forcing relationships between families and staff. He also highlights the importance of taking part in any decision-making in relation to key worker roles. </w:t>
      </w:r>
      <w:r w:rsidR="0004020A" w:rsidRPr="00811B38">
        <w:t>For thi</w:t>
      </w:r>
      <w:r w:rsidR="001C6725">
        <w:t>s member of staff</w:t>
      </w:r>
      <w:r w:rsidR="0004020A" w:rsidRPr="00811B38">
        <w:t>, meeting with parents</w:t>
      </w:r>
      <w:r w:rsidRPr="00811B38">
        <w:t xml:space="preserve"> </w:t>
      </w:r>
      <w:r w:rsidR="00580406" w:rsidRPr="00811B38">
        <w:t xml:space="preserve">represented an </w:t>
      </w:r>
      <w:r w:rsidRPr="00811B38">
        <w:t>opportunit</w:t>
      </w:r>
      <w:r w:rsidR="00580406" w:rsidRPr="00811B38">
        <w:t>y</w:t>
      </w:r>
      <w:r w:rsidRPr="00811B38">
        <w:t xml:space="preserve"> to change perceptions </w:t>
      </w:r>
      <w:r w:rsidR="00702768" w:rsidRPr="00811B38">
        <w:t xml:space="preserve">not only </w:t>
      </w:r>
      <w:r w:rsidR="00E41EF5">
        <w:t xml:space="preserve">with regard to </w:t>
      </w:r>
      <w:r w:rsidR="00702768" w:rsidRPr="00811B38">
        <w:t>his skills as a</w:t>
      </w:r>
      <w:r w:rsidR="00E41EF5">
        <w:t xml:space="preserve">n early </w:t>
      </w:r>
      <w:proofErr w:type="gramStart"/>
      <w:r w:rsidR="00E41EF5">
        <w:t>years</w:t>
      </w:r>
      <w:proofErr w:type="gramEnd"/>
      <w:r w:rsidR="00702768" w:rsidRPr="00811B38">
        <w:t xml:space="preserve"> practitioner but also more generally</w:t>
      </w:r>
      <w:r w:rsidR="00396E28">
        <w:t xml:space="preserve"> to engage in discussion</w:t>
      </w:r>
      <w:r w:rsidR="00C66035">
        <w:t>s</w:t>
      </w:r>
      <w:r w:rsidR="00702768" w:rsidRPr="00811B38">
        <w:t xml:space="preserve"> about mixed gender workforces.</w:t>
      </w:r>
      <w:r w:rsidRPr="00811B38">
        <w:t xml:space="preserve"> </w:t>
      </w:r>
      <w:r w:rsidR="00702768" w:rsidRPr="00811B38">
        <w:t xml:space="preserve"> </w:t>
      </w:r>
      <w:r w:rsidR="001C6725">
        <w:t>The meeting between male practitioners and families was viewed as an opportunity for change.</w:t>
      </w:r>
    </w:p>
    <w:p w14:paraId="7C32FDD7" w14:textId="7F72F86C" w:rsidR="00EB70A8" w:rsidRPr="00811B38" w:rsidRDefault="00E41EF5" w:rsidP="00396E28">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360" w:lineRule="auto"/>
        <w:jc w:val="both"/>
      </w:pPr>
      <w:r>
        <w:t xml:space="preserve">Nonetheless, </w:t>
      </w:r>
      <w:r w:rsidR="001C6725">
        <w:t xml:space="preserve">such </w:t>
      </w:r>
      <w:r>
        <w:t xml:space="preserve">attempts to foster positive relationships between families and male practitioners </w:t>
      </w:r>
      <w:r w:rsidR="00DB7C77">
        <w:t xml:space="preserve">can serve to </w:t>
      </w:r>
      <w:r>
        <w:t>locate the ‘problem of men in early years</w:t>
      </w:r>
      <w:proofErr w:type="gramStart"/>
      <w:r>
        <w:t>’  as</w:t>
      </w:r>
      <w:proofErr w:type="gramEnd"/>
      <w:r>
        <w:t xml:space="preserve"> a problem </w:t>
      </w:r>
      <w:r>
        <w:rPr>
          <w:i/>
          <w:iCs/>
        </w:rPr>
        <w:t xml:space="preserve">for </w:t>
      </w:r>
      <w:r>
        <w:t xml:space="preserve">men </w:t>
      </w:r>
      <w:r w:rsidR="001C6725">
        <w:t xml:space="preserve">in early years. Alongside </w:t>
      </w:r>
      <w:r w:rsidR="001C6725">
        <w:lastRenderedPageBreak/>
        <w:t xml:space="preserve">managers, male practitioners </w:t>
      </w:r>
      <w:r w:rsidR="00DB7C77">
        <w:t>can</w:t>
      </w:r>
      <w:r w:rsidR="001C6725">
        <w:t xml:space="preserve"> prepare their ‘defence</w:t>
      </w:r>
      <w:proofErr w:type="gramStart"/>
      <w:r w:rsidR="001C6725">
        <w:t>’</w:t>
      </w:r>
      <w:proofErr w:type="gramEnd"/>
      <w:r w:rsidR="00576B70">
        <w:t xml:space="preserve"> but this</w:t>
      </w:r>
      <w:r w:rsidR="00A12249">
        <w:t xml:space="preserve"> may</w:t>
      </w:r>
      <w:r w:rsidR="00DB7C77">
        <w:t xml:space="preserve"> result in</w:t>
      </w:r>
      <w:r w:rsidR="00D62803" w:rsidRPr="00811B38">
        <w:t xml:space="preserve"> personalis</w:t>
      </w:r>
      <w:r w:rsidR="00DB7C77">
        <w:t>ing</w:t>
      </w:r>
      <w:r w:rsidR="00D62803" w:rsidRPr="00811B38">
        <w:t xml:space="preserve"> t</w:t>
      </w:r>
      <w:r w:rsidR="001C6725">
        <w:t>he tensions</w:t>
      </w:r>
      <w:r w:rsidR="00D62803" w:rsidRPr="00811B38">
        <w:t xml:space="preserve"> around men in early years</w:t>
      </w:r>
      <w:r w:rsidR="00B831A3" w:rsidRPr="00811B38">
        <w:t xml:space="preserve"> </w:t>
      </w:r>
      <w:r w:rsidR="001C6725">
        <w:t>education</w:t>
      </w:r>
      <w:r w:rsidR="00A12249">
        <w:t>.</w:t>
      </w:r>
      <w:r w:rsidR="00576B70">
        <w:t xml:space="preserve"> The problem of men in early years and intimate care may </w:t>
      </w:r>
      <w:r w:rsidR="005D0443">
        <w:t>become</w:t>
      </w:r>
      <w:r w:rsidR="00576B70">
        <w:t xml:space="preserve"> reduced to individual male practitioners and managers.</w:t>
      </w:r>
      <w:r w:rsidR="00A12249">
        <w:t xml:space="preserve"> </w:t>
      </w:r>
    </w:p>
    <w:p w14:paraId="11A4BF44" w14:textId="77777777" w:rsidR="00E01FE1" w:rsidRPr="00811B38" w:rsidRDefault="00E01FE1" w:rsidP="00E01FE1">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257" w:lineRule="auto"/>
        <w:jc w:val="both"/>
      </w:pPr>
    </w:p>
    <w:p w14:paraId="1E904F77" w14:textId="2D9D55A0" w:rsidR="00EB70A8" w:rsidRDefault="00EB70A8" w:rsidP="00E01FE1">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257" w:lineRule="auto"/>
        <w:jc w:val="both"/>
        <w:rPr>
          <w:i/>
          <w:iCs/>
        </w:rPr>
      </w:pPr>
      <w:r w:rsidRPr="00811B38">
        <w:rPr>
          <w:i/>
          <w:iCs/>
        </w:rPr>
        <w:t xml:space="preserve">Men can’t change nappies on religious </w:t>
      </w:r>
      <w:proofErr w:type="gramStart"/>
      <w:r w:rsidRPr="00811B38">
        <w:rPr>
          <w:i/>
          <w:iCs/>
        </w:rPr>
        <w:t>grounds</w:t>
      </w:r>
      <w:proofErr w:type="gramEnd"/>
      <w:r w:rsidR="00A42611" w:rsidRPr="00811B38">
        <w:rPr>
          <w:i/>
          <w:iCs/>
        </w:rPr>
        <w:t xml:space="preserve"> </w:t>
      </w:r>
    </w:p>
    <w:p w14:paraId="07EAA5AF" w14:textId="77777777" w:rsidR="00683D54" w:rsidRPr="00811B38" w:rsidRDefault="00683D54" w:rsidP="00E01FE1">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257" w:lineRule="auto"/>
        <w:jc w:val="both"/>
      </w:pPr>
    </w:p>
    <w:p w14:paraId="7A7D4EF7" w14:textId="25E6394E" w:rsidR="00827692" w:rsidRPr="003D7D4D" w:rsidRDefault="003D7D4D" w:rsidP="00B3188B">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360" w:lineRule="auto"/>
        <w:jc w:val="both"/>
      </w:pPr>
      <w:r>
        <w:t xml:space="preserve">Our data shows that </w:t>
      </w:r>
      <w:r w:rsidR="00C019F3" w:rsidRPr="00811B38">
        <w:t>som</w:t>
      </w:r>
      <w:r>
        <w:t xml:space="preserve">e </w:t>
      </w:r>
      <w:r w:rsidR="00C019F3" w:rsidRPr="00811B38">
        <w:t>settings</w:t>
      </w:r>
      <w:r w:rsidR="003E0206">
        <w:t xml:space="preserve"> </w:t>
      </w:r>
      <w:r w:rsidR="00261ED2">
        <w:t xml:space="preserve">report </w:t>
      </w:r>
      <w:r w:rsidR="003E0206">
        <w:t xml:space="preserve">families </w:t>
      </w:r>
      <w:r w:rsidR="00534D2D">
        <w:t xml:space="preserve">having </w:t>
      </w:r>
      <w:r w:rsidR="00C019F3" w:rsidRPr="00811B38">
        <w:t>requested that male practitioner</w:t>
      </w:r>
      <w:r w:rsidR="00214BDA" w:rsidRPr="00811B38">
        <w:t>s</w:t>
      </w:r>
      <w:r w:rsidR="00C019F3" w:rsidRPr="00811B38">
        <w:t xml:space="preserve"> not change </w:t>
      </w:r>
      <w:r w:rsidR="00214BDA" w:rsidRPr="00811B38">
        <w:t>a</w:t>
      </w:r>
      <w:r w:rsidR="00C019F3" w:rsidRPr="00811B38">
        <w:t xml:space="preserve"> child’s nappy b</w:t>
      </w:r>
      <w:r w:rsidR="00DB4AB6" w:rsidRPr="00811B38">
        <w:t xml:space="preserve">ecause it was against </w:t>
      </w:r>
      <w:r w:rsidR="00214BDA" w:rsidRPr="00811B38">
        <w:t xml:space="preserve">their </w:t>
      </w:r>
      <w:r w:rsidR="00C019F3" w:rsidRPr="00811B38">
        <w:t>religion</w:t>
      </w:r>
      <w:r>
        <w:t xml:space="preserve">. In some cases, this was considered a legitimate request by families and early years staff.  However, it was also considered acceptable to question this and seek further guidance. In </w:t>
      </w:r>
      <w:r w:rsidR="00D96754">
        <w:t xml:space="preserve">one such case, staff </w:t>
      </w:r>
      <w:r>
        <w:t>consulted with a local Imam who advised that intimate care of children by male practitioners was indeed acceptable until the age of puberty</w:t>
      </w:r>
      <w:r w:rsidR="006823FA">
        <w:t>;</w:t>
      </w:r>
      <w:r w:rsidR="0090627D">
        <w:t xml:space="preserve"> thus</w:t>
      </w:r>
      <w:r w:rsidR="006823FA">
        <w:t>,</w:t>
      </w:r>
      <w:r w:rsidR="0090627D">
        <w:t xml:space="preserve"> the </w:t>
      </w:r>
      <w:r>
        <w:t>families’ concerns</w:t>
      </w:r>
      <w:r w:rsidR="00D96754">
        <w:t xml:space="preserve"> in this setting</w:t>
      </w:r>
      <w:r>
        <w:t xml:space="preserve"> were resolved. </w:t>
      </w:r>
      <w:r w:rsidR="0090627D">
        <w:t xml:space="preserve"> </w:t>
      </w:r>
      <w:r w:rsidR="004A1123" w:rsidRPr="00811B38">
        <w:rPr>
          <w:bCs/>
        </w:rPr>
        <w:t>In some settings</w:t>
      </w:r>
      <w:r w:rsidR="00C55448">
        <w:rPr>
          <w:bCs/>
        </w:rPr>
        <w:t xml:space="preserve"> however</w:t>
      </w:r>
      <w:r w:rsidR="00BE76E2" w:rsidRPr="00811B38">
        <w:rPr>
          <w:bCs/>
        </w:rPr>
        <w:t xml:space="preserve">, </w:t>
      </w:r>
      <w:r w:rsidR="00777F72">
        <w:rPr>
          <w:bCs/>
        </w:rPr>
        <w:t xml:space="preserve">such requests </w:t>
      </w:r>
      <w:r w:rsidR="004A1123" w:rsidRPr="00811B38">
        <w:rPr>
          <w:bCs/>
        </w:rPr>
        <w:t>w</w:t>
      </w:r>
      <w:r w:rsidR="0090627D">
        <w:rPr>
          <w:bCs/>
        </w:rPr>
        <w:t>ere</w:t>
      </w:r>
      <w:r w:rsidR="004A1123" w:rsidRPr="00811B38">
        <w:rPr>
          <w:bCs/>
        </w:rPr>
        <w:t xml:space="preserve"> not </w:t>
      </w:r>
      <w:r w:rsidR="00BE76E2" w:rsidRPr="00811B38">
        <w:rPr>
          <w:bCs/>
        </w:rPr>
        <w:t>challenged</w:t>
      </w:r>
      <w:r w:rsidR="003D5B57">
        <w:rPr>
          <w:bCs/>
        </w:rPr>
        <w:t>,</w:t>
      </w:r>
      <w:r w:rsidR="004A1123" w:rsidRPr="00811B38">
        <w:rPr>
          <w:bCs/>
        </w:rPr>
        <w:t xml:space="preserve"> and </w:t>
      </w:r>
      <w:r w:rsidR="00BE76E2" w:rsidRPr="00811B38">
        <w:rPr>
          <w:bCs/>
        </w:rPr>
        <w:t>removing</w:t>
      </w:r>
      <w:r w:rsidR="00AF5A6A">
        <w:rPr>
          <w:bCs/>
        </w:rPr>
        <w:t xml:space="preserve"> intimate care from male practitioners</w:t>
      </w:r>
      <w:r w:rsidR="006823FA">
        <w:rPr>
          <w:bCs/>
        </w:rPr>
        <w:t>’</w:t>
      </w:r>
      <w:r w:rsidR="00AF5A6A">
        <w:rPr>
          <w:bCs/>
        </w:rPr>
        <w:t xml:space="preserve"> </w:t>
      </w:r>
      <w:r w:rsidR="00683D54">
        <w:rPr>
          <w:bCs/>
        </w:rPr>
        <w:t>responsibilities</w:t>
      </w:r>
      <w:r w:rsidR="00AF5A6A">
        <w:rPr>
          <w:bCs/>
        </w:rPr>
        <w:t xml:space="preserve"> was considered acceptable</w:t>
      </w:r>
      <w:r w:rsidR="009C59BD">
        <w:rPr>
          <w:bCs/>
        </w:rPr>
        <w:t xml:space="preserve"> and appropriate</w:t>
      </w:r>
      <w:r w:rsidR="00BE76E2" w:rsidRPr="00811B38">
        <w:rPr>
          <w:bCs/>
        </w:rPr>
        <w:t xml:space="preserve">. </w:t>
      </w:r>
      <w:r w:rsidR="00717B01" w:rsidRPr="00811B38">
        <w:rPr>
          <w:bCs/>
        </w:rPr>
        <w:t xml:space="preserve">Below </w:t>
      </w:r>
      <w:r w:rsidR="009C59BD">
        <w:rPr>
          <w:bCs/>
        </w:rPr>
        <w:t>is</w:t>
      </w:r>
      <w:r w:rsidR="00717B01" w:rsidRPr="00811B38">
        <w:rPr>
          <w:bCs/>
        </w:rPr>
        <w:t xml:space="preserve"> an example of this:</w:t>
      </w:r>
    </w:p>
    <w:p w14:paraId="4C0D5B07" w14:textId="77777777" w:rsidR="00DC60F8" w:rsidRPr="00811B38" w:rsidRDefault="00DC60F8" w:rsidP="002479F8">
      <w:pPr>
        <w:tabs>
          <w:tab w:val="left" w:pos="720"/>
          <w:tab w:val="left" w:pos="1440"/>
          <w:tab w:val="left" w:pos="2160"/>
          <w:tab w:val="left" w:pos="2880"/>
          <w:tab w:val="center" w:pos="4513"/>
          <w:tab w:val="left" w:pos="5040"/>
          <w:tab w:val="left" w:pos="5760"/>
          <w:tab w:val="left" w:pos="6480"/>
          <w:tab w:val="left" w:pos="7200"/>
          <w:tab w:val="left" w:pos="7920"/>
          <w:tab w:val="left" w:pos="8640"/>
          <w:tab w:val="left" w:pos="9360"/>
          <w:tab w:val="left" w:pos="10080"/>
          <w:tab w:val="left" w:pos="10800"/>
        </w:tabs>
        <w:spacing w:line="257" w:lineRule="auto"/>
        <w:jc w:val="both"/>
        <w:rPr>
          <w:bCs/>
        </w:rPr>
      </w:pPr>
    </w:p>
    <w:p w14:paraId="3F07CEAD" w14:textId="439BA045" w:rsidR="000113B9" w:rsidRPr="00811B38" w:rsidRDefault="000113B9" w:rsidP="00011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
          <w:iCs/>
        </w:rPr>
      </w:pPr>
      <w:r w:rsidRPr="00811B38">
        <w:rPr>
          <w:b/>
          <w:bCs/>
          <w:i/>
          <w:iCs/>
        </w:rPr>
        <w:t>Researcher</w:t>
      </w:r>
      <w:r w:rsidRPr="00811B38">
        <w:rPr>
          <w:i/>
          <w:iCs/>
        </w:rPr>
        <w:t>: Have you worked in a nursery where men</w:t>
      </w:r>
      <w:r w:rsidR="00D04ECA" w:rsidRPr="00811B38">
        <w:rPr>
          <w:i/>
          <w:iCs/>
        </w:rPr>
        <w:t xml:space="preserve"> </w:t>
      </w:r>
      <w:r w:rsidRPr="00811B38">
        <w:rPr>
          <w:i/>
          <w:iCs/>
        </w:rPr>
        <w:t>couldn’t change nappies?</w:t>
      </w:r>
    </w:p>
    <w:p w14:paraId="299099EB" w14:textId="73DFBD43" w:rsidR="000113B9" w:rsidRPr="00811B38" w:rsidRDefault="000113B9" w:rsidP="00011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
          <w:iCs/>
        </w:rPr>
      </w:pPr>
      <w:r w:rsidRPr="00811B38">
        <w:rPr>
          <w:b/>
          <w:bCs/>
          <w:i/>
          <w:iCs/>
        </w:rPr>
        <w:t>Manager</w:t>
      </w:r>
      <w:r w:rsidRPr="00811B38">
        <w:rPr>
          <w:i/>
          <w:iCs/>
        </w:rPr>
        <w:t xml:space="preserve">: </w:t>
      </w:r>
      <w:proofErr w:type="gramStart"/>
      <w:r w:rsidRPr="00811B38">
        <w:rPr>
          <w:i/>
          <w:iCs/>
        </w:rPr>
        <w:t>Yeah</w:t>
      </w:r>
      <w:proofErr w:type="gramEnd"/>
      <w:r w:rsidRPr="00811B38">
        <w:rPr>
          <w:i/>
          <w:iCs/>
        </w:rPr>
        <w:t xml:space="preserve"> but that was for a religious reason. I think </w:t>
      </w:r>
      <w:r w:rsidR="008F49FF">
        <w:rPr>
          <w:i/>
          <w:iCs/>
        </w:rPr>
        <w:t>[the parent]</w:t>
      </w:r>
      <w:r w:rsidRPr="00811B38">
        <w:rPr>
          <w:i/>
          <w:iCs/>
        </w:rPr>
        <w:t xml:space="preserve"> was Muslim or something like that and the culture, the men don’t, so it was like men in general, that one was different so yeah.</w:t>
      </w:r>
    </w:p>
    <w:p w14:paraId="2B6D8265" w14:textId="5C3515FD" w:rsidR="000113B9" w:rsidRPr="00811B38" w:rsidRDefault="000113B9" w:rsidP="00011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
          <w:iCs/>
        </w:rPr>
      </w:pPr>
      <w:r w:rsidRPr="00811B38">
        <w:rPr>
          <w:b/>
          <w:bCs/>
          <w:i/>
          <w:iCs/>
        </w:rPr>
        <w:t>Researcher</w:t>
      </w:r>
      <w:r w:rsidRPr="00811B38">
        <w:rPr>
          <w:i/>
          <w:iCs/>
        </w:rPr>
        <w:t>: Do you think it’s acceptable in that case</w:t>
      </w:r>
      <w:r w:rsidR="006823FA">
        <w:rPr>
          <w:i/>
          <w:iCs/>
        </w:rPr>
        <w:t>?</w:t>
      </w:r>
    </w:p>
    <w:p w14:paraId="2330351C" w14:textId="1B7FA5EB" w:rsidR="000113B9" w:rsidRPr="00811B38" w:rsidRDefault="000113B9" w:rsidP="00011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
          <w:iCs/>
        </w:rPr>
      </w:pPr>
      <w:r w:rsidRPr="00811B38">
        <w:rPr>
          <w:b/>
          <w:bCs/>
          <w:i/>
          <w:iCs/>
        </w:rPr>
        <w:t>Manager</w:t>
      </w:r>
      <w:r w:rsidRPr="00811B38">
        <w:rPr>
          <w:i/>
          <w:iCs/>
        </w:rPr>
        <w:t xml:space="preserve">: I don’t know, cos it’s like you’re dismissing their religion so I don’t know how you would. Because I have a crucifix and my sons wear a </w:t>
      </w:r>
      <w:proofErr w:type="gramStart"/>
      <w:r w:rsidRPr="00811B38">
        <w:rPr>
          <w:i/>
          <w:iCs/>
        </w:rPr>
        <w:t>crucifix</w:t>
      </w:r>
      <w:proofErr w:type="gramEnd"/>
      <w:r w:rsidRPr="00811B38">
        <w:rPr>
          <w:i/>
          <w:iCs/>
        </w:rPr>
        <w:t xml:space="preserve"> so they are exempt from the no chain rule from school. </w:t>
      </w:r>
      <w:proofErr w:type="gramStart"/>
      <w:r w:rsidR="00386EF8">
        <w:rPr>
          <w:i/>
          <w:iCs/>
        </w:rPr>
        <w:t>..</w:t>
      </w:r>
      <w:proofErr w:type="gramEnd"/>
      <w:r w:rsidRPr="00811B38">
        <w:rPr>
          <w:i/>
          <w:iCs/>
        </w:rPr>
        <w:t xml:space="preserve">they’re exempt from it because of religious reasons so I don’t know </w:t>
      </w:r>
      <w:r w:rsidR="00E00E4C">
        <w:rPr>
          <w:i/>
          <w:iCs/>
        </w:rPr>
        <w:t xml:space="preserve">if </w:t>
      </w:r>
      <w:r w:rsidRPr="00811B38">
        <w:rPr>
          <w:i/>
          <w:iCs/>
        </w:rPr>
        <w:t>you could technically say that</w:t>
      </w:r>
      <w:r w:rsidR="00E00E4C">
        <w:rPr>
          <w:i/>
          <w:iCs/>
        </w:rPr>
        <w:t>…</w:t>
      </w:r>
    </w:p>
    <w:p w14:paraId="6596CC56" w14:textId="77777777" w:rsidR="00BF1759" w:rsidRDefault="00BF1759" w:rsidP="00B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p w14:paraId="2995AFBA" w14:textId="71DCA645" w:rsidR="000619DF" w:rsidRPr="00811B38" w:rsidRDefault="005467FF" w:rsidP="00B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BD39D1">
        <w:t xml:space="preserve">In the example above, </w:t>
      </w:r>
      <w:r w:rsidR="00AC2F9E" w:rsidRPr="00BD39D1">
        <w:t xml:space="preserve">the </w:t>
      </w:r>
      <w:r w:rsidRPr="00BD39D1">
        <w:t xml:space="preserve">request </w:t>
      </w:r>
      <w:r w:rsidR="00FE31AD" w:rsidRPr="00BD39D1">
        <w:t xml:space="preserve">for a change in practitioner </w:t>
      </w:r>
      <w:r w:rsidRPr="00BD39D1">
        <w:t xml:space="preserve">(male to female) </w:t>
      </w:r>
      <w:r w:rsidR="00FE31AD" w:rsidRPr="00BD39D1">
        <w:t xml:space="preserve">based on </w:t>
      </w:r>
      <w:r w:rsidR="000D60A4" w:rsidRPr="00BD39D1">
        <w:t xml:space="preserve">religious </w:t>
      </w:r>
      <w:r w:rsidR="00C96940" w:rsidRPr="00BD39D1">
        <w:t>grounds</w:t>
      </w:r>
      <w:r w:rsidR="000D60A4" w:rsidRPr="00BD39D1">
        <w:t xml:space="preserve"> </w:t>
      </w:r>
      <w:r w:rsidR="00066E03" w:rsidRPr="00BD39D1">
        <w:t>refer</w:t>
      </w:r>
      <w:r w:rsidR="00625022" w:rsidRPr="00BD39D1">
        <w:t>s</w:t>
      </w:r>
      <w:r w:rsidR="000D60A4" w:rsidRPr="00BD39D1">
        <w:t xml:space="preserve"> to a</w:t>
      </w:r>
      <w:r w:rsidR="00083D2B" w:rsidRPr="00BD39D1">
        <w:t>ll</w:t>
      </w:r>
      <w:r w:rsidR="000D60A4" w:rsidRPr="00BD39D1">
        <w:t xml:space="preserve"> men</w:t>
      </w:r>
      <w:r w:rsidR="005A3FFE" w:rsidRPr="00BD39D1">
        <w:t xml:space="preserve"> as a category</w:t>
      </w:r>
      <w:r w:rsidR="00593183" w:rsidRPr="00BD39D1">
        <w:t xml:space="preserve">, </w:t>
      </w:r>
      <w:r w:rsidR="00083D2B" w:rsidRPr="00BD39D1">
        <w:t xml:space="preserve">and </w:t>
      </w:r>
      <w:r w:rsidR="00593183" w:rsidRPr="00BD39D1">
        <w:t>not</w:t>
      </w:r>
      <w:r w:rsidR="00083D2B" w:rsidRPr="00BD39D1">
        <w:t xml:space="preserve"> </w:t>
      </w:r>
      <w:r w:rsidR="005A3FFE" w:rsidRPr="00BD39D1">
        <w:t xml:space="preserve">as </w:t>
      </w:r>
      <w:r w:rsidR="00083D2B" w:rsidRPr="00BD39D1">
        <w:t>individual practitioners</w:t>
      </w:r>
      <w:r w:rsidR="000619DF" w:rsidRPr="00BD39D1">
        <w:t>.</w:t>
      </w:r>
      <w:r w:rsidR="00083D2B" w:rsidRPr="00BD39D1">
        <w:t xml:space="preserve"> </w:t>
      </w:r>
      <w:r w:rsidR="000619DF" w:rsidRPr="00BD39D1">
        <w:t xml:space="preserve">Removing male practitioners on religious grounds </w:t>
      </w:r>
      <w:r w:rsidR="00CA340A" w:rsidRPr="00BD39D1">
        <w:t>was considered</w:t>
      </w:r>
      <w:r w:rsidR="000619DF" w:rsidRPr="00BD39D1">
        <w:t xml:space="preserve"> an ‘impersonal’ or depersonalised </w:t>
      </w:r>
      <w:r w:rsidR="00C01AA4" w:rsidRPr="00BD39D1">
        <w:t>(and therefore legitimate) discriminatory</w:t>
      </w:r>
      <w:r w:rsidR="000619DF" w:rsidRPr="00BD39D1">
        <w:t xml:space="preserve"> practice</w:t>
      </w:r>
      <w:r w:rsidR="00C01AA4" w:rsidRPr="00BD39D1">
        <w:t>. Removing male practitioners for other re</w:t>
      </w:r>
      <w:r w:rsidR="00D2134A" w:rsidRPr="00BD39D1">
        <w:t>asons</w:t>
      </w:r>
      <w:r w:rsidR="00C71262" w:rsidRPr="00BD39D1">
        <w:t xml:space="preserve"> (</w:t>
      </w:r>
      <w:proofErr w:type="spellStart"/>
      <w:r w:rsidR="00C71262" w:rsidRPr="00BD39D1">
        <w:t>i.e</w:t>
      </w:r>
      <w:proofErr w:type="spellEnd"/>
      <w:r w:rsidR="00C71262" w:rsidRPr="00BD39D1">
        <w:t xml:space="preserve"> parents do not trust men with their children)</w:t>
      </w:r>
      <w:r w:rsidR="00973569" w:rsidRPr="00BD39D1">
        <w:t xml:space="preserve">, </w:t>
      </w:r>
      <w:r w:rsidR="00C01AA4" w:rsidRPr="00BD39D1">
        <w:t>it seems</w:t>
      </w:r>
      <w:r w:rsidR="00973569" w:rsidRPr="00BD39D1">
        <w:t>,</w:t>
      </w:r>
      <w:r w:rsidR="00C01AA4" w:rsidRPr="00BD39D1">
        <w:t xml:space="preserve"> would be personal</w:t>
      </w:r>
      <w:r w:rsidR="00BD39D1">
        <w:t xml:space="preserve"> – targeted at a specific practi</w:t>
      </w:r>
      <w:r w:rsidR="00F260A5">
        <w:t xml:space="preserve">tioner </w:t>
      </w:r>
      <w:proofErr w:type="gramStart"/>
      <w:r w:rsidR="00F260A5">
        <w:t xml:space="preserve">- </w:t>
      </w:r>
      <w:r w:rsidR="00C01AA4" w:rsidRPr="00BD39D1">
        <w:t xml:space="preserve"> and</w:t>
      </w:r>
      <w:proofErr w:type="gramEnd"/>
      <w:r w:rsidR="00C01AA4" w:rsidRPr="00BD39D1">
        <w:t xml:space="preserve"> therefore </w:t>
      </w:r>
      <w:r w:rsidR="00B47792" w:rsidRPr="00BD39D1">
        <w:t>unacceptable.</w:t>
      </w:r>
    </w:p>
    <w:p w14:paraId="0068EFD9" w14:textId="18733D3B" w:rsidR="003C0FE7" w:rsidRPr="00811B38" w:rsidRDefault="00345E84" w:rsidP="00B3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811B38">
        <w:t>However, in</w:t>
      </w:r>
      <w:r w:rsidR="00CA340A" w:rsidRPr="00811B38">
        <w:t xml:space="preserve"> the </w:t>
      </w:r>
      <w:proofErr w:type="spellStart"/>
      <w:r w:rsidR="005E036F">
        <w:t>GenderEYE</w:t>
      </w:r>
      <w:proofErr w:type="spellEnd"/>
      <w:r w:rsidRPr="00811B38">
        <w:t xml:space="preserve"> </w:t>
      </w:r>
      <w:r w:rsidR="00CA340A" w:rsidRPr="00811B38">
        <w:t>study</w:t>
      </w:r>
      <w:r w:rsidR="00941318">
        <w:t>,</w:t>
      </w:r>
      <w:r w:rsidRPr="00811B38">
        <w:t xml:space="preserve"> </w:t>
      </w:r>
      <w:r w:rsidR="00941318">
        <w:t xml:space="preserve">there were no </w:t>
      </w:r>
      <w:r w:rsidR="007A3E78">
        <w:t>examples</w:t>
      </w:r>
      <w:r w:rsidR="00941318">
        <w:t xml:space="preserve"> of </w:t>
      </w:r>
      <w:r w:rsidR="00C71262">
        <w:t xml:space="preserve">families </w:t>
      </w:r>
      <w:r w:rsidR="00941318">
        <w:t xml:space="preserve">requesting a change of practitioner because they did not like that </w:t>
      </w:r>
      <w:proofErr w:type="gramStart"/>
      <w:r w:rsidR="00941318">
        <w:t>particular member</w:t>
      </w:r>
      <w:proofErr w:type="gramEnd"/>
      <w:r w:rsidR="00941318">
        <w:t xml:space="preserve"> of staff. Indeed,</w:t>
      </w:r>
      <w:r w:rsidR="00941318" w:rsidRPr="00941318">
        <w:t xml:space="preserve"> </w:t>
      </w:r>
      <w:r w:rsidR="00941318">
        <w:t xml:space="preserve">our data showed that </w:t>
      </w:r>
      <w:r w:rsidR="00941318">
        <w:lastRenderedPageBreak/>
        <w:t xml:space="preserve">families </w:t>
      </w:r>
      <w:r w:rsidR="00625022">
        <w:t xml:space="preserve">often </w:t>
      </w:r>
      <w:r w:rsidR="00941318" w:rsidRPr="00811B38">
        <w:t>request</w:t>
      </w:r>
      <w:r w:rsidR="00941318">
        <w:t xml:space="preserve">ed a change </w:t>
      </w:r>
      <w:r w:rsidR="00F260A5">
        <w:t xml:space="preserve">in staff </w:t>
      </w:r>
      <w:r w:rsidR="00941318" w:rsidRPr="00811B38">
        <w:t xml:space="preserve">without knowing individual male practitioners; either they/their child were new to the </w:t>
      </w:r>
      <w:proofErr w:type="gramStart"/>
      <w:r w:rsidR="00941318" w:rsidRPr="00811B38">
        <w:t>setting</w:t>
      </w:r>
      <w:proofErr w:type="gramEnd"/>
      <w:r w:rsidR="00941318" w:rsidRPr="00811B38">
        <w:t xml:space="preserve"> or the male practitioner had recently begun to work in the nursery.</w:t>
      </w:r>
      <w:r w:rsidR="00941318">
        <w:t xml:space="preserve">  The families’ concerns </w:t>
      </w:r>
      <w:r w:rsidR="00C71262">
        <w:t>around intimate care</w:t>
      </w:r>
      <w:r w:rsidR="00C71262" w:rsidRPr="00C71262">
        <w:t xml:space="preserve"> </w:t>
      </w:r>
      <w:r w:rsidR="00C71262" w:rsidRPr="00811B38">
        <w:t xml:space="preserve">were </w:t>
      </w:r>
      <w:r w:rsidR="00941318">
        <w:t xml:space="preserve">directed </w:t>
      </w:r>
      <w:r w:rsidR="00C71262" w:rsidRPr="00811B38">
        <w:t>to</w:t>
      </w:r>
      <w:r w:rsidR="00941318">
        <w:t>wards</w:t>
      </w:r>
      <w:r w:rsidR="00C71262" w:rsidRPr="00811B38">
        <w:t xml:space="preserve"> male practitioners as a gendered group</w:t>
      </w:r>
      <w:r w:rsidR="00941318">
        <w:t xml:space="preserve"> (“men”)</w:t>
      </w:r>
      <w:r w:rsidR="00C71262">
        <w:t>, not as individuals.</w:t>
      </w:r>
      <w:r w:rsidR="006F5755">
        <w:t xml:space="preserve"> </w:t>
      </w:r>
      <w:r w:rsidR="005F70D4">
        <w:t>This was an impersonal, depersonalised and very much gendered practice.</w:t>
      </w:r>
      <w:r w:rsidR="003A6AE3" w:rsidRPr="00811B38">
        <w:t xml:space="preserve"> </w:t>
      </w:r>
      <w:r w:rsidR="00C64C5F" w:rsidRPr="00811B38">
        <w:t xml:space="preserve">This would suggest therefore that religious and non-religious </w:t>
      </w:r>
      <w:r w:rsidR="005D70B9" w:rsidRPr="00811B38">
        <w:t xml:space="preserve">motives </w:t>
      </w:r>
      <w:r w:rsidR="00C64C5F" w:rsidRPr="00811B38">
        <w:t>for removing m</w:t>
      </w:r>
      <w:r w:rsidR="00820827">
        <w:t xml:space="preserve">ale practitioners </w:t>
      </w:r>
      <w:r w:rsidR="00C64C5F" w:rsidRPr="00811B38">
        <w:t xml:space="preserve">from </w:t>
      </w:r>
      <w:r w:rsidR="00820827">
        <w:t>intimate care</w:t>
      </w:r>
      <w:r w:rsidR="00C64C5F" w:rsidRPr="00811B38">
        <w:t xml:space="preserve"> function in</w:t>
      </w:r>
      <w:r w:rsidR="00CB69D2">
        <w:t xml:space="preserve"> very similar</w:t>
      </w:r>
      <w:r w:rsidR="00C64C5F" w:rsidRPr="00811B38">
        <w:t xml:space="preserve"> ways.</w:t>
      </w:r>
    </w:p>
    <w:p w14:paraId="78D6F232" w14:textId="77777777" w:rsidR="00BD7D69" w:rsidRDefault="00BD7D69" w:rsidP="00676B49">
      <w:pPr>
        <w:rPr>
          <w:i/>
        </w:rPr>
      </w:pPr>
    </w:p>
    <w:p w14:paraId="1AF1045D" w14:textId="007D4B0C" w:rsidR="007371A3" w:rsidRDefault="00676B49" w:rsidP="00676B49">
      <w:pPr>
        <w:rPr>
          <w:i/>
          <w:iCs/>
        </w:rPr>
      </w:pPr>
      <w:r w:rsidRPr="00811B38">
        <w:rPr>
          <w:i/>
        </w:rPr>
        <w:t xml:space="preserve">Missing Strategies: </w:t>
      </w:r>
      <w:r w:rsidR="007371A3" w:rsidRPr="00811B38">
        <w:rPr>
          <w:i/>
          <w:iCs/>
        </w:rPr>
        <w:t>I think we wouldn’t discriminate but I’m not sure…</w:t>
      </w:r>
      <w:r w:rsidR="00E059A0" w:rsidRPr="00811B38">
        <w:rPr>
          <w:i/>
          <w:iCs/>
        </w:rPr>
        <w:t xml:space="preserve"> </w:t>
      </w:r>
    </w:p>
    <w:p w14:paraId="61B4AC67" w14:textId="77777777" w:rsidR="00625022" w:rsidRPr="00811B38" w:rsidRDefault="00625022" w:rsidP="00676B49">
      <w:pPr>
        <w:rPr>
          <w:i/>
          <w:iCs/>
        </w:rPr>
      </w:pPr>
    </w:p>
    <w:p w14:paraId="7D84FCB8" w14:textId="60FAE499" w:rsidR="00511939" w:rsidRPr="00811B38" w:rsidRDefault="0064051A" w:rsidP="0029585C">
      <w:pPr>
        <w:spacing w:line="360" w:lineRule="auto"/>
        <w:jc w:val="both"/>
      </w:pPr>
      <w:r w:rsidRPr="00811B38">
        <w:t>The settings that took part in the</w:t>
      </w:r>
      <w:r w:rsidR="00971275">
        <w:t xml:space="preserve"> </w:t>
      </w:r>
      <w:proofErr w:type="spellStart"/>
      <w:r w:rsidR="00971275">
        <w:t>GenderEYE</w:t>
      </w:r>
      <w:proofErr w:type="spellEnd"/>
      <w:r w:rsidRPr="00811B38">
        <w:t xml:space="preserve"> study were </w:t>
      </w:r>
      <w:r w:rsidR="005B74EC" w:rsidRPr="00811B38">
        <w:t xml:space="preserve">supportive of gender diversity in the early </w:t>
      </w:r>
      <w:proofErr w:type="gramStart"/>
      <w:r w:rsidR="005B74EC" w:rsidRPr="00811B38">
        <w:t>years</w:t>
      </w:r>
      <w:proofErr w:type="gramEnd"/>
      <w:r w:rsidR="005B74EC" w:rsidRPr="00811B38">
        <w:t xml:space="preserve"> </w:t>
      </w:r>
      <w:r w:rsidR="00847D03" w:rsidRPr="00811B38">
        <w:t>workforce</w:t>
      </w:r>
      <w:r w:rsidR="005B74EC" w:rsidRPr="00811B38">
        <w:t xml:space="preserve">. </w:t>
      </w:r>
      <w:proofErr w:type="gramStart"/>
      <w:r w:rsidR="005B74EC" w:rsidRPr="00811B38">
        <w:t>All of</w:t>
      </w:r>
      <w:proofErr w:type="gramEnd"/>
      <w:r w:rsidR="005B74EC" w:rsidRPr="00811B38">
        <w:t xml:space="preserve"> the settings employed male practitioners (albeit a small number) and most had contact with individuals or groups </w:t>
      </w:r>
      <w:r w:rsidR="004D19C8" w:rsidRPr="00811B38">
        <w:t xml:space="preserve">that </w:t>
      </w:r>
      <w:r w:rsidR="005B74EC" w:rsidRPr="00811B38">
        <w:t>support</w:t>
      </w:r>
      <w:r w:rsidR="004D19C8" w:rsidRPr="00811B38">
        <w:t>ed the</w:t>
      </w:r>
      <w:r w:rsidR="005B74EC" w:rsidRPr="00811B38">
        <w:t xml:space="preserve"> men in early years movement. </w:t>
      </w:r>
      <w:r w:rsidR="002529D5">
        <w:t>The</w:t>
      </w:r>
      <w:r w:rsidR="00267860" w:rsidRPr="00811B38">
        <w:t xml:space="preserve"> </w:t>
      </w:r>
      <w:r w:rsidR="002529D5">
        <w:t>m</w:t>
      </w:r>
      <w:r w:rsidR="004D19C8" w:rsidRPr="00811B38">
        <w:t>anagers</w:t>
      </w:r>
      <w:r w:rsidR="002529D5">
        <w:t xml:space="preserve"> of settings</w:t>
      </w:r>
      <w:r w:rsidR="004D19C8" w:rsidRPr="00811B38">
        <w:t xml:space="preserve"> were clear about their responses to parents that expressed concerns a</w:t>
      </w:r>
      <w:r w:rsidR="00267860" w:rsidRPr="00811B38">
        <w:t>round</w:t>
      </w:r>
      <w:r w:rsidR="004D19C8" w:rsidRPr="00811B38">
        <w:t xml:space="preserve"> </w:t>
      </w:r>
      <w:r w:rsidR="001D0C2A" w:rsidRPr="00811B38">
        <w:t>nappy changing</w:t>
      </w:r>
      <w:r w:rsidR="00267860" w:rsidRPr="00811B38">
        <w:t>,</w:t>
      </w:r>
      <w:r w:rsidR="001D0C2A" w:rsidRPr="00811B38">
        <w:t xml:space="preserve"> </w:t>
      </w:r>
      <w:r w:rsidR="004D19C8" w:rsidRPr="00811B38">
        <w:t xml:space="preserve">as outlined in the discussion above. For the </w:t>
      </w:r>
      <w:r w:rsidR="001D0C2A" w:rsidRPr="00811B38">
        <w:t>practitioners</w:t>
      </w:r>
      <w:r w:rsidR="004D19C8" w:rsidRPr="00811B38">
        <w:t xml:space="preserve"> however, </w:t>
      </w:r>
      <w:r w:rsidR="002529D5">
        <w:t xml:space="preserve">intimate care and male practitioners </w:t>
      </w:r>
      <w:r w:rsidR="005B74EC" w:rsidRPr="00811B38">
        <w:t>emerged as a grey area.</w:t>
      </w:r>
      <w:r w:rsidR="001D0C2A" w:rsidRPr="00811B38">
        <w:t xml:space="preserve"> Although they too were supportive of gender diverse workforces,</w:t>
      </w:r>
      <w:r w:rsidR="005B74EC" w:rsidRPr="00811B38">
        <w:t xml:space="preserve"> </w:t>
      </w:r>
      <w:r w:rsidR="00E97C7D" w:rsidRPr="00811B38">
        <w:t>they</w:t>
      </w:r>
      <w:r w:rsidR="005B74EC" w:rsidRPr="00811B38">
        <w:t xml:space="preserve"> did not emit the same confidence or certainty around policies and practices</w:t>
      </w:r>
      <w:r w:rsidR="00D00D5B" w:rsidRPr="00811B38">
        <w:t>,</w:t>
      </w:r>
      <w:r w:rsidR="00A0667B" w:rsidRPr="00811B38">
        <w:t xml:space="preserve"> as the following participant indicates:</w:t>
      </w:r>
    </w:p>
    <w:p w14:paraId="379FE549" w14:textId="77777777" w:rsidR="00511939" w:rsidRPr="00811B38" w:rsidRDefault="00511939" w:rsidP="00511939">
      <w:pPr>
        <w:pStyle w:val="Normal0"/>
        <w:tabs>
          <w:tab w:val="clear" w:pos="7938"/>
          <w:tab w:val="left" w:pos="7920"/>
        </w:tabs>
        <w:rPr>
          <w:rFonts w:asciiTheme="minorHAnsi" w:eastAsia="Segoe UI" w:hAnsiTheme="minorHAnsi" w:cstheme="minorHAnsi"/>
          <w:sz w:val="22"/>
          <w:szCs w:val="22"/>
        </w:rPr>
      </w:pPr>
    </w:p>
    <w:p w14:paraId="0F4DFEFA" w14:textId="3E5D0F62" w:rsidR="00511939" w:rsidRPr="00811B38" w:rsidRDefault="00511939" w:rsidP="00F53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ind w:left="1440"/>
        <w:rPr>
          <w:i/>
          <w:iCs/>
        </w:rPr>
      </w:pPr>
      <w:r w:rsidRPr="00811B38">
        <w:rPr>
          <w:b/>
          <w:i/>
          <w:iCs/>
        </w:rPr>
        <w:t>Female Practitioner:</w:t>
      </w:r>
      <w:r w:rsidRPr="00811B38">
        <w:rPr>
          <w:i/>
          <w:iCs/>
        </w:rPr>
        <w:tab/>
        <w:t>I don’t know if we</w:t>
      </w:r>
      <w:r w:rsidR="00AC547F" w:rsidRPr="00811B38">
        <w:rPr>
          <w:i/>
          <w:iCs/>
        </w:rPr>
        <w:t>’d</w:t>
      </w:r>
      <w:r w:rsidRPr="00811B38">
        <w:rPr>
          <w:i/>
          <w:iCs/>
        </w:rPr>
        <w:t xml:space="preserve"> do </w:t>
      </w:r>
      <w:proofErr w:type="gramStart"/>
      <w:r w:rsidRPr="00811B38">
        <w:rPr>
          <w:i/>
          <w:iCs/>
        </w:rPr>
        <w:t>that</w:t>
      </w:r>
      <w:r w:rsidR="00B11419" w:rsidRPr="00811B38">
        <w:rPr>
          <w:i/>
          <w:iCs/>
        </w:rPr>
        <w:t>..</w:t>
      </w:r>
      <w:proofErr w:type="gramEnd"/>
      <w:r w:rsidR="00B11419" w:rsidRPr="00811B38">
        <w:rPr>
          <w:i/>
          <w:iCs/>
        </w:rPr>
        <w:t>[remove male practitioners from nappy changing]</w:t>
      </w:r>
      <w:r w:rsidRPr="00811B38">
        <w:rPr>
          <w:i/>
          <w:iCs/>
        </w:rPr>
        <w:t>. I think we</w:t>
      </w:r>
      <w:r w:rsidR="00F54D0E" w:rsidRPr="00811B38">
        <w:rPr>
          <w:i/>
          <w:iCs/>
        </w:rPr>
        <w:t>’d</w:t>
      </w:r>
      <w:r w:rsidRPr="00811B38">
        <w:rPr>
          <w:i/>
          <w:iCs/>
        </w:rPr>
        <w:t xml:space="preserve"> probably sort of just</w:t>
      </w:r>
      <w:r w:rsidR="00F54D0E" w:rsidRPr="00811B38">
        <w:rPr>
          <w:i/>
          <w:iCs/>
        </w:rPr>
        <w:t>..</w:t>
      </w:r>
      <w:r w:rsidRPr="00811B38">
        <w:rPr>
          <w:i/>
          <w:iCs/>
        </w:rPr>
        <w:t xml:space="preserve">. I don’t think we would because then that’s </w:t>
      </w:r>
      <w:proofErr w:type="gramStart"/>
      <w:r w:rsidRPr="00811B38">
        <w:rPr>
          <w:i/>
          <w:iCs/>
        </w:rPr>
        <w:t>actually discriminating</w:t>
      </w:r>
      <w:proofErr w:type="gramEnd"/>
      <w:r w:rsidRPr="00811B38">
        <w:rPr>
          <w:i/>
          <w:iCs/>
        </w:rPr>
        <w:t xml:space="preserve"> them isn’t it completely. So</w:t>
      </w:r>
      <w:r w:rsidR="00F54D0E" w:rsidRPr="00811B38">
        <w:rPr>
          <w:i/>
          <w:iCs/>
        </w:rPr>
        <w:t>,</w:t>
      </w:r>
      <w:r w:rsidRPr="00811B38">
        <w:rPr>
          <w:i/>
          <w:iCs/>
        </w:rPr>
        <w:t xml:space="preserve"> I don’t think we would, no. I don’t think</w:t>
      </w:r>
      <w:r w:rsidR="00F54D0E" w:rsidRPr="00811B38">
        <w:rPr>
          <w:i/>
          <w:iCs/>
        </w:rPr>
        <w:t xml:space="preserve"> so</w:t>
      </w:r>
      <w:r w:rsidR="00177C79">
        <w:rPr>
          <w:i/>
          <w:iCs/>
        </w:rPr>
        <w:t>…</w:t>
      </w:r>
    </w:p>
    <w:p w14:paraId="6CEF5171" w14:textId="435CFE9E" w:rsidR="00B11419" w:rsidRPr="00811B38" w:rsidRDefault="00B11419" w:rsidP="00DC5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pPr>
    </w:p>
    <w:p w14:paraId="61A0C990" w14:textId="2D2EB7FE" w:rsidR="00DC5A2D" w:rsidRPr="00811B38" w:rsidRDefault="000302FD" w:rsidP="00252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811B38">
        <w:t>T</w:t>
      </w:r>
      <w:r w:rsidR="00EA1140" w:rsidRPr="00811B38">
        <w:t>he practitioner</w:t>
      </w:r>
      <w:r w:rsidRPr="00811B38">
        <w:t>’s</w:t>
      </w:r>
      <w:r w:rsidR="00EA1140" w:rsidRPr="00811B38">
        <w:t xml:space="preserve"> </w:t>
      </w:r>
      <w:r w:rsidR="007643B5" w:rsidRPr="00811B38">
        <w:t>respon</w:t>
      </w:r>
      <w:r w:rsidR="00F859FF" w:rsidRPr="00811B38">
        <w:t>se</w:t>
      </w:r>
      <w:r w:rsidRPr="00811B38">
        <w:t xml:space="preserve"> above</w:t>
      </w:r>
      <w:r w:rsidR="00F859FF" w:rsidRPr="00811B38">
        <w:t xml:space="preserve"> is marked by</w:t>
      </w:r>
      <w:r w:rsidR="007643B5" w:rsidRPr="00811B38">
        <w:t xml:space="preserve"> </w:t>
      </w:r>
      <w:r w:rsidR="00F859FF" w:rsidRPr="00811B38">
        <w:t>uncertainty.</w:t>
      </w:r>
      <w:r w:rsidR="007643B5" w:rsidRPr="00811B38">
        <w:t xml:space="preserve"> </w:t>
      </w:r>
      <w:r w:rsidR="00F859FF" w:rsidRPr="00811B38">
        <w:t xml:space="preserve">They </w:t>
      </w:r>
      <w:r w:rsidR="00E3684E" w:rsidRPr="00811B38">
        <w:t>‘</w:t>
      </w:r>
      <w:r w:rsidR="00F859FF" w:rsidRPr="00811B38">
        <w:t>think</w:t>
      </w:r>
      <w:r w:rsidR="00E3684E" w:rsidRPr="00811B38">
        <w:t>’</w:t>
      </w:r>
      <w:r w:rsidR="00F859FF" w:rsidRPr="00811B38">
        <w:t xml:space="preserve"> that male practitioners would not be removed from </w:t>
      </w:r>
      <w:r w:rsidR="002529D5">
        <w:t>intimate care duties</w:t>
      </w:r>
      <w:r w:rsidR="00F859FF" w:rsidRPr="00811B38">
        <w:t xml:space="preserve">; they assume that this would be discriminatory and </w:t>
      </w:r>
      <w:r w:rsidR="002529D5">
        <w:t>‘</w:t>
      </w:r>
      <w:r w:rsidR="00F859FF" w:rsidRPr="00811B38">
        <w:t>wrong</w:t>
      </w:r>
      <w:r w:rsidR="002529D5">
        <w:t>’</w:t>
      </w:r>
      <w:r w:rsidR="00F859FF" w:rsidRPr="00811B38">
        <w:t xml:space="preserve">. </w:t>
      </w:r>
      <w:r w:rsidR="00544BAE" w:rsidRPr="00811B38">
        <w:t>However, the</w:t>
      </w:r>
      <w:r w:rsidR="00F859FF" w:rsidRPr="00811B38">
        <w:t xml:space="preserve"> practitioner is unsure about </w:t>
      </w:r>
      <w:proofErr w:type="gramStart"/>
      <w:r w:rsidR="00F859FF" w:rsidRPr="00811B38">
        <w:t>this</w:t>
      </w:r>
      <w:proofErr w:type="gramEnd"/>
      <w:r w:rsidR="00F859FF" w:rsidRPr="00811B38">
        <w:t xml:space="preserve"> and the</w:t>
      </w:r>
      <w:r w:rsidR="00E3684E" w:rsidRPr="00811B38">
        <w:t>y do not make any reference to</w:t>
      </w:r>
      <w:r w:rsidR="002529D5">
        <w:t xml:space="preserve"> setting</w:t>
      </w:r>
      <w:r w:rsidR="00F859FF" w:rsidRPr="00811B38">
        <w:t xml:space="preserve"> policies</w:t>
      </w:r>
      <w:r w:rsidR="00E3684E" w:rsidRPr="00811B38">
        <w:t xml:space="preserve"> </w:t>
      </w:r>
      <w:r w:rsidR="00F859FF" w:rsidRPr="00811B38">
        <w:t>or discussions on this topic between staff</w:t>
      </w:r>
      <w:r w:rsidR="00BD1B5C" w:rsidRPr="00811B38">
        <w:t xml:space="preserve">. Practitioners commonly responded </w:t>
      </w:r>
      <w:r w:rsidR="002529D5">
        <w:t>with uncertainty when discussing</w:t>
      </w:r>
      <w:r w:rsidR="00BD1B5C" w:rsidRPr="00811B38">
        <w:t xml:space="preserve"> </w:t>
      </w:r>
      <w:r w:rsidR="002529D5">
        <w:t>tensions around intimate care</w:t>
      </w:r>
      <w:r w:rsidR="00E31C4B" w:rsidRPr="00811B38">
        <w:t>,</w:t>
      </w:r>
      <w:r w:rsidR="00C47A54" w:rsidRPr="00811B38">
        <w:t xml:space="preserve"> </w:t>
      </w:r>
      <w:r w:rsidR="00BD1B5C" w:rsidRPr="00811B38">
        <w:t xml:space="preserve">or they indicated that managers </w:t>
      </w:r>
      <w:r w:rsidR="002529D5">
        <w:t>would be responsible for</w:t>
      </w:r>
      <w:r w:rsidR="00BD1B5C" w:rsidRPr="00811B38">
        <w:t xml:space="preserve"> </w:t>
      </w:r>
      <w:r w:rsidR="00E31C4B" w:rsidRPr="00811B38">
        <w:t>deal</w:t>
      </w:r>
      <w:r w:rsidR="002529D5">
        <w:t>ing</w:t>
      </w:r>
      <w:r w:rsidR="00BD1B5C" w:rsidRPr="00811B38">
        <w:t xml:space="preserve"> with concerns</w:t>
      </w:r>
      <w:r w:rsidR="00E31C4B" w:rsidRPr="00811B38">
        <w:t xml:space="preserve"> of this nature</w:t>
      </w:r>
      <w:r w:rsidR="00BD1B5C" w:rsidRPr="00811B38">
        <w:t xml:space="preserve">. It was felt that such issues were not </w:t>
      </w:r>
      <w:r w:rsidR="00B543B2" w:rsidRPr="00811B38">
        <w:t>within the remit of the</w:t>
      </w:r>
      <w:r w:rsidR="00BD1B5C" w:rsidRPr="00811B38">
        <w:t xml:space="preserve"> </w:t>
      </w:r>
      <w:r w:rsidR="00B5097F" w:rsidRPr="00811B38">
        <w:t>practitioner</w:t>
      </w:r>
      <w:r w:rsidR="00B543B2" w:rsidRPr="00811B38">
        <w:t xml:space="preserve"> role</w:t>
      </w:r>
      <w:r w:rsidR="001121DB" w:rsidRPr="00811B38">
        <w:t>,</w:t>
      </w:r>
      <w:r w:rsidR="00BD1B5C" w:rsidRPr="00811B38">
        <w:t xml:space="preserve"> but </w:t>
      </w:r>
      <w:r w:rsidR="00102F82" w:rsidRPr="00811B38">
        <w:t>instead</w:t>
      </w:r>
      <w:r w:rsidR="00B543B2" w:rsidRPr="00811B38">
        <w:t xml:space="preserve"> </w:t>
      </w:r>
      <w:proofErr w:type="gramStart"/>
      <w:r w:rsidR="00C47A54" w:rsidRPr="00811B38">
        <w:t>were</w:t>
      </w:r>
      <w:r w:rsidR="00B5097F" w:rsidRPr="00811B38">
        <w:t xml:space="preserve"> considered to be</w:t>
      </w:r>
      <w:proofErr w:type="gramEnd"/>
      <w:r w:rsidR="00C47A54" w:rsidRPr="00811B38">
        <w:t xml:space="preserve"> </w:t>
      </w:r>
      <w:r w:rsidR="00B543B2" w:rsidRPr="00811B38">
        <w:t xml:space="preserve">a </w:t>
      </w:r>
      <w:r w:rsidR="00C47A54" w:rsidRPr="00811B38">
        <w:t>‘</w:t>
      </w:r>
      <w:r w:rsidR="00B543B2" w:rsidRPr="00811B38">
        <w:t>management issue</w:t>
      </w:r>
      <w:r w:rsidR="00C47A54" w:rsidRPr="00811B38">
        <w:t>’</w:t>
      </w:r>
      <w:r w:rsidR="008B7534" w:rsidRPr="00811B38">
        <w:t>.</w:t>
      </w:r>
      <w:r w:rsidR="00BD1B5C" w:rsidRPr="00811B38">
        <w:t xml:space="preserve"> </w:t>
      </w:r>
    </w:p>
    <w:p w14:paraId="47AF9446" w14:textId="04930973" w:rsidR="00195E41" w:rsidRPr="00811B38" w:rsidRDefault="00195E41" w:rsidP="00252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811B38">
        <w:t>However</w:t>
      </w:r>
      <w:r w:rsidR="00694F4B" w:rsidRPr="00811B38">
        <w:t>,</w:t>
      </w:r>
      <w:r w:rsidRPr="00811B38">
        <w:t xml:space="preserve"> managers often assume</w:t>
      </w:r>
      <w:r w:rsidR="00CC308F" w:rsidRPr="00811B38">
        <w:t>d</w:t>
      </w:r>
      <w:r w:rsidRPr="00811B38">
        <w:t xml:space="preserve"> that practitioners w</w:t>
      </w:r>
      <w:r w:rsidR="00CC308F" w:rsidRPr="00811B38">
        <w:t>ould</w:t>
      </w:r>
      <w:r w:rsidRPr="00811B38">
        <w:t xml:space="preserve"> know about policies or practices</w:t>
      </w:r>
      <w:r w:rsidR="00694F4B" w:rsidRPr="00811B38">
        <w:t xml:space="preserve"> in relation to</w:t>
      </w:r>
      <w:r w:rsidRPr="00811B38">
        <w:t xml:space="preserve"> </w:t>
      </w:r>
      <w:r w:rsidR="0021083C">
        <w:t>intimate care</w:t>
      </w:r>
      <w:r w:rsidR="00321839">
        <w:t>,</w:t>
      </w:r>
      <w:r w:rsidR="0021083C">
        <w:t xml:space="preserve"> </w:t>
      </w:r>
      <w:r w:rsidRPr="00811B38">
        <w:t xml:space="preserve">especially if the setting </w:t>
      </w:r>
      <w:proofErr w:type="gramStart"/>
      <w:r w:rsidR="00B524E0" w:rsidRPr="00811B38">
        <w:t xml:space="preserve">as a whole </w:t>
      </w:r>
      <w:r w:rsidRPr="00811B38">
        <w:t>promote</w:t>
      </w:r>
      <w:r w:rsidR="00B524E0" w:rsidRPr="00811B38">
        <w:t>d</w:t>
      </w:r>
      <w:proofErr w:type="gramEnd"/>
      <w:r w:rsidRPr="00811B38">
        <w:t xml:space="preserve"> gender diversity</w:t>
      </w:r>
      <w:r w:rsidR="00B524E0" w:rsidRPr="00811B38">
        <w:t xml:space="preserve">. This can </w:t>
      </w:r>
      <w:r w:rsidR="00D65A30" w:rsidRPr="00811B38">
        <w:t xml:space="preserve">be </w:t>
      </w:r>
      <w:r w:rsidR="00B524E0" w:rsidRPr="00811B38">
        <w:t xml:space="preserve">observed in the </w:t>
      </w:r>
      <w:r w:rsidRPr="00811B38">
        <w:t xml:space="preserve">following </w:t>
      </w:r>
      <w:r w:rsidR="00B524E0" w:rsidRPr="00811B38">
        <w:t>extrac</w:t>
      </w:r>
      <w:r w:rsidR="00661B14" w:rsidRPr="00811B38">
        <w:t xml:space="preserve">t from a nursery </w:t>
      </w:r>
      <w:r w:rsidRPr="00811B38">
        <w:t>manager</w:t>
      </w:r>
      <w:r w:rsidR="00BC7C73" w:rsidRPr="00811B38">
        <w:t>:</w:t>
      </w:r>
    </w:p>
    <w:p w14:paraId="6BAC0418" w14:textId="77777777" w:rsidR="007371A3" w:rsidRPr="00811B38" w:rsidRDefault="007371A3" w:rsidP="00737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97CEDC" w14:textId="5CC613B6" w:rsidR="00F859FF" w:rsidRDefault="00195E41" w:rsidP="001D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ind w:left="1440"/>
      </w:pPr>
      <w:r w:rsidRPr="00811B38">
        <w:rPr>
          <w:b/>
          <w:bCs/>
          <w:i/>
          <w:iCs/>
        </w:rPr>
        <w:lastRenderedPageBreak/>
        <w:t>Manager:</w:t>
      </w:r>
      <w:r w:rsidRPr="00811B38">
        <w:rPr>
          <w:i/>
          <w:iCs/>
        </w:rPr>
        <w:t xml:space="preserve"> </w:t>
      </w:r>
      <w:r w:rsidR="002261E1" w:rsidRPr="00811B38">
        <w:rPr>
          <w:i/>
          <w:iCs/>
        </w:rPr>
        <w:t xml:space="preserve">When I first started working in </w:t>
      </w:r>
      <w:r w:rsidR="00BC79DE" w:rsidRPr="00811B38">
        <w:rPr>
          <w:i/>
          <w:iCs/>
        </w:rPr>
        <w:t>e</w:t>
      </w:r>
      <w:r w:rsidR="002261E1" w:rsidRPr="00811B38">
        <w:rPr>
          <w:i/>
          <w:iCs/>
        </w:rPr>
        <w:t xml:space="preserve">arly </w:t>
      </w:r>
      <w:r w:rsidR="00BC79DE" w:rsidRPr="00811B38">
        <w:rPr>
          <w:i/>
          <w:iCs/>
        </w:rPr>
        <w:t>y</w:t>
      </w:r>
      <w:r w:rsidR="002261E1" w:rsidRPr="00811B38">
        <w:rPr>
          <w:i/>
          <w:iCs/>
        </w:rPr>
        <w:t>ears I had one parent withdraw their child from the nursery</w:t>
      </w:r>
      <w:proofErr w:type="gramStart"/>
      <w:r w:rsidR="002261E1" w:rsidRPr="00811B38">
        <w:rPr>
          <w:i/>
          <w:iCs/>
        </w:rPr>
        <w:t xml:space="preserve"> </w:t>
      </w:r>
      <w:r w:rsidR="00BC79DE" w:rsidRPr="00811B38">
        <w:rPr>
          <w:i/>
          <w:iCs/>
        </w:rPr>
        <w:t>..</w:t>
      </w:r>
      <w:proofErr w:type="gramEnd"/>
      <w:r w:rsidR="00BC79DE" w:rsidRPr="00811B38">
        <w:rPr>
          <w:i/>
          <w:iCs/>
        </w:rPr>
        <w:t xml:space="preserve">[..] and </w:t>
      </w:r>
      <w:r w:rsidR="002261E1" w:rsidRPr="00811B38">
        <w:rPr>
          <w:i/>
          <w:iCs/>
        </w:rPr>
        <w:t xml:space="preserve">two parents refused to have me change their child’s nappies, and the nursery went along with it. I think, I would hope my practitioners do realise that if I was put in the same </w:t>
      </w:r>
      <w:proofErr w:type="gramStart"/>
      <w:r w:rsidR="002261E1" w:rsidRPr="00811B38">
        <w:rPr>
          <w:i/>
          <w:iCs/>
        </w:rPr>
        <w:t>position</w:t>
      </w:r>
      <w:proofErr w:type="gramEnd"/>
      <w:r w:rsidR="00BC79DE" w:rsidRPr="00811B38">
        <w:rPr>
          <w:i/>
          <w:iCs/>
        </w:rPr>
        <w:t xml:space="preserve"> </w:t>
      </w:r>
      <w:r w:rsidR="002261E1" w:rsidRPr="00811B38">
        <w:rPr>
          <w:i/>
          <w:iCs/>
        </w:rPr>
        <w:t>we would handle it better so that you know we would be talking to parents about who we’re employing and why and promoting the positive benefits of, you know having a diverse workforce</w:t>
      </w:r>
      <w:r w:rsidR="00177C79">
        <w:rPr>
          <w:i/>
          <w:iCs/>
        </w:rPr>
        <w:t>…</w:t>
      </w:r>
    </w:p>
    <w:p w14:paraId="13B410B2" w14:textId="77777777" w:rsidR="007711A9" w:rsidRPr="00811B38" w:rsidRDefault="007711A9" w:rsidP="001D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ind w:left="1440"/>
        <w:rPr>
          <w:i/>
          <w:iCs/>
        </w:rPr>
      </w:pPr>
    </w:p>
    <w:p w14:paraId="668D9838" w14:textId="02AB2C4E" w:rsidR="005647CA" w:rsidRDefault="00815D46" w:rsidP="00835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811B38">
        <w:t xml:space="preserve">In the extract above, the manager </w:t>
      </w:r>
      <w:r w:rsidR="00A45CD8" w:rsidRPr="00811B38">
        <w:t>describes his own experiences of discrimination in a nursery setting. He draws on this experience as a platform to improve the support f</w:t>
      </w:r>
      <w:r w:rsidR="00076278" w:rsidRPr="00811B38">
        <w:t>or</w:t>
      </w:r>
      <w:r w:rsidR="00A45CD8" w:rsidRPr="00811B38">
        <w:t xml:space="preserve"> gender diversity in early years and he lists how he, and the setting </w:t>
      </w:r>
      <w:r w:rsidR="00076278" w:rsidRPr="00811B38">
        <w:t>he manages</w:t>
      </w:r>
      <w:r w:rsidR="00A45CD8" w:rsidRPr="00811B38">
        <w:t xml:space="preserve">, would do this (talking to parents, promoting diversity). </w:t>
      </w:r>
      <w:r w:rsidR="00DB6C9E" w:rsidRPr="00811B38">
        <w:t>Managers may sometimes assume that if they embody</w:t>
      </w:r>
      <w:r w:rsidR="00076278" w:rsidRPr="00811B38">
        <w:t xml:space="preserve"> and ‘do’</w:t>
      </w:r>
      <w:r w:rsidR="00DB6C9E" w:rsidRPr="00811B38">
        <w:t xml:space="preserve"> diversity in their setting then practitioners will </w:t>
      </w:r>
      <w:r w:rsidR="00076278" w:rsidRPr="00811B38">
        <w:t xml:space="preserve">be empowered to </w:t>
      </w:r>
      <w:r w:rsidR="00DB6C9E" w:rsidRPr="00811B38">
        <w:t>do the same</w:t>
      </w:r>
      <w:r w:rsidR="00076278" w:rsidRPr="00811B38">
        <w:t xml:space="preserve"> (a kind of leading by example)</w:t>
      </w:r>
      <w:r w:rsidR="00DB6C9E" w:rsidRPr="00811B38">
        <w:t xml:space="preserve">. In this sense, gender sensitivity is viewed as ‘passed on’ or as automatic. </w:t>
      </w:r>
      <w:r w:rsidR="00076278" w:rsidRPr="00811B38">
        <w:t>It is assumed</w:t>
      </w:r>
      <w:r w:rsidR="00DB6C9E" w:rsidRPr="00811B38">
        <w:t xml:space="preserve"> that practitioners will understand issues around gender and will know what to do or what to say</w:t>
      </w:r>
      <w:r w:rsidR="00076278" w:rsidRPr="00811B38">
        <w:t xml:space="preserve">, for example when </w:t>
      </w:r>
      <w:r w:rsidR="00B454DF">
        <w:t>families</w:t>
      </w:r>
      <w:r w:rsidR="00076278" w:rsidRPr="00811B38">
        <w:t xml:space="preserve"> express concerns around nappy changing</w:t>
      </w:r>
      <w:r w:rsidR="00DB6C9E" w:rsidRPr="00811B38">
        <w:t xml:space="preserve">. However, for many practitioners </w:t>
      </w:r>
      <w:r w:rsidR="00084D5D" w:rsidRPr="00811B38">
        <w:t>there was uncertainty around specific policies or practices</w:t>
      </w:r>
      <w:r w:rsidR="00DB6C9E" w:rsidRPr="00811B38">
        <w:t>;</w:t>
      </w:r>
      <w:r w:rsidR="00084D5D" w:rsidRPr="00811B38">
        <w:t xml:space="preserve"> how these should be talked about</w:t>
      </w:r>
      <w:r w:rsidR="00DB6C9E" w:rsidRPr="00811B38">
        <w:t xml:space="preserve"> or what words should be used</w:t>
      </w:r>
      <w:r w:rsidR="00717AA8">
        <w:t>; what can and cannot be said</w:t>
      </w:r>
      <w:r w:rsidR="00084D5D" w:rsidRPr="00811B38">
        <w:t>.</w:t>
      </w:r>
      <w:r w:rsidR="009D432C">
        <w:t xml:space="preserve"> </w:t>
      </w:r>
      <w:r w:rsidR="0092622C">
        <w:t xml:space="preserve">Furthermore, for male and female practitioners that develop strong and close working relationships, discussions around intimate care and gender may feel awkward </w:t>
      </w:r>
      <w:r w:rsidR="00505019">
        <w:t xml:space="preserve">or </w:t>
      </w:r>
      <w:r w:rsidR="0092622C">
        <w:t xml:space="preserve">conflictive.  </w:t>
      </w:r>
    </w:p>
    <w:p w14:paraId="6AE66C52" w14:textId="7FEFE869" w:rsidR="00AB542C" w:rsidRPr="005C5827" w:rsidRDefault="005C5827" w:rsidP="00BB1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jc w:val="both"/>
        <w:rPr>
          <w:i/>
          <w:iCs/>
        </w:rPr>
      </w:pPr>
      <w:r>
        <w:rPr>
          <w:i/>
          <w:iCs/>
        </w:rPr>
        <w:t xml:space="preserve">Silences around nappy </w:t>
      </w:r>
      <w:proofErr w:type="gramStart"/>
      <w:r>
        <w:rPr>
          <w:i/>
          <w:iCs/>
        </w:rPr>
        <w:t>changing</w:t>
      </w:r>
      <w:proofErr w:type="gramEnd"/>
    </w:p>
    <w:p w14:paraId="7E22E89C" w14:textId="57F5DC59" w:rsidR="00BB1105" w:rsidRPr="00811B38" w:rsidRDefault="00D1621D" w:rsidP="00694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811B38">
        <w:t xml:space="preserve">The gaps mentioned above form part of the many silences around </w:t>
      </w:r>
      <w:r w:rsidR="00694092">
        <w:t>intimate care and</w:t>
      </w:r>
      <w:r w:rsidRPr="00811B38">
        <w:t xml:space="preserve"> </w:t>
      </w:r>
      <w:r w:rsidR="00694092">
        <w:t>male practitioners</w:t>
      </w:r>
      <w:r w:rsidRPr="00811B38">
        <w:t xml:space="preserve"> in early years education. </w:t>
      </w:r>
      <w:r w:rsidR="007E0487" w:rsidRPr="00811B38">
        <w:t xml:space="preserve">Managers </w:t>
      </w:r>
      <w:r w:rsidR="00DC3979" w:rsidRPr="00811B38">
        <w:t>generally chose not to</w:t>
      </w:r>
      <w:r w:rsidR="007E0487" w:rsidRPr="00811B38">
        <w:t xml:space="preserve"> discuss</w:t>
      </w:r>
      <w:r w:rsidR="00DC3979" w:rsidRPr="00811B38">
        <w:t xml:space="preserve"> gender and roles </w:t>
      </w:r>
      <w:r w:rsidR="00BF7544" w:rsidRPr="00811B38">
        <w:t>with</w:t>
      </w:r>
      <w:r w:rsidR="00897DCA" w:rsidRPr="00811B38">
        <w:t xml:space="preserve"> </w:t>
      </w:r>
      <w:r w:rsidR="00DC3979" w:rsidRPr="00811B38">
        <w:t>parents</w:t>
      </w:r>
      <w:r w:rsidR="00BF7544" w:rsidRPr="00811B38">
        <w:t xml:space="preserve"> or staff until </w:t>
      </w:r>
      <w:r w:rsidR="00D036C9" w:rsidRPr="00811B38">
        <w:t xml:space="preserve">a concern was expressed. </w:t>
      </w:r>
      <w:r w:rsidR="00435859" w:rsidRPr="00811B38">
        <w:t xml:space="preserve">There </w:t>
      </w:r>
      <w:r w:rsidR="00BF7544" w:rsidRPr="00811B38">
        <w:t>was</w:t>
      </w:r>
      <w:r w:rsidR="00435859" w:rsidRPr="00811B38">
        <w:t xml:space="preserve"> often</w:t>
      </w:r>
      <w:r w:rsidR="00BF7544" w:rsidRPr="00811B38">
        <w:t xml:space="preserve"> an implicit understanding that men and women undertook the same roles and anything contrary to this would be </w:t>
      </w:r>
      <w:r w:rsidR="00D036C9" w:rsidRPr="00811B38">
        <w:t>discriminatory</w:t>
      </w:r>
      <w:r w:rsidR="00435859" w:rsidRPr="00811B38">
        <w:t xml:space="preserve">; it would therefore be </w:t>
      </w:r>
      <w:r w:rsidR="00822F4F" w:rsidRPr="00811B38">
        <w:t xml:space="preserve">considered </w:t>
      </w:r>
      <w:r w:rsidR="004A5A7B" w:rsidRPr="00811B38">
        <w:t>too obvious</w:t>
      </w:r>
      <w:r w:rsidR="00A86F4F">
        <w:t xml:space="preserve"> or too awkward</w:t>
      </w:r>
      <w:r w:rsidR="004A5A7B" w:rsidRPr="00811B38">
        <w:t xml:space="preserve"> to discuss. Furthermore, </w:t>
      </w:r>
      <w:r w:rsidR="00977F72" w:rsidRPr="00811B38">
        <w:t xml:space="preserve">by not engaging in discussions around roles, settings </w:t>
      </w:r>
      <w:r w:rsidR="004A5A7B" w:rsidRPr="00811B38">
        <w:t>hoped to avoid drawing attention to this topic and inviting</w:t>
      </w:r>
      <w:r w:rsidR="00CF2680" w:rsidRPr="00811B38">
        <w:t xml:space="preserve"> conflict</w:t>
      </w:r>
      <w:r w:rsidR="004A5A7B" w:rsidRPr="00811B38">
        <w:t xml:space="preserve">. </w:t>
      </w:r>
      <w:r w:rsidR="004C3763" w:rsidRPr="00811B38">
        <w:t xml:space="preserve">A nursery manager gives an example below of how he tried to manage these tensions: </w:t>
      </w:r>
    </w:p>
    <w:p w14:paraId="50605B76" w14:textId="77777777" w:rsidR="00F859FF" w:rsidRPr="00811B38" w:rsidRDefault="00F859FF" w:rsidP="0022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pPr>
    </w:p>
    <w:p w14:paraId="4FD8175E" w14:textId="502630BB" w:rsidR="002261E1" w:rsidRPr="00811B38" w:rsidRDefault="000E7F5F" w:rsidP="00106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ind w:left="1440"/>
      </w:pPr>
      <w:r w:rsidRPr="00811B38">
        <w:rPr>
          <w:b/>
          <w:bCs/>
          <w:i/>
          <w:iCs/>
        </w:rPr>
        <w:t>Manager:</w:t>
      </w:r>
      <w:r w:rsidRPr="00811B38">
        <w:rPr>
          <w:i/>
          <w:iCs/>
        </w:rPr>
        <w:t xml:space="preserve"> </w:t>
      </w:r>
      <w:r w:rsidR="002261E1" w:rsidRPr="00811B38">
        <w:rPr>
          <w:i/>
          <w:iCs/>
        </w:rPr>
        <w:t xml:space="preserve">I had a bit of an argument with my boss over </w:t>
      </w:r>
      <w:r w:rsidR="00C605C2" w:rsidRPr="00811B38">
        <w:rPr>
          <w:i/>
          <w:iCs/>
        </w:rPr>
        <w:t>[nappy changing]</w:t>
      </w:r>
      <w:r w:rsidR="002261E1" w:rsidRPr="00811B38">
        <w:rPr>
          <w:i/>
          <w:iCs/>
        </w:rPr>
        <w:t xml:space="preserve"> because they were sort of saying, well say that we can’t guarantee that they won’t be changed by a man. And I was saying, well actually this sounds like we’re trying to avoid a conflict and I don’t think we should be. I think we </w:t>
      </w:r>
      <w:proofErr w:type="gramStart"/>
      <w:r w:rsidR="002261E1" w:rsidRPr="00811B38">
        <w:rPr>
          <w:i/>
          <w:iCs/>
        </w:rPr>
        <w:t>actually just</w:t>
      </w:r>
      <w:proofErr w:type="gramEnd"/>
      <w:r w:rsidR="002261E1" w:rsidRPr="00811B38">
        <w:rPr>
          <w:i/>
          <w:iCs/>
        </w:rPr>
        <w:t xml:space="preserve"> need to be taking on the fact that we’re an equal opportunities employer and that men do the same tasks as women and that they will be changed by a man because we trust the men in the same way that we trust the women because our safeguarding processes are robust. Not playing around with the semantics of it</w:t>
      </w:r>
      <w:r w:rsidR="0030472D">
        <w:rPr>
          <w:i/>
          <w:iCs/>
        </w:rPr>
        <w:t>…</w:t>
      </w:r>
    </w:p>
    <w:p w14:paraId="5B0B515F" w14:textId="5C3D933C" w:rsidR="00C21C2C" w:rsidRPr="00811B38" w:rsidRDefault="00C21C2C" w:rsidP="00C21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2" w:lineRule="auto"/>
      </w:pPr>
    </w:p>
    <w:p w14:paraId="22F61A35" w14:textId="75AB2E53" w:rsidR="00D3724C" w:rsidRPr="00811B38" w:rsidRDefault="009A49AB" w:rsidP="00CE5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811B38">
        <w:lastRenderedPageBreak/>
        <w:t xml:space="preserve">How to address </w:t>
      </w:r>
      <w:r w:rsidR="00154EC7" w:rsidRPr="00811B38">
        <w:t xml:space="preserve">gender and </w:t>
      </w:r>
      <w:r w:rsidRPr="00811B38">
        <w:t xml:space="preserve">nappy changing is a site of tension for many settings. The ‘boss’ in </w:t>
      </w:r>
      <w:r w:rsidR="00EC044D" w:rsidRPr="00811B38">
        <w:t xml:space="preserve">this case </w:t>
      </w:r>
      <w:r w:rsidR="00154EC7" w:rsidRPr="00811B38">
        <w:t>preferred</w:t>
      </w:r>
      <w:r w:rsidR="00EC044D" w:rsidRPr="00811B38">
        <w:t xml:space="preserve"> to draw attention away from male practitioners, suggesting that they may be involved on occasions. </w:t>
      </w:r>
      <w:r w:rsidR="00814083" w:rsidRPr="00811B38">
        <w:t>T</w:t>
      </w:r>
      <w:r w:rsidRPr="00811B38">
        <w:t xml:space="preserve">heir approach </w:t>
      </w:r>
      <w:r w:rsidR="00814083" w:rsidRPr="00811B38">
        <w:t xml:space="preserve">indirectly </w:t>
      </w:r>
      <w:r w:rsidRPr="00811B38">
        <w:t xml:space="preserve">confirms parents’ perceptions of male practitioners as </w:t>
      </w:r>
      <w:r w:rsidR="0061001D" w:rsidRPr="00811B38">
        <w:t xml:space="preserve">potentially dangerous or risky. Equally they are suggesting that because of the way </w:t>
      </w:r>
      <w:r w:rsidR="00822F4F" w:rsidRPr="00811B38">
        <w:t xml:space="preserve">the </w:t>
      </w:r>
      <w:r w:rsidR="0061001D" w:rsidRPr="00811B38">
        <w:t>setting</w:t>
      </w:r>
      <w:r w:rsidR="00822F4F" w:rsidRPr="00811B38">
        <w:t xml:space="preserve"> is</w:t>
      </w:r>
      <w:r w:rsidR="0061001D" w:rsidRPr="00811B38">
        <w:t xml:space="preserve"> staffed, sometimes children may have to be changed by men and therefore engage with this risk. </w:t>
      </w:r>
      <w:r w:rsidR="00154EC7" w:rsidRPr="00811B38">
        <w:t>It is a</w:t>
      </w:r>
      <w:r w:rsidR="00814083" w:rsidRPr="00811B38">
        <w:t xml:space="preserve"> confusing </w:t>
      </w:r>
      <w:r w:rsidR="00563BF8" w:rsidRPr="00811B38">
        <w:t xml:space="preserve">and contradictory </w:t>
      </w:r>
      <w:r w:rsidR="00814083" w:rsidRPr="00811B38">
        <w:t xml:space="preserve">message </w:t>
      </w:r>
      <w:r w:rsidR="00563BF8" w:rsidRPr="00811B38">
        <w:t>to</w:t>
      </w:r>
      <w:r w:rsidR="00814083" w:rsidRPr="00811B38">
        <w:t xml:space="preserve"> parents</w:t>
      </w:r>
      <w:r w:rsidR="00563BF8" w:rsidRPr="00811B38">
        <w:t xml:space="preserve">. </w:t>
      </w:r>
      <w:r w:rsidR="00D3724C" w:rsidRPr="00811B38">
        <w:t>The manager in contrast suggests a</w:t>
      </w:r>
      <w:r w:rsidR="008645D1" w:rsidRPr="00811B38">
        <w:t>n</w:t>
      </w:r>
      <w:r w:rsidR="00D3724C" w:rsidRPr="00811B38">
        <w:t xml:space="preserve"> approach</w:t>
      </w:r>
      <w:r w:rsidR="008645D1" w:rsidRPr="00811B38">
        <w:t xml:space="preserve"> whereby settings engage </w:t>
      </w:r>
      <w:r w:rsidR="00822F4F" w:rsidRPr="00811B38">
        <w:t xml:space="preserve">‘head on’ </w:t>
      </w:r>
      <w:r w:rsidR="008645D1" w:rsidRPr="00811B38">
        <w:t>with the conflict that nappy changing roles may bring.</w:t>
      </w:r>
    </w:p>
    <w:p w14:paraId="4173E780" w14:textId="77777777" w:rsidR="00AB69AE" w:rsidRDefault="00AB69AE" w:rsidP="00E30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jc w:val="both"/>
        <w:rPr>
          <w:i/>
          <w:iCs/>
        </w:rPr>
      </w:pPr>
    </w:p>
    <w:p w14:paraId="21E8043E" w14:textId="5269D742" w:rsidR="00881067" w:rsidRPr="00DC7E01" w:rsidRDefault="00F46020" w:rsidP="00E30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jc w:val="both"/>
        <w:rPr>
          <w:i/>
          <w:iCs/>
        </w:rPr>
      </w:pPr>
      <w:r w:rsidRPr="00DC7E01">
        <w:rPr>
          <w:i/>
          <w:iCs/>
        </w:rPr>
        <w:t>Discussion</w:t>
      </w:r>
    </w:p>
    <w:p w14:paraId="75019A80" w14:textId="6265A882" w:rsidR="00E704CA" w:rsidRDefault="005E3FF1"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 xml:space="preserve">This paper has </w:t>
      </w:r>
      <w:r w:rsidR="00F3114A">
        <w:t xml:space="preserve">examined the ways in which some settings are managing tensions around the undertaking of intimate </w:t>
      </w:r>
      <w:r w:rsidR="00E86589">
        <w:t xml:space="preserve">care </w:t>
      </w:r>
      <w:r w:rsidR="00F3114A">
        <w:t xml:space="preserve">by male early years practitioners. </w:t>
      </w:r>
      <w:r w:rsidR="00027397">
        <w:t xml:space="preserve">The findings from our </w:t>
      </w:r>
      <w:r w:rsidR="00F3114A">
        <w:t>study show that</w:t>
      </w:r>
      <w:r w:rsidR="00E704CA">
        <w:t xml:space="preserve"> requesting </w:t>
      </w:r>
      <w:r w:rsidR="00F3114A">
        <w:t xml:space="preserve">a change of practitioner </w:t>
      </w:r>
      <w:proofErr w:type="gramStart"/>
      <w:r w:rsidR="00F3114A">
        <w:t>on the basis of</w:t>
      </w:r>
      <w:proofErr w:type="gramEnd"/>
      <w:r w:rsidR="00F3114A">
        <w:t xml:space="preserve"> gender </w:t>
      </w:r>
      <w:r w:rsidR="00E704CA">
        <w:t xml:space="preserve">was </w:t>
      </w:r>
      <w:r w:rsidR="00F3114A">
        <w:t xml:space="preserve">viewed by both </w:t>
      </w:r>
      <w:r w:rsidR="00E86589">
        <w:t>parents</w:t>
      </w:r>
      <w:r w:rsidR="00F3114A">
        <w:t xml:space="preserve"> and settings as a legitimate request</w:t>
      </w:r>
      <w:r w:rsidR="00E704CA">
        <w:t xml:space="preserve">. Settings responded to such requests in different ways; sometimes </w:t>
      </w:r>
      <w:r w:rsidR="00EF3887">
        <w:t xml:space="preserve">providing a ‘defence’ </w:t>
      </w:r>
      <w:r w:rsidR="00E704CA">
        <w:t>as to why</w:t>
      </w:r>
      <w:r w:rsidR="00EF3887">
        <w:t xml:space="preserve"> men </w:t>
      </w:r>
      <w:r w:rsidR="002E5C5B">
        <w:t>were</w:t>
      </w:r>
      <w:r w:rsidR="00EF3887">
        <w:t xml:space="preserve"> employed in the setting and should undertake this work. </w:t>
      </w:r>
      <w:r w:rsidR="00E704CA">
        <w:t xml:space="preserve">Sometimes settings </w:t>
      </w:r>
      <w:r w:rsidR="00EF3887">
        <w:t>work</w:t>
      </w:r>
      <w:r w:rsidR="00E704CA">
        <w:t>ed</w:t>
      </w:r>
      <w:r w:rsidR="00EF3887">
        <w:t xml:space="preserve"> with parents </w:t>
      </w:r>
      <w:proofErr w:type="gramStart"/>
      <w:r w:rsidR="00EF3887">
        <w:t>in order to</w:t>
      </w:r>
      <w:proofErr w:type="gramEnd"/>
      <w:r w:rsidR="00EF3887">
        <w:t xml:space="preserve"> build up trust</w:t>
      </w:r>
      <w:r w:rsidR="00E704CA">
        <w:t xml:space="preserve"> and</w:t>
      </w:r>
      <w:r w:rsidR="00FC63E9">
        <w:t xml:space="preserve"> </w:t>
      </w:r>
      <w:r w:rsidR="0016099C">
        <w:t>tried to</w:t>
      </w:r>
      <w:r w:rsidR="00EF3887">
        <w:t xml:space="preserve"> </w:t>
      </w:r>
      <w:r w:rsidR="00027397">
        <w:t>embed this in</w:t>
      </w:r>
      <w:r w:rsidR="00EF3887">
        <w:t xml:space="preserve"> their polices and ethos.</w:t>
      </w:r>
      <w:r w:rsidR="008A1078">
        <w:t xml:space="preserve"> </w:t>
      </w:r>
      <w:r w:rsidR="00E704CA">
        <w:t xml:space="preserve">In contrast, some settings removed </w:t>
      </w:r>
      <w:r w:rsidR="0016099C">
        <w:t>male</w:t>
      </w:r>
      <w:r w:rsidR="008A1078">
        <w:t xml:space="preserve"> practitioners from intimate care </w:t>
      </w:r>
      <w:r w:rsidR="000B0761">
        <w:t>as the</w:t>
      </w:r>
      <w:r w:rsidR="00E704CA">
        <w:t xml:space="preserve">ir </w:t>
      </w:r>
      <w:r w:rsidR="000B0761">
        <w:t>default position</w:t>
      </w:r>
      <w:r w:rsidR="00027397">
        <w:t xml:space="preserve">. Such cases had a </w:t>
      </w:r>
      <w:r w:rsidR="000B7C15">
        <w:t>negative</w:t>
      </w:r>
      <w:r w:rsidR="00027397">
        <w:t xml:space="preserve"> impact on male practitioners</w:t>
      </w:r>
      <w:r w:rsidR="0069383E">
        <w:t xml:space="preserve"> in terms of well-being and mental health,</w:t>
      </w:r>
      <w:r w:rsidR="00027397">
        <w:t xml:space="preserve"> </w:t>
      </w:r>
      <w:r w:rsidR="000B7C15">
        <w:t>with male staff eventually moving on to other settings, or leaving the early years sector altogether.</w:t>
      </w:r>
      <w:r w:rsidR="005B4184">
        <w:t xml:space="preserve"> </w:t>
      </w:r>
    </w:p>
    <w:p w14:paraId="1AF90CDD" w14:textId="40F9759B" w:rsidR="00CF3903" w:rsidRPr="001306A5" w:rsidRDefault="002E5C5B" w:rsidP="00CF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F</w:t>
      </w:r>
      <w:r w:rsidR="00626BD0">
        <w:t>or the settings that took part in our study,</w:t>
      </w:r>
      <w:r w:rsidR="007E6708">
        <w:t xml:space="preserve"> </w:t>
      </w:r>
      <w:r w:rsidR="0034713B">
        <w:t>gender divers</w:t>
      </w:r>
      <w:r w:rsidR="00BB13AE">
        <w:t xml:space="preserve">ity </w:t>
      </w:r>
      <w:r w:rsidR="00026937">
        <w:t xml:space="preserve">was </w:t>
      </w:r>
      <w:r w:rsidR="00626BD0">
        <w:t>clearly</w:t>
      </w:r>
      <w:r w:rsidR="00003B2A">
        <w:t xml:space="preserve"> on the early </w:t>
      </w:r>
      <w:proofErr w:type="gramStart"/>
      <w:r w:rsidR="00003B2A">
        <w:t>years</w:t>
      </w:r>
      <w:proofErr w:type="gramEnd"/>
      <w:r w:rsidR="00003B2A">
        <w:t xml:space="preserve"> agenda </w:t>
      </w:r>
      <w:r w:rsidR="00626BD0">
        <w:t xml:space="preserve">and </w:t>
      </w:r>
      <w:r w:rsidR="00026937">
        <w:t xml:space="preserve">often </w:t>
      </w:r>
      <w:r w:rsidR="00003B2A">
        <w:t>at the forefront of managers’ and practitioners’ minds.</w:t>
      </w:r>
      <w:r w:rsidR="003818C0" w:rsidRPr="003818C0">
        <w:t xml:space="preserve"> </w:t>
      </w:r>
      <w:r w:rsidR="003818C0">
        <w:t xml:space="preserve">In spite of this, approaches to gender diversity, </w:t>
      </w:r>
      <w:proofErr w:type="gramStart"/>
      <w:r w:rsidR="003818C0">
        <w:t>and  intimate</w:t>
      </w:r>
      <w:proofErr w:type="gramEnd"/>
      <w:r w:rsidR="003818C0">
        <w:t xml:space="preserve"> care practices, were fragile or fragmented</w:t>
      </w:r>
      <w:r w:rsidR="00504AF8">
        <w:t xml:space="preserve"> with ‘nappy changing’ located as </w:t>
      </w:r>
      <w:r w:rsidR="004609A3">
        <w:t xml:space="preserve">a </w:t>
      </w:r>
      <w:r w:rsidR="003818C0">
        <w:t>stand-alone issue</w:t>
      </w:r>
      <w:r w:rsidR="00504AF8">
        <w:t xml:space="preserve">, firmly located within male bodies.  </w:t>
      </w:r>
      <w:r w:rsidR="003818C0">
        <w:t>Most notably, settings and practitioners lacked a script for how to engage with parents</w:t>
      </w:r>
      <w:r w:rsidR="00CF3903">
        <w:t xml:space="preserve"> and each other</w:t>
      </w:r>
      <w:r w:rsidR="003818C0">
        <w:t xml:space="preserve"> on this issue: of what to say, how to say it (which words to use) and when. </w:t>
      </w:r>
      <w:r w:rsidR="00CF3903">
        <w:t xml:space="preserve">In sum, our findings show that there are three important (and interlinked) areas to consider in managing tensions around gender and intimate care, which include </w:t>
      </w:r>
      <w:r w:rsidR="001306A5">
        <w:rPr>
          <w:i/>
          <w:iCs/>
        </w:rPr>
        <w:t>f</w:t>
      </w:r>
      <w:r w:rsidR="00CF3903">
        <w:rPr>
          <w:i/>
          <w:iCs/>
        </w:rPr>
        <w:t>ocus</w:t>
      </w:r>
      <w:r w:rsidR="00CF3903">
        <w:t xml:space="preserve">, </w:t>
      </w:r>
      <w:proofErr w:type="gramStart"/>
      <w:r w:rsidR="001306A5">
        <w:rPr>
          <w:i/>
          <w:iCs/>
        </w:rPr>
        <w:t>f</w:t>
      </w:r>
      <w:r w:rsidR="00CF3903">
        <w:rPr>
          <w:i/>
          <w:iCs/>
        </w:rPr>
        <w:t>rame</w:t>
      </w:r>
      <w:proofErr w:type="gramEnd"/>
      <w:r w:rsidR="00CF3903">
        <w:rPr>
          <w:i/>
          <w:iCs/>
        </w:rPr>
        <w:t xml:space="preserve"> </w:t>
      </w:r>
      <w:r w:rsidR="00CF3903">
        <w:t xml:space="preserve">and </w:t>
      </w:r>
      <w:r w:rsidR="001306A5">
        <w:rPr>
          <w:i/>
          <w:iCs/>
        </w:rPr>
        <w:t>s</w:t>
      </w:r>
      <w:r w:rsidR="00CF3903">
        <w:rPr>
          <w:i/>
          <w:iCs/>
        </w:rPr>
        <w:t>cript.</w:t>
      </w:r>
    </w:p>
    <w:p w14:paraId="4757E941" w14:textId="77777777" w:rsidR="00573452" w:rsidRDefault="00573452"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p>
    <w:p w14:paraId="5B1DCF9F" w14:textId="663CD8D9" w:rsidR="00752801" w:rsidRDefault="00752801"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i/>
          <w:iCs/>
        </w:rPr>
      </w:pPr>
      <w:r w:rsidRPr="00780D4A">
        <w:rPr>
          <w:i/>
          <w:iCs/>
        </w:rPr>
        <w:t>Focus</w:t>
      </w:r>
    </w:p>
    <w:p w14:paraId="5C8929F4" w14:textId="009C1BD6" w:rsidR="00EE6D29" w:rsidRDefault="00EE6D29"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 xml:space="preserve">In the first instance, we </w:t>
      </w:r>
      <w:r w:rsidR="00636433">
        <w:t xml:space="preserve">suggest </w:t>
      </w:r>
      <w:r w:rsidR="00592976">
        <w:t xml:space="preserve">a </w:t>
      </w:r>
      <w:r w:rsidR="00592976" w:rsidRPr="00780D4A">
        <w:rPr>
          <w:i/>
          <w:iCs/>
        </w:rPr>
        <w:t>re</w:t>
      </w:r>
      <w:r w:rsidR="002E5C5B" w:rsidRPr="00780D4A">
        <w:rPr>
          <w:i/>
          <w:iCs/>
        </w:rPr>
        <w:t>-</w:t>
      </w:r>
      <w:r w:rsidR="00592976" w:rsidRPr="00780D4A">
        <w:rPr>
          <w:i/>
          <w:iCs/>
        </w:rPr>
        <w:t>focus</w:t>
      </w:r>
      <w:r w:rsidR="00592976">
        <w:t>.</w:t>
      </w:r>
      <w:r w:rsidR="00B74884">
        <w:t xml:space="preserve"> Some settings are currently </w:t>
      </w:r>
      <w:r w:rsidR="002E5C5B">
        <w:t>working hard to</w:t>
      </w:r>
      <w:r w:rsidR="00B74884">
        <w:t xml:space="preserve"> increas</w:t>
      </w:r>
      <w:r w:rsidR="002E5C5B">
        <w:t>e</w:t>
      </w:r>
      <w:r w:rsidR="00B74884">
        <w:t xml:space="preserve"> the number of male practitioners in their settings</w:t>
      </w:r>
      <w:r w:rsidR="00B5127E">
        <w:t xml:space="preserve"> and</w:t>
      </w:r>
      <w:r w:rsidR="002E5C5B">
        <w:t xml:space="preserve"> </w:t>
      </w:r>
      <w:r w:rsidR="00B5127E">
        <w:t>w</w:t>
      </w:r>
      <w:r w:rsidR="00B74884">
        <w:t xml:space="preserve">hilst this is important, without wider cultural changes, </w:t>
      </w:r>
      <w:r w:rsidR="00592976">
        <w:t>new</w:t>
      </w:r>
      <w:r w:rsidR="00AB0128">
        <w:t xml:space="preserve"> </w:t>
      </w:r>
      <w:r w:rsidR="00B74884">
        <w:t xml:space="preserve">employees will be difficult to retain.  </w:t>
      </w:r>
      <w:r w:rsidR="00592976">
        <w:t xml:space="preserve">We suggest zooming out and allowing </w:t>
      </w:r>
      <w:r w:rsidR="002E5C5B">
        <w:t>for</w:t>
      </w:r>
      <w:r w:rsidR="00592976">
        <w:t xml:space="preserve"> wider </w:t>
      </w:r>
      <w:r w:rsidR="002E5C5B">
        <w:lastRenderedPageBreak/>
        <w:t>range</w:t>
      </w:r>
      <w:r w:rsidR="00592976">
        <w:t xml:space="preserve"> of view to include a </w:t>
      </w:r>
      <w:r w:rsidR="00B74884">
        <w:t xml:space="preserve">focus on gendered practices of </w:t>
      </w:r>
      <w:r w:rsidR="00592976">
        <w:t>care,</w:t>
      </w:r>
      <w:r w:rsidR="00AB0128">
        <w:t xml:space="preserve"> </w:t>
      </w:r>
      <w:r w:rsidR="00B74884">
        <w:t>and specifically</w:t>
      </w:r>
      <w:r w:rsidR="00AB0128">
        <w:t xml:space="preserve"> strategies to</w:t>
      </w:r>
      <w:r w:rsidR="00B74884">
        <w:t xml:space="preserve"> de-gender </w:t>
      </w:r>
      <w:r w:rsidR="00592976">
        <w:t xml:space="preserve">early years </w:t>
      </w:r>
      <w:r w:rsidR="00B74884">
        <w:t xml:space="preserve">care. </w:t>
      </w:r>
    </w:p>
    <w:p w14:paraId="19D45ABD" w14:textId="06082D56" w:rsidR="00417965" w:rsidRDefault="00AB69AE"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 xml:space="preserve">What might </w:t>
      </w:r>
      <w:r w:rsidR="00B74884">
        <w:t xml:space="preserve">such practices </w:t>
      </w:r>
      <w:r>
        <w:t xml:space="preserve">look like? Perhaps </w:t>
      </w:r>
      <w:r w:rsidR="00F434E2">
        <w:t xml:space="preserve">they </w:t>
      </w:r>
      <w:r w:rsidR="00417965">
        <w:t xml:space="preserve">would involve </w:t>
      </w:r>
      <w:r w:rsidR="00396C61">
        <w:t xml:space="preserve">systematically </w:t>
      </w:r>
      <w:r w:rsidR="00417965">
        <w:t xml:space="preserve">addressing gender from the outset; building this into policies, </w:t>
      </w:r>
      <w:r w:rsidR="00B74884">
        <w:t xml:space="preserve">everyday activities </w:t>
      </w:r>
      <w:proofErr w:type="gramStart"/>
      <w:r w:rsidR="00417965">
        <w:t>and also</w:t>
      </w:r>
      <w:proofErr w:type="gramEnd"/>
      <w:r w:rsidR="00DB036C">
        <w:t xml:space="preserve"> the</w:t>
      </w:r>
      <w:r w:rsidR="00417965">
        <w:t xml:space="preserve"> materials </w:t>
      </w:r>
      <w:r w:rsidR="00DB036C">
        <w:t>used by</w:t>
      </w:r>
      <w:r w:rsidR="00417965">
        <w:t xml:space="preserve"> the setting</w:t>
      </w:r>
      <w:r w:rsidR="00DB036C">
        <w:t>s</w:t>
      </w:r>
      <w:r w:rsidR="00145781">
        <w:t>. It might include</w:t>
      </w:r>
      <w:r w:rsidR="00417965">
        <w:t xml:space="preserve"> using images of male practitioners in caring rol</w:t>
      </w:r>
      <w:r w:rsidR="006138F9">
        <w:t>es</w:t>
      </w:r>
      <w:r w:rsidR="00417965">
        <w:t xml:space="preserve"> such as changing nappies or wiping snotty noses.</w:t>
      </w:r>
      <w:r w:rsidR="00AB0128">
        <w:t xml:space="preserve"> Settings may also include images where gender is ambiguous.</w:t>
      </w:r>
      <w:r w:rsidR="008B3135">
        <w:t xml:space="preserve"> Where it is not possible to use photographs</w:t>
      </w:r>
      <w:r w:rsidR="00424124">
        <w:t xml:space="preserve"> (for example in the case of intimate care)</w:t>
      </w:r>
      <w:r w:rsidR="008B3135">
        <w:t>, drawings may be used</w:t>
      </w:r>
      <w:r w:rsidR="008D1262">
        <w:t xml:space="preserve"> such as the one </w:t>
      </w:r>
      <w:r w:rsidR="008B3135">
        <w:t>below:</w:t>
      </w:r>
    </w:p>
    <w:p w14:paraId="32D7262D" w14:textId="16E72DF8" w:rsidR="007F6B07" w:rsidRDefault="008837D0"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FF0000"/>
        </w:rPr>
      </w:pPr>
      <w:r>
        <w:rPr>
          <w:noProof/>
          <w:lang w:eastAsia="en-GB"/>
        </w:rPr>
        <w:drawing>
          <wp:inline distT="0" distB="0" distL="0" distR="0" wp14:anchorId="49192D57" wp14:editId="10BC38DD">
            <wp:extent cx="4874260" cy="3562350"/>
            <wp:effectExtent l="0" t="0" r="2540" b="0"/>
            <wp:docPr id="2" name="3c99adc0-2bee-44a2-a830-dbd738043ae7"/>
            <wp:cNvGraphicFramePr/>
            <a:graphic xmlns:a="http://schemas.openxmlformats.org/drawingml/2006/main">
              <a:graphicData uri="http://schemas.openxmlformats.org/drawingml/2006/picture">
                <pic:pic xmlns:pic="http://schemas.openxmlformats.org/drawingml/2006/picture">
                  <pic:nvPicPr>
                    <pic:cNvPr id="2" name="3c99adc0-2bee-44a2-a830-dbd738043ae7"/>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74260" cy="3562350"/>
                    </a:xfrm>
                    <a:prstGeom prst="rect">
                      <a:avLst/>
                    </a:prstGeom>
                    <a:noFill/>
                    <a:ln>
                      <a:noFill/>
                    </a:ln>
                  </pic:spPr>
                </pic:pic>
              </a:graphicData>
            </a:graphic>
          </wp:inline>
        </w:drawing>
      </w:r>
    </w:p>
    <w:p w14:paraId="59A1EBF2" w14:textId="5553FDDE" w:rsidR="00F434E2" w:rsidRPr="001306A5" w:rsidRDefault="00C14281"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1306A5">
        <w:t>A</w:t>
      </w:r>
      <w:r w:rsidR="00F434E2" w:rsidRPr="001306A5">
        <w:t xml:space="preserve"> shift</w:t>
      </w:r>
      <w:r w:rsidRPr="001306A5">
        <w:t xml:space="preserve"> in focus from male (and female) bodies to different ways of doing care allows settings to draw attention away from sexed and gendered bodies and to explore new forms of doing care. </w:t>
      </w:r>
      <w:r w:rsidR="00F434E2" w:rsidRPr="001306A5">
        <w:t xml:space="preserve"> </w:t>
      </w:r>
    </w:p>
    <w:p w14:paraId="54DC1E8D" w14:textId="54E7BF47" w:rsidR="00F434E2" w:rsidRPr="001306A5" w:rsidRDefault="00F434E2"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i/>
          <w:iCs/>
        </w:rPr>
      </w:pPr>
      <w:r w:rsidRPr="001306A5">
        <w:rPr>
          <w:i/>
          <w:iCs/>
        </w:rPr>
        <w:t>Frame</w:t>
      </w:r>
    </w:p>
    <w:p w14:paraId="6BA8F7F9" w14:textId="1FEF38EB" w:rsidR="00C14281" w:rsidRDefault="00C0412B" w:rsidP="00C1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 xml:space="preserve">The practices </w:t>
      </w:r>
      <w:r w:rsidR="001E7A24">
        <w:t>outlined</w:t>
      </w:r>
      <w:r>
        <w:t xml:space="preserve"> above</w:t>
      </w:r>
      <w:r w:rsidR="00C7256E">
        <w:t xml:space="preserve"> also help to </w:t>
      </w:r>
      <w:r w:rsidR="00AB69AE" w:rsidRPr="00AC1B73">
        <w:rPr>
          <w:i/>
          <w:iCs/>
        </w:rPr>
        <w:t>frame</w:t>
      </w:r>
      <w:r w:rsidR="00AB69AE">
        <w:t xml:space="preserve"> </w:t>
      </w:r>
      <w:r w:rsidR="00C14281">
        <w:t xml:space="preserve">discussions around </w:t>
      </w:r>
      <w:r w:rsidR="00FD15EC">
        <w:t xml:space="preserve">gender and </w:t>
      </w:r>
      <w:r w:rsidR="00AB69AE">
        <w:t>care</w:t>
      </w:r>
      <w:r w:rsidR="00C7256E">
        <w:t xml:space="preserve"> with </w:t>
      </w:r>
      <w:r w:rsidR="009C7135">
        <w:t>families</w:t>
      </w:r>
      <w:r w:rsidR="00FD15EC">
        <w:t xml:space="preserve">, and to provide </w:t>
      </w:r>
      <w:r w:rsidR="00C14281">
        <w:t>a</w:t>
      </w:r>
      <w:r w:rsidR="00AC1B73">
        <w:t xml:space="preserve"> </w:t>
      </w:r>
      <w:r w:rsidR="00C14281">
        <w:t xml:space="preserve">more robust </w:t>
      </w:r>
      <w:r w:rsidR="00FD15EC">
        <w:t xml:space="preserve">platform </w:t>
      </w:r>
      <w:r w:rsidR="00F06EA4">
        <w:t xml:space="preserve">on </w:t>
      </w:r>
      <w:r w:rsidR="00C7256E">
        <w:t>which</w:t>
      </w:r>
      <w:r w:rsidR="003374F9">
        <w:t xml:space="preserve"> </w:t>
      </w:r>
      <w:r w:rsidR="00C14281">
        <w:t xml:space="preserve">these </w:t>
      </w:r>
      <w:r w:rsidR="00AC1B73">
        <w:t>can take place</w:t>
      </w:r>
      <w:r w:rsidR="00FD15EC">
        <w:t>.</w:t>
      </w:r>
      <w:r w:rsidR="001A730B">
        <w:t xml:space="preserve"> </w:t>
      </w:r>
      <w:r w:rsidR="00FD15EC">
        <w:t xml:space="preserve"> </w:t>
      </w:r>
      <w:r w:rsidR="00C7256E">
        <w:t xml:space="preserve">It does not mean </w:t>
      </w:r>
      <w:r w:rsidR="009C7135">
        <w:t xml:space="preserve">that </w:t>
      </w:r>
      <w:r w:rsidR="002B0CE1">
        <w:t xml:space="preserve">concerns around </w:t>
      </w:r>
      <w:r w:rsidR="00C7256E">
        <w:t>m</w:t>
      </w:r>
      <w:r w:rsidR="009C7135">
        <w:t>en undertaking intimate care should not be</w:t>
      </w:r>
      <w:r w:rsidR="00CB1B66">
        <w:t xml:space="preserve"> voiced or</w:t>
      </w:r>
      <w:r w:rsidR="009C7135">
        <w:t xml:space="preserve"> </w:t>
      </w:r>
      <w:r w:rsidR="00CB1B66">
        <w:t>heard</w:t>
      </w:r>
      <w:r w:rsidR="009C7135">
        <w:t xml:space="preserve">, </w:t>
      </w:r>
      <w:r w:rsidR="00F06EA4">
        <w:t>or that settings should not ‘work with parents’</w:t>
      </w:r>
      <w:r w:rsidR="002B0CE1">
        <w:t>,</w:t>
      </w:r>
      <w:r w:rsidR="00F06EA4">
        <w:t xml:space="preserve"> as some of the settings had selected </w:t>
      </w:r>
      <w:r w:rsidR="002B0CE1">
        <w:t xml:space="preserve">to do so </w:t>
      </w:r>
      <w:r w:rsidR="00F06EA4">
        <w:t>in our study</w:t>
      </w:r>
      <w:r w:rsidR="009C7135">
        <w:t>.</w:t>
      </w:r>
      <w:r w:rsidR="007E7B08">
        <w:t xml:space="preserve"> </w:t>
      </w:r>
      <w:r w:rsidR="00C14281">
        <w:t xml:space="preserve">Instead, </w:t>
      </w:r>
      <w:r w:rsidR="001A730B">
        <w:t>i</w:t>
      </w:r>
      <w:r w:rsidR="00C14281">
        <w:t xml:space="preserve">t </w:t>
      </w:r>
      <w:r w:rsidR="00EE32D9">
        <w:t xml:space="preserve">creates </w:t>
      </w:r>
      <w:r w:rsidR="00C14281">
        <w:t xml:space="preserve">the </w:t>
      </w:r>
      <w:r w:rsidR="00EE32D9">
        <w:t xml:space="preserve">best </w:t>
      </w:r>
      <w:r w:rsidR="00C14281">
        <w:t xml:space="preserve">conditions in which these concerns or questions may be laid out. </w:t>
      </w:r>
      <w:r w:rsidR="00EE32D9">
        <w:t xml:space="preserve"> </w:t>
      </w:r>
      <w:r w:rsidR="0084132B">
        <w:t>It indicates to settings and families that g</w:t>
      </w:r>
      <w:r w:rsidR="00EE32D9">
        <w:t xml:space="preserve">ender will not be one </w:t>
      </w:r>
      <w:r w:rsidR="00924692">
        <w:t xml:space="preserve">or two </w:t>
      </w:r>
      <w:r w:rsidR="00EE32D9">
        <w:t>conversation</w:t>
      </w:r>
      <w:r w:rsidR="00924692">
        <w:t>s between one of two families</w:t>
      </w:r>
      <w:r w:rsidR="00EE32D9">
        <w:t xml:space="preserve"> but instead</w:t>
      </w:r>
      <w:r w:rsidR="00924692">
        <w:t xml:space="preserve"> will be </w:t>
      </w:r>
      <w:r w:rsidR="00924692">
        <w:lastRenderedPageBreak/>
        <w:t xml:space="preserve">open, </w:t>
      </w:r>
      <w:proofErr w:type="gramStart"/>
      <w:r w:rsidR="00924692">
        <w:t>ongoing</w:t>
      </w:r>
      <w:proofErr w:type="gramEnd"/>
      <w:r w:rsidR="00924692">
        <w:t xml:space="preserve"> and </w:t>
      </w:r>
      <w:r w:rsidR="00EE32D9">
        <w:t>run through everyday practice</w:t>
      </w:r>
      <w:r w:rsidR="00B5127E">
        <w:t>s</w:t>
      </w:r>
      <w:r w:rsidR="00EE32D9">
        <w:t xml:space="preserve">. </w:t>
      </w:r>
      <w:r w:rsidR="00290D49">
        <w:t xml:space="preserve">It represents, as one of our participants described, an ‘opening up’ rather a ‘closing down’ of discussions around gender and </w:t>
      </w:r>
      <w:r w:rsidR="00C4379F">
        <w:t xml:space="preserve">care </w:t>
      </w:r>
      <w:r w:rsidR="00290D49">
        <w:t xml:space="preserve">workforces. </w:t>
      </w:r>
    </w:p>
    <w:p w14:paraId="758794F0" w14:textId="696766B0" w:rsidR="001E7A24" w:rsidRPr="00780D4A" w:rsidRDefault="001E7A24"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i/>
          <w:iCs/>
        </w:rPr>
      </w:pPr>
      <w:r>
        <w:rPr>
          <w:i/>
          <w:iCs/>
        </w:rPr>
        <w:t>Scrip</w:t>
      </w:r>
      <w:r w:rsidR="00FC6090">
        <w:rPr>
          <w:i/>
          <w:iCs/>
        </w:rPr>
        <w:t>t</w:t>
      </w:r>
    </w:p>
    <w:p w14:paraId="263FEBE6" w14:textId="5A3757B5" w:rsidR="007C4CBC" w:rsidRPr="009F613F" w:rsidRDefault="006E5612" w:rsidP="00EC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t xml:space="preserve">De-gendering care would also entail a whole setting approach in which early </w:t>
      </w:r>
      <w:r w:rsidR="00D2462A">
        <w:t xml:space="preserve">years </w:t>
      </w:r>
      <w:r>
        <w:t>teams</w:t>
      </w:r>
      <w:r w:rsidR="00413888">
        <w:t xml:space="preserve"> - </w:t>
      </w:r>
      <w:r>
        <w:t>practitioners of all genders</w:t>
      </w:r>
      <w:r w:rsidR="00413888">
        <w:t xml:space="preserve"> </w:t>
      </w:r>
      <w:r w:rsidR="007C3F64">
        <w:t>–</w:t>
      </w:r>
      <w:r w:rsidR="00413888">
        <w:t xml:space="preserve"> </w:t>
      </w:r>
      <w:r>
        <w:t>develop</w:t>
      </w:r>
      <w:r w:rsidR="007C3F64">
        <w:t xml:space="preserve"> </w:t>
      </w:r>
      <w:r w:rsidR="00A24D1B">
        <w:t>‘</w:t>
      </w:r>
      <w:r>
        <w:t>script</w:t>
      </w:r>
      <w:r w:rsidR="007C3F64">
        <w:t>s</w:t>
      </w:r>
      <w:r w:rsidR="00A24D1B">
        <w:t>’</w:t>
      </w:r>
      <w:r w:rsidR="007C3F64">
        <w:t xml:space="preserve"> to discuss gender and </w:t>
      </w:r>
      <w:r>
        <w:t>intimate care</w:t>
      </w:r>
      <w:r w:rsidR="007C3F64">
        <w:t xml:space="preserve"> in terms of</w:t>
      </w:r>
      <w:r w:rsidR="00A24D1B">
        <w:t xml:space="preserve"> what should be said, how, through which language and when</w:t>
      </w:r>
      <w:r>
        <w:t xml:space="preserve">. </w:t>
      </w:r>
      <w:r w:rsidR="00BD08EB">
        <w:t>Currently, this issue ‘belongs to’ male practitioners and managers</w:t>
      </w:r>
      <w:r w:rsidR="00A66AC3">
        <w:t>. Our data shows that</w:t>
      </w:r>
      <w:r w:rsidR="00BD41D1">
        <w:t xml:space="preserve"> </w:t>
      </w:r>
      <w:r w:rsidR="00A24D1B">
        <w:t>f</w:t>
      </w:r>
      <w:r w:rsidR="00413888">
        <w:t xml:space="preserve">emale practitioners </w:t>
      </w:r>
      <w:r w:rsidR="00A24D1B">
        <w:t>sometimes</w:t>
      </w:r>
      <w:r w:rsidR="00BD08EB">
        <w:t xml:space="preserve"> fe</w:t>
      </w:r>
      <w:r w:rsidR="007450C6">
        <w:t>lt</w:t>
      </w:r>
      <w:r w:rsidR="00BD08EB">
        <w:t xml:space="preserve"> awkward</w:t>
      </w:r>
      <w:r w:rsidR="00A24D1B">
        <w:t xml:space="preserve"> and </w:t>
      </w:r>
      <w:r w:rsidR="00BD08EB">
        <w:t xml:space="preserve">uncomfortable in </w:t>
      </w:r>
      <w:r w:rsidR="007450C6">
        <w:t xml:space="preserve">addressing parents’ concerns, </w:t>
      </w:r>
      <w:r w:rsidR="00413888">
        <w:t>particularly whe</w:t>
      </w:r>
      <w:r w:rsidR="007450C6">
        <w:t>n</w:t>
      </w:r>
      <w:r w:rsidR="00413888">
        <w:t xml:space="preserve"> male and female </w:t>
      </w:r>
      <w:r w:rsidR="002407B0">
        <w:t>colleagues</w:t>
      </w:r>
      <w:r w:rsidR="00413888">
        <w:t xml:space="preserve"> ha</w:t>
      </w:r>
      <w:r w:rsidR="0038193E">
        <w:t>d</w:t>
      </w:r>
      <w:r w:rsidR="00413888">
        <w:t xml:space="preserve"> developed strong working relationships.</w:t>
      </w:r>
      <w:r w:rsidR="00BD41D1">
        <w:t xml:space="preserve"> Staff often </w:t>
      </w:r>
      <w:r w:rsidR="00BD08EB">
        <w:t>wish</w:t>
      </w:r>
      <w:r w:rsidR="00461B02">
        <w:t>ed to avoid</w:t>
      </w:r>
      <w:r w:rsidR="00BD08EB">
        <w:t xml:space="preserve"> </w:t>
      </w:r>
      <w:r w:rsidR="0038193E">
        <w:t>‘</w:t>
      </w:r>
      <w:r w:rsidR="00BD08EB">
        <w:t>draw</w:t>
      </w:r>
      <w:r w:rsidR="00461B02">
        <w:t>ing</w:t>
      </w:r>
      <w:r w:rsidR="00BD08EB">
        <w:t xml:space="preserve"> attention</w:t>
      </w:r>
      <w:r w:rsidR="0038193E">
        <w:t>’</w:t>
      </w:r>
      <w:r w:rsidR="00BD08EB">
        <w:t xml:space="preserve"> to the issue. However, lack of </w:t>
      </w:r>
      <w:r w:rsidR="00CB4995">
        <w:t xml:space="preserve">critical </w:t>
      </w:r>
      <w:r w:rsidR="00BD08EB">
        <w:t xml:space="preserve">discussion </w:t>
      </w:r>
      <w:r w:rsidR="00CB4995">
        <w:t>around gender and intimate care means that these tensions drift towards male bodies</w:t>
      </w:r>
      <w:r w:rsidR="00E5289C">
        <w:t xml:space="preserve"> as a ‘natural fit’. </w:t>
      </w:r>
      <w:r w:rsidR="007C3F64">
        <w:t xml:space="preserve"> Through the notion of </w:t>
      </w:r>
      <w:proofErr w:type="gramStart"/>
      <w:r w:rsidR="00CB4995" w:rsidRPr="00CB4995">
        <w:rPr>
          <w:i/>
          <w:iCs/>
        </w:rPr>
        <w:t>framing</w:t>
      </w:r>
      <w:proofErr w:type="gramEnd"/>
      <w:r w:rsidR="00CB4995">
        <w:t xml:space="preserve"> we argue that settings </w:t>
      </w:r>
      <w:r w:rsidR="00DA68F7">
        <w:t>have an opportunity to reshape this discussion</w:t>
      </w:r>
      <w:r w:rsidR="007C3F64">
        <w:t xml:space="preserve"> by actively </w:t>
      </w:r>
      <w:r w:rsidR="00CB4995">
        <w:t>draw</w:t>
      </w:r>
      <w:r w:rsidR="00DA68F7">
        <w:t>ing</w:t>
      </w:r>
      <w:r w:rsidR="00CB4995">
        <w:t xml:space="preserve"> attention to the de-gendering of ca</w:t>
      </w:r>
      <w:r w:rsidR="00DA68F7">
        <w:t>re</w:t>
      </w:r>
      <w:r w:rsidR="00CB4995">
        <w:t xml:space="preserve">. </w:t>
      </w:r>
      <w:r w:rsidR="00A24D1B">
        <w:t>Ultimately, settings must</w:t>
      </w:r>
      <w:r w:rsidR="005E6C4B">
        <w:t xml:space="preserve"> try to reframe </w:t>
      </w:r>
      <w:r w:rsidR="00A24D1B">
        <w:t>the concept of care</w:t>
      </w:r>
      <w:r w:rsidR="005E6C4B">
        <w:t xml:space="preserve"> by engaging in debates on</w:t>
      </w:r>
      <w:r w:rsidR="002407B0">
        <w:t xml:space="preserve"> </w:t>
      </w:r>
      <w:r w:rsidR="009A556D" w:rsidRPr="009F613F">
        <w:t xml:space="preserve">who </w:t>
      </w:r>
      <w:r w:rsidR="002407B0" w:rsidRPr="009F613F">
        <w:t>gets to care</w:t>
      </w:r>
      <w:r w:rsidR="006F6614">
        <w:t>.</w:t>
      </w:r>
    </w:p>
    <w:p w14:paraId="4EB24456" w14:textId="3D607176" w:rsidR="001C459F" w:rsidRDefault="001C459F" w:rsidP="00BD7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b/>
          <w:bCs/>
        </w:rPr>
      </w:pPr>
      <w:r w:rsidRPr="001C459F">
        <w:rPr>
          <w:b/>
          <w:bCs/>
        </w:rPr>
        <w:t>Conclusion</w:t>
      </w:r>
    </w:p>
    <w:p w14:paraId="2EE8C5B2" w14:textId="77777777" w:rsidR="00614B6A" w:rsidRDefault="00614B6A" w:rsidP="00614B6A">
      <w:pPr>
        <w:spacing w:line="360" w:lineRule="auto"/>
        <w:jc w:val="both"/>
      </w:pPr>
      <w:r w:rsidRPr="003D16AB">
        <w:t>The need for a setting to have a clear policy on</w:t>
      </w:r>
      <w:r>
        <w:t xml:space="preserve"> intimate care</w:t>
      </w:r>
      <w:r w:rsidRPr="003D16AB">
        <w:t>, based on the ‘focus’,</w:t>
      </w:r>
      <w:r>
        <w:t xml:space="preserve"> </w:t>
      </w:r>
      <w:r w:rsidRPr="003D16AB">
        <w:t xml:space="preserve">’framing’ and ‘script’ points made above is part of </w:t>
      </w:r>
      <w:r>
        <w:t>the</w:t>
      </w:r>
      <w:r w:rsidRPr="003D16AB">
        <w:t xml:space="preserve"> broader aim to promote gender diversity. </w:t>
      </w:r>
      <w:r>
        <w:t xml:space="preserve">A setting’s </w:t>
      </w:r>
      <w:r w:rsidRPr="003D16AB">
        <w:t xml:space="preserve">policy should be ‘owned’ by all staff and parents </w:t>
      </w:r>
      <w:proofErr w:type="gramStart"/>
      <w:r w:rsidRPr="003D16AB">
        <w:t>through:</w:t>
      </w:r>
      <w:proofErr w:type="gramEnd"/>
      <w:r w:rsidRPr="003D16AB">
        <w:t xml:space="preserve"> staff induction; formal and informal staff training on gender and safeguarding; responsiveness to discussing gender issues when and as they arise; through formal and informal rapport-building activities with parents at the outset of the parent/setting relationship and ongoing. </w:t>
      </w:r>
    </w:p>
    <w:p w14:paraId="0FA8D90F" w14:textId="7A4F7213" w:rsidR="00983291" w:rsidRDefault="00DF6514" w:rsidP="00DF6514">
      <w:pPr>
        <w:spacing w:line="360" w:lineRule="auto"/>
        <w:jc w:val="both"/>
      </w:pPr>
      <w:r w:rsidRPr="003D16AB">
        <w:t>We bring the reader back to our opening debate where we juxtaposed the comment from Safe School Alliance UK about the need for EY staff to understand parental perspectives on intimate care and the comment in the Nursery</w:t>
      </w:r>
      <w:r>
        <w:t xml:space="preserve"> W</w:t>
      </w:r>
      <w:r w:rsidRPr="003D16AB">
        <w:t xml:space="preserve">orld article about EY settings who should stick firmly to their anti-discrimination policies and not ‘give in’ to parental demands </w:t>
      </w:r>
      <w:r>
        <w:t>which perpetuate</w:t>
      </w:r>
      <w:r w:rsidRPr="003D16AB">
        <w:t xml:space="preserve"> a gender inequality in the division of labour. </w:t>
      </w:r>
    </w:p>
    <w:p w14:paraId="067F40F9" w14:textId="1A675FFB" w:rsidR="00983291" w:rsidRPr="003D16AB" w:rsidRDefault="00983291" w:rsidP="00983291">
      <w:pPr>
        <w:spacing w:line="360" w:lineRule="auto"/>
        <w:jc w:val="both"/>
      </w:pPr>
      <w:r w:rsidRPr="003D16AB">
        <w:t xml:space="preserve">This paper argues for the value of having both an anti-discriminatory policy on intimate care at the same time as a strong inclusion policy that takes all parental worries seriously as the basis for parental trust of men’s competence and professionalism. It is not enough to simply advocate that there should be a policy in every ECEC setting. It is not enough for a manager or practitioner to respond to parental worry by simply pointing to ‘our policy’. Instead, as Hedlin and Aberg </w:t>
      </w:r>
      <w:r>
        <w:t xml:space="preserve">(2019) </w:t>
      </w:r>
      <w:r w:rsidRPr="003D16AB">
        <w:t>advocate</w:t>
      </w:r>
      <w:r w:rsidR="004D54D5">
        <w:t>,</w:t>
      </w:r>
      <w:r w:rsidRPr="003D16AB">
        <w:t xml:space="preserve"> it is necessary to talk it through to create a mutual understanding about why it matters that men and women should </w:t>
      </w:r>
      <w:r w:rsidRPr="003D16AB">
        <w:lastRenderedPageBreak/>
        <w:t xml:space="preserve">be equally involved in nappy changing.  </w:t>
      </w:r>
      <w:proofErr w:type="gramStart"/>
      <w:r w:rsidRPr="003D16AB">
        <w:t>So</w:t>
      </w:r>
      <w:proofErr w:type="gramEnd"/>
      <w:r w:rsidRPr="003D16AB">
        <w:t xml:space="preserve"> it is necessary for a setting to have the relevant policy in place but also </w:t>
      </w:r>
      <w:r w:rsidR="00C140CD">
        <w:t>t</w:t>
      </w:r>
      <w:r w:rsidRPr="003D16AB">
        <w:t>o create and harness discussion opportunities between parents and EY staff.  The parent who is turned away by a manager insisting on their anti-discrim</w:t>
      </w:r>
      <w:r>
        <w:t>in</w:t>
      </w:r>
      <w:r w:rsidRPr="003D16AB">
        <w:t xml:space="preserve">ation policy, with no opportunity for discussion, is unlikely to change their views. The parent who gradually builds trust in the male practitioner, after initial prejudice, has managed to break down a significant gender stereotype. </w:t>
      </w:r>
    </w:p>
    <w:p w14:paraId="22D14C05" w14:textId="1613F5A8" w:rsidR="00DF6514" w:rsidRDefault="0017059A">
      <w:pPr>
        <w:spacing w:line="360" w:lineRule="auto"/>
        <w:jc w:val="both"/>
      </w:pPr>
      <w:r>
        <w:t xml:space="preserve">The </w:t>
      </w:r>
      <w:proofErr w:type="spellStart"/>
      <w:r>
        <w:t>degendering</w:t>
      </w:r>
      <w:proofErr w:type="spellEnd"/>
      <w:r>
        <w:t xml:space="preserve"> of early years education, and specifically the themes outlined in this paper</w:t>
      </w:r>
      <w:r w:rsidR="00C140CD">
        <w:t>,</w:t>
      </w:r>
      <w:r>
        <w:t xml:space="preserve"> represent a major diversity challenge. E</w:t>
      </w:r>
      <w:r w:rsidR="001C459F" w:rsidRPr="00E27A67">
        <w:t xml:space="preserve">arly </w:t>
      </w:r>
      <w:r w:rsidR="00CB20FF" w:rsidRPr="00E27A67">
        <w:t xml:space="preserve">years </w:t>
      </w:r>
      <w:r w:rsidR="001C459F" w:rsidRPr="00E27A67">
        <w:t>settings cannot address this issue alone or as individual companies, each doing their own thing</w:t>
      </w:r>
      <w:r w:rsidR="00E27A67">
        <w:t xml:space="preserve">. </w:t>
      </w:r>
      <w:proofErr w:type="gramStart"/>
      <w:r w:rsidR="001C459F" w:rsidRPr="00E27A67">
        <w:t>In order to</w:t>
      </w:r>
      <w:proofErr w:type="gramEnd"/>
      <w:r w:rsidR="001C459F" w:rsidRPr="00E27A67">
        <w:t xml:space="preserve"> effectuate change, key strategies on how to </w:t>
      </w:r>
      <w:proofErr w:type="spellStart"/>
      <w:r w:rsidR="001C459F" w:rsidRPr="00E27A67">
        <w:t>degender</w:t>
      </w:r>
      <w:proofErr w:type="spellEnd"/>
      <w:r w:rsidR="001C459F" w:rsidRPr="00E27A67">
        <w:t xml:space="preserve"> the early years workforce must be developed, implemented and supported at a national level with the input of educational institutes and organisations. </w:t>
      </w:r>
      <w:r w:rsidR="00E27A67" w:rsidRPr="00E27A67">
        <w:t>We also need to consider how the considerable challenges currently facing the early years sector in the UK, including poor working conditions, staff shortages, underfunding and increased regulatory practices, provide further hindrances to the broad aim of de-gendering early years education</w:t>
      </w:r>
      <w:r w:rsidR="0062158E">
        <w:t xml:space="preserve">. </w:t>
      </w:r>
      <w:r w:rsidR="001C459F" w:rsidRPr="00E27A67">
        <w:t xml:space="preserve">The UK Government has indicated that increasing the number of men in early years education is a key </w:t>
      </w:r>
      <w:r w:rsidR="001C459F" w:rsidRPr="005A18D3">
        <w:t>priority (</w:t>
      </w:r>
      <w:bookmarkStart w:id="0" w:name="_Hlk94025960"/>
      <w:r w:rsidR="001C459F" w:rsidRPr="005A18D3">
        <w:t>DfE</w:t>
      </w:r>
      <w:r w:rsidR="005C182E">
        <w:t>,</w:t>
      </w:r>
      <w:r w:rsidR="001C459F" w:rsidRPr="005A18D3">
        <w:t xml:space="preserve"> 20</w:t>
      </w:r>
      <w:bookmarkEnd w:id="0"/>
      <w:r w:rsidR="00FB6373">
        <w:t>17</w:t>
      </w:r>
      <w:r w:rsidR="001C459F" w:rsidRPr="005A18D3">
        <w:t>)</w:t>
      </w:r>
      <w:r w:rsidR="008A527D" w:rsidRPr="005A18D3">
        <w:t>.</w:t>
      </w:r>
      <w:r w:rsidR="001C459F" w:rsidRPr="005A18D3">
        <w:t xml:space="preserve"> </w:t>
      </w:r>
      <w:r w:rsidR="008A527D" w:rsidRPr="005A18D3">
        <w:t>H</w:t>
      </w:r>
      <w:r w:rsidR="001C459F" w:rsidRPr="005A18D3">
        <w:t>owever targeted efforts have yet to emerge (</w:t>
      </w:r>
      <w:r w:rsidR="00E00BCC">
        <w:t>Warin et al., 2020</w:t>
      </w:r>
      <w:r w:rsidR="00CB20FF" w:rsidRPr="005A18D3">
        <w:t>)</w:t>
      </w:r>
      <w:r w:rsidR="008A527D" w:rsidRPr="005A18D3">
        <w:t>.</w:t>
      </w:r>
      <w:r w:rsidR="00CB20FF" w:rsidRPr="00E27A67">
        <w:t xml:space="preserve"> Whist the DfE funded the MITEY Guide to Communicating with Parents about Male Staff,</w:t>
      </w:r>
      <w:r w:rsidR="008A527D" w:rsidRPr="00E27A67">
        <w:t xml:space="preserve"> (MITEY, 2020) </w:t>
      </w:r>
      <w:r w:rsidR="00CB20FF" w:rsidRPr="00E27A67">
        <w:t>there has been no other government funding, training, or support on how to handle this issue</w:t>
      </w:r>
      <w:r w:rsidR="008A527D" w:rsidRPr="00E27A67">
        <w:t xml:space="preserve"> and it is not covered in</w:t>
      </w:r>
      <w:r w:rsidR="00CB20FF" w:rsidRPr="00E27A67">
        <w:t xml:space="preserve"> Ofsted inspections</w:t>
      </w:r>
      <w:r w:rsidR="00E27A67" w:rsidRPr="00E27A67">
        <w:t>.</w:t>
      </w:r>
      <w:bookmarkStart w:id="1" w:name="_Hlk94094356"/>
      <w:r w:rsidR="005649C2">
        <w:t xml:space="preserve"> </w:t>
      </w:r>
    </w:p>
    <w:p w14:paraId="28A43DB1" w14:textId="1183354D" w:rsidR="00DF6514" w:rsidRDefault="00DF6514" w:rsidP="00DF6514">
      <w:pPr>
        <w:pStyle w:val="CommentText"/>
        <w:spacing w:line="360" w:lineRule="auto"/>
        <w:jc w:val="both"/>
        <w:rPr>
          <w:sz w:val="22"/>
          <w:szCs w:val="22"/>
        </w:rPr>
      </w:pPr>
      <w:r w:rsidRPr="003D16AB">
        <w:rPr>
          <w:sz w:val="22"/>
          <w:szCs w:val="22"/>
        </w:rPr>
        <w:t>This paper has addressed a very specific element of EY practice which might seem somewhat trivial to some</w:t>
      </w:r>
      <w:r w:rsidR="004D7443">
        <w:rPr>
          <w:sz w:val="22"/>
          <w:szCs w:val="22"/>
        </w:rPr>
        <w:t>,</w:t>
      </w:r>
      <w:r>
        <w:rPr>
          <w:sz w:val="22"/>
          <w:szCs w:val="22"/>
        </w:rPr>
        <w:t xml:space="preserve"> but which we believe has been sidelined and silenced. </w:t>
      </w:r>
      <w:r w:rsidRPr="003D16AB">
        <w:rPr>
          <w:sz w:val="22"/>
          <w:szCs w:val="22"/>
        </w:rPr>
        <w:t xml:space="preserve"> We consider it to be of utmost importance. </w:t>
      </w:r>
      <w:r>
        <w:rPr>
          <w:sz w:val="22"/>
          <w:szCs w:val="22"/>
        </w:rPr>
        <w:t>Indeed</w:t>
      </w:r>
      <w:r w:rsidR="004D7443">
        <w:rPr>
          <w:sz w:val="22"/>
          <w:szCs w:val="22"/>
        </w:rPr>
        <w:t>,</w:t>
      </w:r>
      <w:r>
        <w:rPr>
          <w:sz w:val="22"/>
          <w:szCs w:val="22"/>
        </w:rPr>
        <w:t xml:space="preserve"> we conclude that </w:t>
      </w:r>
      <w:r w:rsidRPr="003D16AB">
        <w:rPr>
          <w:sz w:val="22"/>
          <w:szCs w:val="22"/>
        </w:rPr>
        <w:t xml:space="preserve">complexities </w:t>
      </w:r>
      <w:r>
        <w:rPr>
          <w:sz w:val="22"/>
          <w:szCs w:val="22"/>
        </w:rPr>
        <w:t xml:space="preserve">and sensitivities </w:t>
      </w:r>
      <w:r w:rsidRPr="003D16AB">
        <w:rPr>
          <w:sz w:val="22"/>
          <w:szCs w:val="22"/>
        </w:rPr>
        <w:t xml:space="preserve">concerning the allocation of male practitioners to intimate care </w:t>
      </w:r>
      <w:r>
        <w:rPr>
          <w:sz w:val="22"/>
          <w:szCs w:val="22"/>
        </w:rPr>
        <w:t>are</w:t>
      </w:r>
      <w:r w:rsidRPr="003D16AB">
        <w:rPr>
          <w:sz w:val="22"/>
          <w:szCs w:val="22"/>
        </w:rPr>
        <w:t xml:space="preserve"> operating as a ‘</w:t>
      </w:r>
      <w:r>
        <w:rPr>
          <w:sz w:val="22"/>
          <w:szCs w:val="22"/>
        </w:rPr>
        <w:t>key barrier</w:t>
      </w:r>
      <w:r w:rsidRPr="003D16AB">
        <w:rPr>
          <w:sz w:val="22"/>
          <w:szCs w:val="22"/>
        </w:rPr>
        <w:t>’</w:t>
      </w:r>
      <w:r>
        <w:rPr>
          <w:sz w:val="22"/>
          <w:szCs w:val="22"/>
        </w:rPr>
        <w:t xml:space="preserve">, </w:t>
      </w:r>
      <w:r w:rsidRPr="003D16AB">
        <w:rPr>
          <w:sz w:val="22"/>
          <w:szCs w:val="22"/>
        </w:rPr>
        <w:t>as ou</w:t>
      </w:r>
      <w:r>
        <w:rPr>
          <w:sz w:val="22"/>
          <w:szCs w:val="22"/>
        </w:rPr>
        <w:t>r</w:t>
      </w:r>
      <w:r w:rsidRPr="003D16AB">
        <w:rPr>
          <w:sz w:val="22"/>
          <w:szCs w:val="22"/>
        </w:rPr>
        <w:t xml:space="preserve"> title suggests, in the development of a gender diverse workforce for the early years. </w:t>
      </w:r>
    </w:p>
    <w:p w14:paraId="71A08A6F" w14:textId="36EBBEC2" w:rsidR="007F7550" w:rsidRDefault="007F7550" w:rsidP="00DF6514">
      <w:pPr>
        <w:pStyle w:val="CommentText"/>
        <w:spacing w:line="360" w:lineRule="auto"/>
        <w:jc w:val="both"/>
        <w:rPr>
          <w:sz w:val="22"/>
          <w:szCs w:val="22"/>
        </w:rPr>
      </w:pPr>
    </w:p>
    <w:p w14:paraId="5779EAE8" w14:textId="77777777" w:rsidR="007F7550" w:rsidRPr="007F7550" w:rsidRDefault="007F7550" w:rsidP="007F7550">
      <w:pPr>
        <w:spacing w:line="240" w:lineRule="auto"/>
        <w:jc w:val="both"/>
        <w:rPr>
          <w:b/>
          <w:bCs/>
        </w:rPr>
      </w:pPr>
      <w:r w:rsidRPr="007F7550">
        <w:rPr>
          <w:b/>
          <w:bCs/>
        </w:rPr>
        <w:t>Disclosure Statement</w:t>
      </w:r>
    </w:p>
    <w:p w14:paraId="7B3598ED" w14:textId="77777777" w:rsidR="007F7550" w:rsidRPr="007F7550" w:rsidRDefault="007F7550" w:rsidP="007F7550">
      <w:pPr>
        <w:spacing w:line="240" w:lineRule="auto"/>
        <w:jc w:val="both"/>
      </w:pPr>
      <w:r w:rsidRPr="007F7550">
        <w:t>No potential conflict of interest was reported by the authors.</w:t>
      </w:r>
    </w:p>
    <w:p w14:paraId="5238A359" w14:textId="77777777" w:rsidR="007F7550" w:rsidRPr="007F7550" w:rsidRDefault="007F7550" w:rsidP="007F7550">
      <w:pPr>
        <w:spacing w:line="240" w:lineRule="auto"/>
        <w:jc w:val="both"/>
      </w:pPr>
    </w:p>
    <w:p w14:paraId="61DF72DC" w14:textId="77777777" w:rsidR="007F7550" w:rsidRPr="007F7550" w:rsidRDefault="007F7550" w:rsidP="007F7550">
      <w:pPr>
        <w:spacing w:line="240" w:lineRule="auto"/>
        <w:jc w:val="both"/>
        <w:rPr>
          <w:b/>
          <w:bCs/>
        </w:rPr>
      </w:pPr>
      <w:r w:rsidRPr="007F7550">
        <w:rPr>
          <w:b/>
          <w:bCs/>
        </w:rPr>
        <w:t>Funding</w:t>
      </w:r>
    </w:p>
    <w:p w14:paraId="5446407B" w14:textId="5AD5652D" w:rsidR="007F7550" w:rsidRDefault="007F7550" w:rsidP="007F7550">
      <w:pPr>
        <w:spacing w:line="240" w:lineRule="auto"/>
        <w:jc w:val="both"/>
      </w:pPr>
      <w:r w:rsidRPr="007F7550">
        <w:t>The research project was funded by</w:t>
      </w:r>
      <w:r w:rsidR="00EC4B55">
        <w:t xml:space="preserve"> the </w:t>
      </w:r>
      <w:r w:rsidR="00424756">
        <w:t>ESRC Research</w:t>
      </w:r>
      <w:r w:rsidRPr="007F7550">
        <w:t xml:space="preserve"> Grant number</w:t>
      </w:r>
      <w:r w:rsidR="00424756">
        <w:t xml:space="preserve"> (Open Call). Grant No. ES/R007632/1. </w:t>
      </w:r>
      <w:r w:rsidRPr="007F7550">
        <w:t xml:space="preserve">The study was approved by </w:t>
      </w:r>
      <w:r w:rsidR="00EC4B55">
        <w:t>Lancaster</w:t>
      </w:r>
      <w:r w:rsidRPr="007F7550">
        <w:t xml:space="preserve"> University Research Ethics Committee.</w:t>
      </w:r>
    </w:p>
    <w:p w14:paraId="12E23C79" w14:textId="77777777" w:rsidR="00424756" w:rsidRDefault="00424756" w:rsidP="007F7550">
      <w:pPr>
        <w:spacing w:line="240" w:lineRule="auto"/>
        <w:jc w:val="both"/>
        <w:rPr>
          <w:rFonts w:ascii="Times New Roman" w:hAnsi="Times New Roman" w:cs="Times New Roman"/>
          <w:sz w:val="24"/>
          <w:szCs w:val="24"/>
        </w:rPr>
      </w:pPr>
    </w:p>
    <w:p w14:paraId="63EF7640" w14:textId="47974FEE" w:rsidR="00E9364D" w:rsidRDefault="00E9364D" w:rsidP="007F7550">
      <w:pPr>
        <w:spacing w:line="240" w:lineRule="auto"/>
        <w:jc w:val="both"/>
        <w:rPr>
          <w:b/>
          <w:bCs/>
        </w:rPr>
      </w:pPr>
      <w:r>
        <w:rPr>
          <w:b/>
          <w:bCs/>
        </w:rPr>
        <w:t>Data Availability Statement</w:t>
      </w:r>
    </w:p>
    <w:p w14:paraId="4952EA4E" w14:textId="4DAC12E6" w:rsidR="00E9364D" w:rsidRPr="004C122F" w:rsidRDefault="00E9364D" w:rsidP="007F7550">
      <w:pPr>
        <w:spacing w:line="240" w:lineRule="auto"/>
        <w:jc w:val="both"/>
      </w:pPr>
      <w:r w:rsidRPr="004C122F">
        <w:lastRenderedPageBreak/>
        <w:t>The quantitative data that support the findings of this study are available upon request from the corresponding author.</w:t>
      </w:r>
    </w:p>
    <w:p w14:paraId="482F3E68" w14:textId="77777777" w:rsidR="007F7550" w:rsidRDefault="007F7550" w:rsidP="00DF6514">
      <w:pPr>
        <w:pStyle w:val="CommentText"/>
        <w:spacing w:line="360" w:lineRule="auto"/>
        <w:jc w:val="both"/>
        <w:rPr>
          <w:sz w:val="22"/>
          <w:szCs w:val="22"/>
        </w:rPr>
      </w:pPr>
    </w:p>
    <w:bookmarkEnd w:id="1"/>
    <w:p w14:paraId="347559B5" w14:textId="21A48034" w:rsidR="007C6516" w:rsidRPr="00811B38" w:rsidRDefault="007C6516" w:rsidP="007C6516">
      <w:pPr>
        <w:jc w:val="both"/>
        <w:rPr>
          <w:b/>
          <w:bCs/>
          <w:lang w:val="es-ES"/>
        </w:rPr>
      </w:pPr>
      <w:proofErr w:type="spellStart"/>
      <w:r w:rsidRPr="00811B38">
        <w:rPr>
          <w:b/>
          <w:bCs/>
          <w:lang w:val="es-ES"/>
        </w:rPr>
        <w:t>References</w:t>
      </w:r>
      <w:proofErr w:type="spellEnd"/>
      <w:r w:rsidRPr="00811B38">
        <w:rPr>
          <w:b/>
          <w:bCs/>
          <w:lang w:val="es-ES"/>
        </w:rPr>
        <w:t>:</w:t>
      </w:r>
    </w:p>
    <w:p w14:paraId="14FF42C2" w14:textId="3C24E638" w:rsidR="007C6516" w:rsidRPr="00000F5B" w:rsidRDefault="007C6516" w:rsidP="007C6516">
      <w:pPr>
        <w:jc w:val="both"/>
        <w:rPr>
          <w:rFonts w:asciiTheme="minorHAnsi" w:hAnsiTheme="minorHAnsi" w:cstheme="minorHAnsi"/>
          <w:shd w:val="clear" w:color="auto" w:fill="FFFFFF"/>
        </w:rPr>
      </w:pPr>
      <w:proofErr w:type="spellStart"/>
      <w:r w:rsidRPr="00000F5B">
        <w:rPr>
          <w:rFonts w:asciiTheme="minorHAnsi" w:hAnsiTheme="minorHAnsi" w:cstheme="minorHAnsi"/>
          <w:shd w:val="clear" w:color="auto" w:fill="FFFFFF"/>
          <w:lang w:val="es-ES"/>
        </w:rPr>
        <w:t>Bhana</w:t>
      </w:r>
      <w:proofErr w:type="spellEnd"/>
      <w:r w:rsidR="00703F69" w:rsidRPr="00000F5B">
        <w:rPr>
          <w:rFonts w:asciiTheme="minorHAnsi" w:hAnsiTheme="minorHAnsi" w:cstheme="minorHAnsi"/>
          <w:shd w:val="clear" w:color="auto" w:fill="FFFFFF"/>
          <w:lang w:val="es-ES"/>
        </w:rPr>
        <w:t xml:space="preserve"> D and</w:t>
      </w:r>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Moosa</w:t>
      </w:r>
      <w:proofErr w:type="spellEnd"/>
      <w:r w:rsidRPr="00000F5B">
        <w:rPr>
          <w:rFonts w:asciiTheme="minorHAnsi" w:hAnsiTheme="minorHAnsi" w:cstheme="minorHAnsi"/>
          <w:shd w:val="clear" w:color="auto" w:fill="FFFFFF"/>
          <w:lang w:val="es-ES"/>
        </w:rPr>
        <w:t xml:space="preserve"> S </w:t>
      </w:r>
      <w:r w:rsidRPr="00000F5B">
        <w:rPr>
          <w:rFonts w:asciiTheme="minorHAnsi" w:hAnsiTheme="minorHAnsi" w:cstheme="minorHAnsi"/>
          <w:shd w:val="clear" w:color="auto" w:fill="FFFFFF"/>
        </w:rPr>
        <w:t>(2016) Failing to attract males in foundation phase teaching: An issue of masculinities. </w:t>
      </w:r>
      <w:r w:rsidRPr="00000F5B">
        <w:rPr>
          <w:rFonts w:asciiTheme="minorHAnsi" w:hAnsiTheme="minorHAnsi" w:cstheme="minorHAnsi"/>
          <w:i/>
          <w:iCs/>
          <w:shd w:val="clear" w:color="auto" w:fill="FFFFFF"/>
        </w:rPr>
        <w:t>Gender and Education</w:t>
      </w:r>
      <w:r w:rsidRPr="00000F5B">
        <w:rPr>
          <w:rFonts w:asciiTheme="minorHAnsi" w:hAnsiTheme="minorHAnsi" w:cstheme="minorHAnsi"/>
          <w:shd w:val="clear" w:color="auto" w:fill="FFFFFF"/>
        </w:rPr>
        <w:t> </w:t>
      </w:r>
      <w:r w:rsidRPr="00000F5B">
        <w:rPr>
          <w:rFonts w:asciiTheme="minorHAnsi" w:hAnsiTheme="minorHAnsi" w:cstheme="minorHAnsi"/>
          <w:i/>
          <w:iCs/>
          <w:shd w:val="clear" w:color="auto" w:fill="FFFFFF"/>
        </w:rPr>
        <w:t>28</w:t>
      </w:r>
      <w:r w:rsidR="00FF674A" w:rsidRPr="00000F5B">
        <w:rPr>
          <w:rFonts w:asciiTheme="minorHAnsi" w:hAnsiTheme="minorHAnsi" w:cstheme="minorHAnsi"/>
          <w:i/>
          <w:iCs/>
          <w:shd w:val="clear" w:color="auto" w:fill="FFFFFF"/>
        </w:rPr>
        <w:t xml:space="preserve"> </w:t>
      </w:r>
      <w:r w:rsidRPr="00000F5B">
        <w:rPr>
          <w:rFonts w:asciiTheme="minorHAnsi" w:hAnsiTheme="minorHAnsi" w:cstheme="minorHAnsi"/>
          <w:shd w:val="clear" w:color="auto" w:fill="FFFFFF"/>
        </w:rPr>
        <w:t>(1)</w:t>
      </w:r>
      <w:r w:rsidR="00E4587D"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1-19.</w:t>
      </w:r>
    </w:p>
    <w:p w14:paraId="2E290551" w14:textId="72D7A5F5" w:rsidR="008B4A05" w:rsidRPr="00000F5B" w:rsidRDefault="008B4A05" w:rsidP="007C6516">
      <w:pPr>
        <w:jc w:val="both"/>
        <w:rPr>
          <w:rFonts w:asciiTheme="minorHAnsi" w:hAnsiTheme="minorHAnsi" w:cstheme="minorHAnsi"/>
          <w:shd w:val="clear" w:color="auto" w:fill="FFFFFF"/>
          <w:lang w:val="es-ES"/>
        </w:rPr>
      </w:pPr>
      <w:proofErr w:type="spellStart"/>
      <w:r w:rsidRPr="00000F5B">
        <w:rPr>
          <w:rFonts w:asciiTheme="minorHAnsi" w:hAnsiTheme="minorHAnsi" w:cstheme="minorHAnsi"/>
          <w:shd w:val="clear" w:color="auto" w:fill="FFFFFF"/>
          <w:lang w:val="es-ES"/>
        </w:rPr>
        <w:t>Børve</w:t>
      </w:r>
      <w:proofErr w:type="spellEnd"/>
      <w:r w:rsidRPr="00000F5B">
        <w:rPr>
          <w:rFonts w:asciiTheme="minorHAnsi" w:hAnsiTheme="minorHAnsi" w:cstheme="minorHAnsi"/>
          <w:shd w:val="clear" w:color="auto" w:fill="FFFFFF"/>
          <w:lang w:val="es-ES"/>
        </w:rPr>
        <w:t xml:space="preserve"> HE (2017)</w:t>
      </w:r>
      <w:r w:rsidR="00B83E03"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Men</w:t>
      </w:r>
      <w:proofErr w:type="spellEnd"/>
      <w:r w:rsidRPr="00000F5B">
        <w:rPr>
          <w:rFonts w:asciiTheme="minorHAnsi" w:hAnsiTheme="minorHAnsi" w:cstheme="minorHAnsi"/>
          <w:shd w:val="clear" w:color="auto" w:fill="FFFFFF"/>
          <w:lang w:val="es-ES"/>
        </w:rPr>
        <w:t xml:space="preserve"> in </w:t>
      </w:r>
      <w:proofErr w:type="spellStart"/>
      <w:r w:rsidRPr="00000F5B">
        <w:rPr>
          <w:rFonts w:asciiTheme="minorHAnsi" w:hAnsiTheme="minorHAnsi" w:cstheme="minorHAnsi"/>
          <w:shd w:val="clear" w:color="auto" w:fill="FFFFFF"/>
          <w:lang w:val="es-ES"/>
        </w:rPr>
        <w:t>kindergartens</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work</w:t>
      </w:r>
      <w:proofErr w:type="spellEnd"/>
      <w:r w:rsidRPr="00000F5B">
        <w:rPr>
          <w:rFonts w:asciiTheme="minorHAnsi" w:hAnsiTheme="minorHAnsi" w:cstheme="minorHAnsi"/>
          <w:shd w:val="clear" w:color="auto" w:fill="FFFFFF"/>
          <w:lang w:val="es-ES"/>
        </w:rPr>
        <w:t xml:space="preserve"> culture and </w:t>
      </w:r>
      <w:proofErr w:type="spellStart"/>
      <w:r w:rsidRPr="00000F5B">
        <w:rPr>
          <w:rFonts w:asciiTheme="minorHAnsi" w:hAnsiTheme="minorHAnsi" w:cstheme="minorHAnsi"/>
          <w:shd w:val="clear" w:color="auto" w:fill="FFFFFF"/>
          <w:lang w:val="es-ES"/>
        </w:rPr>
        <w:t>gender</w:t>
      </w:r>
      <w:proofErr w:type="spellEnd"/>
      <w:r w:rsidRPr="00000F5B">
        <w:rPr>
          <w:rFonts w:asciiTheme="minorHAnsi" w:hAnsiTheme="minorHAnsi" w:cstheme="minorHAnsi"/>
          <w:shd w:val="clear" w:color="auto" w:fill="FFFFFF"/>
          <w:lang w:val="es-ES"/>
        </w:rPr>
        <w:t>. </w:t>
      </w:r>
      <w:proofErr w:type="spellStart"/>
      <w:r w:rsidRPr="00000F5B">
        <w:rPr>
          <w:rFonts w:asciiTheme="minorHAnsi" w:hAnsiTheme="minorHAnsi" w:cstheme="minorHAnsi"/>
          <w:i/>
          <w:iCs/>
          <w:shd w:val="clear" w:color="auto" w:fill="FFFFFF"/>
          <w:lang w:val="es-ES"/>
        </w:rPr>
        <w:t>Early</w:t>
      </w:r>
      <w:proofErr w:type="spellEnd"/>
      <w:r w:rsidRPr="00000F5B">
        <w:rPr>
          <w:rFonts w:asciiTheme="minorHAnsi" w:hAnsiTheme="minorHAnsi" w:cstheme="minorHAnsi"/>
          <w:i/>
          <w:iCs/>
          <w:shd w:val="clear" w:color="auto" w:fill="FFFFFF"/>
          <w:lang w:val="es-ES"/>
        </w:rPr>
        <w:t xml:space="preserve"> </w:t>
      </w:r>
      <w:r w:rsidR="00DF5887">
        <w:rPr>
          <w:rFonts w:asciiTheme="minorHAnsi" w:hAnsiTheme="minorHAnsi" w:cstheme="minorHAnsi"/>
          <w:i/>
          <w:iCs/>
          <w:shd w:val="clear" w:color="auto" w:fill="FFFFFF"/>
          <w:lang w:val="es-ES"/>
        </w:rPr>
        <w:t>C</w:t>
      </w:r>
      <w:r w:rsidRPr="00000F5B">
        <w:rPr>
          <w:rFonts w:asciiTheme="minorHAnsi" w:hAnsiTheme="minorHAnsi" w:cstheme="minorHAnsi"/>
          <w:i/>
          <w:iCs/>
          <w:shd w:val="clear" w:color="auto" w:fill="FFFFFF"/>
          <w:lang w:val="es-ES"/>
        </w:rPr>
        <w:t xml:space="preserve">hild </w:t>
      </w:r>
      <w:proofErr w:type="spellStart"/>
      <w:r w:rsidR="00DF5887">
        <w:rPr>
          <w:rFonts w:asciiTheme="minorHAnsi" w:hAnsiTheme="minorHAnsi" w:cstheme="minorHAnsi"/>
          <w:i/>
          <w:iCs/>
          <w:shd w:val="clear" w:color="auto" w:fill="FFFFFF"/>
          <w:lang w:val="es-ES"/>
        </w:rPr>
        <w:t>D</w:t>
      </w:r>
      <w:r w:rsidRPr="00000F5B">
        <w:rPr>
          <w:rFonts w:asciiTheme="minorHAnsi" w:hAnsiTheme="minorHAnsi" w:cstheme="minorHAnsi"/>
          <w:i/>
          <w:iCs/>
          <w:shd w:val="clear" w:color="auto" w:fill="FFFFFF"/>
          <w:lang w:val="es-ES"/>
        </w:rPr>
        <w:t>evelopment</w:t>
      </w:r>
      <w:proofErr w:type="spellEnd"/>
      <w:r w:rsidRPr="00000F5B">
        <w:rPr>
          <w:rFonts w:asciiTheme="minorHAnsi" w:hAnsiTheme="minorHAnsi" w:cstheme="minorHAnsi"/>
          <w:i/>
          <w:iCs/>
          <w:shd w:val="clear" w:color="auto" w:fill="FFFFFF"/>
          <w:lang w:val="es-ES"/>
        </w:rPr>
        <w:t xml:space="preserve"> and </w:t>
      </w:r>
      <w:r w:rsidR="00894FC5" w:rsidRPr="00000F5B">
        <w:rPr>
          <w:rFonts w:asciiTheme="minorHAnsi" w:hAnsiTheme="minorHAnsi" w:cstheme="minorHAnsi"/>
          <w:i/>
          <w:iCs/>
          <w:shd w:val="clear" w:color="auto" w:fill="FFFFFF"/>
          <w:lang w:val="es-ES"/>
        </w:rPr>
        <w:t>C</w:t>
      </w:r>
      <w:r w:rsidRPr="00000F5B">
        <w:rPr>
          <w:rFonts w:asciiTheme="minorHAnsi" w:hAnsiTheme="minorHAnsi" w:cstheme="minorHAnsi"/>
          <w:i/>
          <w:iCs/>
          <w:shd w:val="clear" w:color="auto" w:fill="FFFFFF"/>
          <w:lang w:val="es-ES"/>
        </w:rPr>
        <w:t>are</w:t>
      </w:r>
      <w:r w:rsidRPr="00000F5B">
        <w:rPr>
          <w:rFonts w:asciiTheme="minorHAnsi" w:hAnsiTheme="minorHAnsi" w:cstheme="minorHAnsi"/>
          <w:shd w:val="clear" w:color="auto" w:fill="FFFFFF"/>
          <w:lang w:val="es-ES"/>
        </w:rPr>
        <w:t xml:space="preserve"> 187(7)</w:t>
      </w:r>
      <w:r w:rsidR="004B006A" w:rsidRPr="00000F5B">
        <w:rPr>
          <w:rFonts w:asciiTheme="minorHAnsi" w:hAnsiTheme="minorHAnsi" w:cstheme="minorHAnsi"/>
          <w:shd w:val="clear" w:color="auto" w:fill="FFFFFF"/>
          <w:lang w:val="es-ES"/>
        </w:rPr>
        <w:t xml:space="preserve">: </w:t>
      </w:r>
      <w:r w:rsidRPr="00000F5B">
        <w:rPr>
          <w:rFonts w:asciiTheme="minorHAnsi" w:hAnsiTheme="minorHAnsi" w:cstheme="minorHAnsi"/>
          <w:shd w:val="clear" w:color="auto" w:fill="FFFFFF"/>
          <w:lang w:val="es-ES"/>
        </w:rPr>
        <w:t>1083–1094.</w:t>
      </w:r>
    </w:p>
    <w:p w14:paraId="61703FB1" w14:textId="01623361" w:rsidR="001A7FF7" w:rsidRPr="00000F5B" w:rsidRDefault="001A7FF7" w:rsidP="001A7FF7">
      <w:pPr>
        <w:spacing w:line="240" w:lineRule="auto"/>
        <w:jc w:val="both"/>
        <w:rPr>
          <w:rFonts w:asciiTheme="minorHAnsi" w:hAnsiTheme="minorHAnsi" w:cstheme="minorHAnsi"/>
          <w:shd w:val="clear" w:color="auto" w:fill="FFFFFF"/>
          <w:lang w:val="es-ES"/>
        </w:rPr>
      </w:pPr>
      <w:r w:rsidRPr="00000F5B">
        <w:rPr>
          <w:rFonts w:asciiTheme="minorHAnsi" w:hAnsiTheme="minorHAnsi" w:cstheme="minorHAnsi"/>
          <w:shd w:val="clear" w:color="auto" w:fill="FFFFFF"/>
          <w:lang w:val="es-ES"/>
        </w:rPr>
        <w:t>Braun</w:t>
      </w:r>
      <w:r w:rsidR="00143AA8" w:rsidRPr="00000F5B">
        <w:rPr>
          <w:rFonts w:asciiTheme="minorHAnsi" w:hAnsiTheme="minorHAnsi" w:cstheme="minorHAnsi"/>
          <w:shd w:val="clear" w:color="auto" w:fill="FFFFFF"/>
          <w:lang w:val="es-ES"/>
        </w:rPr>
        <w:t xml:space="preserve"> V</w:t>
      </w:r>
      <w:r w:rsidRPr="00000F5B">
        <w:rPr>
          <w:rFonts w:asciiTheme="minorHAnsi" w:hAnsiTheme="minorHAnsi" w:cstheme="minorHAnsi"/>
          <w:shd w:val="clear" w:color="auto" w:fill="FFFFFF"/>
          <w:lang w:val="es-ES"/>
        </w:rPr>
        <w:t xml:space="preserve"> and Clarke V</w:t>
      </w:r>
      <w:r w:rsidR="001C6807" w:rsidRPr="00000F5B">
        <w:rPr>
          <w:rFonts w:asciiTheme="minorHAnsi" w:hAnsiTheme="minorHAnsi" w:cstheme="minorHAnsi"/>
          <w:shd w:val="clear" w:color="auto" w:fill="FFFFFF"/>
          <w:lang w:val="es-ES"/>
        </w:rPr>
        <w:t xml:space="preserve"> </w:t>
      </w:r>
      <w:r w:rsidR="00143AA8" w:rsidRPr="00000F5B">
        <w:rPr>
          <w:rFonts w:asciiTheme="minorHAnsi" w:hAnsiTheme="minorHAnsi" w:cstheme="minorHAnsi"/>
          <w:shd w:val="clear" w:color="auto" w:fill="FFFFFF"/>
          <w:lang w:val="es-ES"/>
        </w:rPr>
        <w:t>(</w:t>
      </w:r>
      <w:r w:rsidR="001C6807" w:rsidRPr="00000F5B">
        <w:rPr>
          <w:rFonts w:asciiTheme="minorHAnsi" w:hAnsiTheme="minorHAnsi" w:cstheme="minorHAnsi"/>
          <w:shd w:val="clear" w:color="auto" w:fill="FFFFFF"/>
          <w:lang w:val="es-ES"/>
        </w:rPr>
        <w:t>2006)</w:t>
      </w:r>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Using</w:t>
      </w:r>
      <w:proofErr w:type="spellEnd"/>
      <w:r w:rsidRPr="00000F5B">
        <w:rPr>
          <w:rFonts w:asciiTheme="minorHAnsi" w:hAnsiTheme="minorHAnsi" w:cstheme="minorHAnsi"/>
          <w:shd w:val="clear" w:color="auto" w:fill="FFFFFF"/>
          <w:lang w:val="es-ES"/>
        </w:rPr>
        <w:t xml:space="preserve"> </w:t>
      </w:r>
      <w:proofErr w:type="spellStart"/>
      <w:r w:rsidR="00087C21" w:rsidRPr="00000F5B">
        <w:rPr>
          <w:rFonts w:asciiTheme="minorHAnsi" w:hAnsiTheme="minorHAnsi" w:cstheme="minorHAnsi"/>
          <w:shd w:val="clear" w:color="auto" w:fill="FFFFFF"/>
          <w:lang w:val="es-ES"/>
        </w:rPr>
        <w:t>t</w:t>
      </w:r>
      <w:r w:rsidRPr="00000F5B">
        <w:rPr>
          <w:rFonts w:asciiTheme="minorHAnsi" w:hAnsiTheme="minorHAnsi" w:cstheme="minorHAnsi"/>
          <w:shd w:val="clear" w:color="auto" w:fill="FFFFFF"/>
          <w:lang w:val="es-ES"/>
        </w:rPr>
        <w:t>hematic</w:t>
      </w:r>
      <w:proofErr w:type="spellEnd"/>
      <w:r w:rsidRPr="00000F5B">
        <w:rPr>
          <w:rFonts w:asciiTheme="minorHAnsi" w:hAnsiTheme="minorHAnsi" w:cstheme="minorHAnsi"/>
          <w:shd w:val="clear" w:color="auto" w:fill="FFFFFF"/>
          <w:lang w:val="es-ES"/>
        </w:rPr>
        <w:t xml:space="preserve"> </w:t>
      </w:r>
      <w:proofErr w:type="spellStart"/>
      <w:r w:rsidR="00087C21" w:rsidRPr="00000F5B">
        <w:rPr>
          <w:rFonts w:asciiTheme="minorHAnsi" w:hAnsiTheme="minorHAnsi" w:cstheme="minorHAnsi"/>
          <w:shd w:val="clear" w:color="auto" w:fill="FFFFFF"/>
          <w:lang w:val="es-ES"/>
        </w:rPr>
        <w:t>a</w:t>
      </w:r>
      <w:r w:rsidRPr="00000F5B">
        <w:rPr>
          <w:rFonts w:asciiTheme="minorHAnsi" w:hAnsiTheme="minorHAnsi" w:cstheme="minorHAnsi"/>
          <w:shd w:val="clear" w:color="auto" w:fill="FFFFFF"/>
          <w:lang w:val="es-ES"/>
        </w:rPr>
        <w:t>nalysis</w:t>
      </w:r>
      <w:proofErr w:type="spellEnd"/>
      <w:r w:rsidRPr="00000F5B">
        <w:rPr>
          <w:rFonts w:asciiTheme="minorHAnsi" w:hAnsiTheme="minorHAnsi" w:cstheme="minorHAnsi"/>
          <w:shd w:val="clear" w:color="auto" w:fill="FFFFFF"/>
          <w:lang w:val="es-ES"/>
        </w:rPr>
        <w:t xml:space="preserve"> in </w:t>
      </w:r>
      <w:proofErr w:type="spellStart"/>
      <w:r w:rsidR="00087C21" w:rsidRPr="00000F5B">
        <w:rPr>
          <w:rFonts w:asciiTheme="minorHAnsi" w:hAnsiTheme="minorHAnsi" w:cstheme="minorHAnsi"/>
          <w:shd w:val="clear" w:color="auto" w:fill="FFFFFF"/>
          <w:lang w:val="es-ES"/>
        </w:rPr>
        <w:t>p</w:t>
      </w:r>
      <w:r w:rsidRPr="00000F5B">
        <w:rPr>
          <w:rFonts w:asciiTheme="minorHAnsi" w:hAnsiTheme="minorHAnsi" w:cstheme="minorHAnsi"/>
          <w:shd w:val="clear" w:color="auto" w:fill="FFFFFF"/>
          <w:lang w:val="es-ES"/>
        </w:rPr>
        <w:t>sychology</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i/>
          <w:iCs/>
          <w:shd w:val="clear" w:color="auto" w:fill="FFFFFF"/>
          <w:lang w:val="es-ES"/>
        </w:rPr>
        <w:t>Qualitative</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Research</w:t>
      </w:r>
      <w:proofErr w:type="spellEnd"/>
      <w:r w:rsidRPr="00000F5B">
        <w:rPr>
          <w:rFonts w:asciiTheme="minorHAnsi" w:hAnsiTheme="minorHAnsi" w:cstheme="minorHAnsi"/>
          <w:i/>
          <w:iCs/>
          <w:shd w:val="clear" w:color="auto" w:fill="FFFFFF"/>
          <w:lang w:val="es-ES"/>
        </w:rPr>
        <w:t xml:space="preserve"> in </w:t>
      </w:r>
      <w:proofErr w:type="spellStart"/>
      <w:r w:rsidRPr="00000F5B">
        <w:rPr>
          <w:rFonts w:asciiTheme="minorHAnsi" w:hAnsiTheme="minorHAnsi" w:cstheme="minorHAnsi"/>
          <w:i/>
          <w:iCs/>
          <w:shd w:val="clear" w:color="auto" w:fill="FFFFFF"/>
          <w:lang w:val="es-ES"/>
        </w:rPr>
        <w:t>Psychology</w:t>
      </w:r>
      <w:proofErr w:type="spellEnd"/>
      <w:r w:rsidRPr="00000F5B">
        <w:rPr>
          <w:rFonts w:asciiTheme="minorHAnsi" w:hAnsiTheme="minorHAnsi" w:cstheme="minorHAnsi"/>
          <w:shd w:val="clear" w:color="auto" w:fill="FFFFFF"/>
          <w:lang w:val="es-ES"/>
        </w:rPr>
        <w:t xml:space="preserve"> </w:t>
      </w:r>
      <w:proofErr w:type="gramStart"/>
      <w:r w:rsidRPr="00000F5B">
        <w:rPr>
          <w:rFonts w:asciiTheme="minorHAnsi" w:hAnsiTheme="minorHAnsi" w:cstheme="minorHAnsi"/>
          <w:shd w:val="clear" w:color="auto" w:fill="FFFFFF"/>
          <w:lang w:val="es-ES"/>
        </w:rPr>
        <w:t xml:space="preserve">3  </w:t>
      </w:r>
      <w:r w:rsidR="00B835CB" w:rsidRPr="00000F5B">
        <w:rPr>
          <w:rFonts w:asciiTheme="minorHAnsi" w:hAnsiTheme="minorHAnsi" w:cstheme="minorHAnsi"/>
          <w:shd w:val="clear" w:color="auto" w:fill="FFFFFF"/>
          <w:lang w:val="es-ES"/>
        </w:rPr>
        <w:t>(</w:t>
      </w:r>
      <w:proofErr w:type="gramEnd"/>
      <w:r w:rsidRPr="00000F5B">
        <w:rPr>
          <w:rFonts w:asciiTheme="minorHAnsi" w:hAnsiTheme="minorHAnsi" w:cstheme="minorHAnsi"/>
          <w:shd w:val="clear" w:color="auto" w:fill="FFFFFF"/>
          <w:lang w:val="es-ES"/>
        </w:rPr>
        <w:t>2</w:t>
      </w:r>
      <w:r w:rsidR="00143AA8" w:rsidRPr="00000F5B">
        <w:rPr>
          <w:rFonts w:asciiTheme="minorHAnsi" w:hAnsiTheme="minorHAnsi" w:cstheme="minorHAnsi"/>
          <w:shd w:val="clear" w:color="auto" w:fill="FFFFFF"/>
          <w:lang w:val="es-ES"/>
        </w:rPr>
        <w:t>)</w:t>
      </w:r>
      <w:r w:rsidR="00F84A46" w:rsidRPr="00000F5B">
        <w:rPr>
          <w:rFonts w:asciiTheme="minorHAnsi" w:hAnsiTheme="minorHAnsi" w:cstheme="minorHAnsi"/>
          <w:shd w:val="clear" w:color="auto" w:fill="FFFFFF"/>
          <w:lang w:val="es-ES"/>
        </w:rPr>
        <w:t xml:space="preserve">: </w:t>
      </w:r>
      <w:r w:rsidRPr="00000F5B">
        <w:rPr>
          <w:rFonts w:asciiTheme="minorHAnsi" w:hAnsiTheme="minorHAnsi" w:cstheme="minorHAnsi"/>
          <w:shd w:val="clear" w:color="auto" w:fill="FFFFFF"/>
          <w:lang w:val="es-ES"/>
        </w:rPr>
        <w:t>77-101.</w:t>
      </w:r>
    </w:p>
    <w:p w14:paraId="190859A0" w14:textId="08B206E6" w:rsidR="00D2571D" w:rsidRPr="00000F5B" w:rsidRDefault="00D2571D" w:rsidP="00F41E80">
      <w:pPr>
        <w:spacing w:after="0" w:line="480" w:lineRule="auto"/>
        <w:rPr>
          <w:rFonts w:asciiTheme="minorHAnsi" w:eastAsia="Calibri" w:hAnsiTheme="minorHAnsi" w:cstheme="minorHAnsi"/>
          <w:noProof/>
          <w:lang w:val="en-US"/>
        </w:rPr>
      </w:pPr>
      <w:r w:rsidRPr="00000F5B">
        <w:rPr>
          <w:rFonts w:asciiTheme="minorHAnsi" w:eastAsia="Calibri" w:hAnsiTheme="minorHAnsi" w:cstheme="minorHAnsi"/>
          <w:noProof/>
          <w:lang w:val="en-US"/>
        </w:rPr>
        <w:t xml:space="preserve">Butler J (1990) </w:t>
      </w:r>
      <w:r w:rsidRPr="00000F5B">
        <w:rPr>
          <w:rFonts w:asciiTheme="minorHAnsi" w:eastAsia="Calibri" w:hAnsiTheme="minorHAnsi" w:cstheme="minorHAnsi"/>
          <w:i/>
          <w:noProof/>
          <w:lang w:val="en-US"/>
        </w:rPr>
        <w:t>Gender Trouble</w:t>
      </w:r>
      <w:r w:rsidRPr="00000F5B">
        <w:rPr>
          <w:rFonts w:asciiTheme="minorHAnsi" w:eastAsia="Calibri" w:hAnsiTheme="minorHAnsi" w:cstheme="minorHAnsi"/>
          <w:noProof/>
          <w:lang w:val="en-US"/>
        </w:rPr>
        <w:t>. New York: Routledge.</w:t>
      </w:r>
    </w:p>
    <w:p w14:paraId="51012008" w14:textId="3F63308E" w:rsidR="00140310" w:rsidRPr="00000F5B" w:rsidRDefault="00140310" w:rsidP="00140310">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 xml:space="preserve">Butler J (2004) </w:t>
      </w:r>
      <w:r w:rsidRPr="00000F5B">
        <w:rPr>
          <w:rFonts w:asciiTheme="minorHAnsi" w:hAnsiTheme="minorHAnsi" w:cstheme="minorHAnsi"/>
          <w:i/>
          <w:iCs/>
          <w:shd w:val="clear" w:color="auto" w:fill="FFFFFF"/>
        </w:rPr>
        <w:t>Undoing Gender</w:t>
      </w:r>
      <w:r w:rsidRPr="00000F5B">
        <w:rPr>
          <w:rFonts w:asciiTheme="minorHAnsi" w:hAnsiTheme="minorHAnsi" w:cstheme="minorHAnsi"/>
          <w:shd w:val="clear" w:color="auto" w:fill="FFFFFF"/>
        </w:rPr>
        <w:t>. New York: Routledge</w:t>
      </w:r>
      <w:r w:rsidR="00CC2A26" w:rsidRPr="00000F5B">
        <w:rPr>
          <w:rFonts w:asciiTheme="minorHAnsi" w:hAnsiTheme="minorHAnsi" w:cstheme="minorHAnsi"/>
          <w:shd w:val="clear" w:color="auto" w:fill="FFFFFF"/>
        </w:rPr>
        <w:t>.</w:t>
      </w:r>
    </w:p>
    <w:p w14:paraId="1F3DF766" w14:textId="4907A073" w:rsidR="00F91047" w:rsidRPr="00000F5B" w:rsidRDefault="007C6516" w:rsidP="00F91047">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Buch Lean</w:t>
      </w:r>
      <w:r w:rsidR="00EB0BC6" w:rsidRPr="00000F5B">
        <w:rPr>
          <w:rFonts w:asciiTheme="minorHAnsi" w:hAnsiTheme="minorHAnsi" w:cstheme="minorHAnsi"/>
          <w:shd w:val="clear" w:color="auto" w:fill="FFFFFF"/>
        </w:rPr>
        <w:t>der</w:t>
      </w:r>
      <w:r w:rsidRPr="00000F5B">
        <w:rPr>
          <w:rFonts w:asciiTheme="minorHAnsi" w:hAnsiTheme="minorHAnsi" w:cstheme="minorHAnsi"/>
          <w:shd w:val="clear" w:color="auto" w:fill="FFFFFF"/>
        </w:rPr>
        <w:t xml:space="preserve"> E</w:t>
      </w:r>
      <w:r w:rsidR="00105A85" w:rsidRPr="00000F5B">
        <w:rPr>
          <w:rFonts w:asciiTheme="minorHAnsi" w:hAnsiTheme="minorHAnsi" w:cstheme="minorHAnsi"/>
          <w:shd w:val="clear" w:color="auto" w:fill="FFFFFF"/>
        </w:rPr>
        <w:t>M</w:t>
      </w:r>
      <w:r w:rsidRPr="00000F5B">
        <w:rPr>
          <w:rFonts w:asciiTheme="minorHAnsi" w:hAnsiTheme="minorHAnsi" w:cstheme="minorHAnsi"/>
          <w:shd w:val="clear" w:color="auto" w:fill="FFFFFF"/>
        </w:rPr>
        <w:t xml:space="preserve">, Pallesgaard </w:t>
      </w:r>
      <w:r w:rsidR="00105A85" w:rsidRPr="00000F5B">
        <w:rPr>
          <w:rFonts w:asciiTheme="minorHAnsi" w:hAnsiTheme="minorHAnsi" w:cstheme="minorHAnsi"/>
          <w:shd w:val="clear" w:color="auto" w:fill="FFFFFF"/>
        </w:rPr>
        <w:t>M</w:t>
      </w:r>
      <w:r w:rsidR="00EB0BC6" w:rsidRPr="00000F5B">
        <w:rPr>
          <w:rFonts w:asciiTheme="minorHAnsi" w:hAnsiTheme="minorHAnsi" w:cstheme="minorHAnsi"/>
          <w:shd w:val="clear" w:color="auto" w:fill="FFFFFF"/>
        </w:rPr>
        <w:t>unk K</w:t>
      </w:r>
      <w:r w:rsidRPr="00000F5B">
        <w:rPr>
          <w:rFonts w:asciiTheme="minorHAnsi" w:hAnsiTheme="minorHAnsi" w:cstheme="minorHAnsi"/>
          <w:shd w:val="clear" w:color="auto" w:fill="FFFFFF"/>
        </w:rPr>
        <w:t>, Lindsø</w:t>
      </w:r>
      <w:r w:rsidR="00105A85" w:rsidRPr="00000F5B">
        <w:rPr>
          <w:rFonts w:asciiTheme="minorHAnsi" w:hAnsiTheme="minorHAnsi" w:cstheme="minorHAnsi"/>
          <w:shd w:val="clear" w:color="auto" w:fill="FFFFFF"/>
        </w:rPr>
        <w:t xml:space="preserve"> </w:t>
      </w:r>
      <w:r w:rsidR="00EB0BC6" w:rsidRPr="00000F5B">
        <w:rPr>
          <w:rFonts w:asciiTheme="minorHAnsi" w:hAnsiTheme="minorHAnsi" w:cstheme="minorHAnsi"/>
          <w:shd w:val="clear" w:color="auto" w:fill="FFFFFF"/>
        </w:rPr>
        <w:t>Larsen P</w:t>
      </w:r>
      <w:r w:rsidRPr="00000F5B">
        <w:rPr>
          <w:rFonts w:asciiTheme="minorHAnsi" w:hAnsiTheme="minorHAnsi" w:cstheme="minorHAnsi"/>
          <w:shd w:val="clear" w:color="auto" w:fill="FFFFFF"/>
        </w:rPr>
        <w:t xml:space="preserve"> (2019) Guidelines for </w:t>
      </w:r>
      <w:r w:rsidR="00497F34" w:rsidRPr="00000F5B">
        <w:rPr>
          <w:rFonts w:asciiTheme="minorHAnsi" w:hAnsiTheme="minorHAnsi" w:cstheme="minorHAnsi"/>
          <w:shd w:val="clear" w:color="auto" w:fill="FFFFFF"/>
        </w:rPr>
        <w:t>p</w:t>
      </w:r>
      <w:r w:rsidRPr="00000F5B">
        <w:rPr>
          <w:rFonts w:asciiTheme="minorHAnsi" w:hAnsiTheme="minorHAnsi" w:cstheme="minorHAnsi"/>
          <w:shd w:val="clear" w:color="auto" w:fill="FFFFFF"/>
        </w:rPr>
        <w:t xml:space="preserve">reventing </w:t>
      </w:r>
      <w:r w:rsidR="00497F34"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hild </w:t>
      </w:r>
      <w:r w:rsidR="00497F34" w:rsidRPr="00000F5B">
        <w:rPr>
          <w:rFonts w:asciiTheme="minorHAnsi" w:hAnsiTheme="minorHAnsi" w:cstheme="minorHAnsi"/>
          <w:shd w:val="clear" w:color="auto" w:fill="FFFFFF"/>
        </w:rPr>
        <w:t>s</w:t>
      </w:r>
      <w:r w:rsidRPr="00000F5B">
        <w:rPr>
          <w:rFonts w:asciiTheme="minorHAnsi" w:hAnsiTheme="minorHAnsi" w:cstheme="minorHAnsi"/>
          <w:shd w:val="clear" w:color="auto" w:fill="FFFFFF"/>
        </w:rPr>
        <w:t xml:space="preserve">exual </w:t>
      </w:r>
      <w:r w:rsidR="00497F34" w:rsidRPr="00000F5B">
        <w:rPr>
          <w:rFonts w:asciiTheme="minorHAnsi" w:hAnsiTheme="minorHAnsi" w:cstheme="minorHAnsi"/>
          <w:shd w:val="clear" w:color="auto" w:fill="FFFFFF"/>
        </w:rPr>
        <w:t>a</w:t>
      </w:r>
      <w:r w:rsidRPr="00000F5B">
        <w:rPr>
          <w:rFonts w:asciiTheme="minorHAnsi" w:hAnsiTheme="minorHAnsi" w:cstheme="minorHAnsi"/>
          <w:shd w:val="clear" w:color="auto" w:fill="FFFFFF"/>
        </w:rPr>
        <w:t xml:space="preserve">buse and </w:t>
      </w:r>
      <w:r w:rsidR="00497F34" w:rsidRPr="00000F5B">
        <w:rPr>
          <w:rFonts w:asciiTheme="minorHAnsi" w:hAnsiTheme="minorHAnsi" w:cstheme="minorHAnsi"/>
          <w:shd w:val="clear" w:color="auto" w:fill="FFFFFF"/>
        </w:rPr>
        <w:t>w</w:t>
      </w:r>
      <w:r w:rsidRPr="00000F5B">
        <w:rPr>
          <w:rFonts w:asciiTheme="minorHAnsi" w:hAnsiTheme="minorHAnsi" w:cstheme="minorHAnsi"/>
          <w:shd w:val="clear" w:color="auto" w:fill="FFFFFF"/>
        </w:rPr>
        <w:t xml:space="preserve">rongful </w:t>
      </w:r>
      <w:r w:rsidR="00497F34" w:rsidRPr="00000F5B">
        <w:rPr>
          <w:rFonts w:asciiTheme="minorHAnsi" w:hAnsiTheme="minorHAnsi" w:cstheme="minorHAnsi"/>
          <w:shd w:val="clear" w:color="auto" w:fill="FFFFFF"/>
        </w:rPr>
        <w:t>a</w:t>
      </w:r>
      <w:r w:rsidRPr="00000F5B">
        <w:rPr>
          <w:rFonts w:asciiTheme="minorHAnsi" w:hAnsiTheme="minorHAnsi" w:cstheme="minorHAnsi"/>
          <w:shd w:val="clear" w:color="auto" w:fill="FFFFFF"/>
        </w:rPr>
        <w:t xml:space="preserve">llegations against </w:t>
      </w:r>
      <w:r w:rsidR="00497F34" w:rsidRPr="00000F5B">
        <w:rPr>
          <w:rFonts w:asciiTheme="minorHAnsi" w:hAnsiTheme="minorHAnsi" w:cstheme="minorHAnsi"/>
          <w:shd w:val="clear" w:color="auto" w:fill="FFFFFF"/>
        </w:rPr>
        <w:t>s</w:t>
      </w:r>
      <w:r w:rsidRPr="00000F5B">
        <w:rPr>
          <w:rFonts w:asciiTheme="minorHAnsi" w:hAnsiTheme="minorHAnsi" w:cstheme="minorHAnsi"/>
          <w:shd w:val="clear" w:color="auto" w:fill="FFFFFF"/>
        </w:rPr>
        <w:t xml:space="preserve">taff at </w:t>
      </w:r>
      <w:r w:rsidR="00497F34" w:rsidRPr="00000F5B">
        <w:rPr>
          <w:rFonts w:asciiTheme="minorHAnsi" w:hAnsiTheme="minorHAnsi" w:cstheme="minorHAnsi"/>
          <w:shd w:val="clear" w:color="auto" w:fill="FFFFFF"/>
        </w:rPr>
        <w:t>D</w:t>
      </w:r>
      <w:r w:rsidRPr="00000F5B">
        <w:rPr>
          <w:rFonts w:asciiTheme="minorHAnsi" w:hAnsiTheme="minorHAnsi" w:cstheme="minorHAnsi"/>
          <w:shd w:val="clear" w:color="auto" w:fill="FFFFFF"/>
        </w:rPr>
        <w:t xml:space="preserve">anish </w:t>
      </w:r>
      <w:r w:rsidR="00497F34"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hildcare </w:t>
      </w:r>
      <w:r w:rsidR="00497F34" w:rsidRPr="00000F5B">
        <w:rPr>
          <w:rFonts w:asciiTheme="minorHAnsi" w:hAnsiTheme="minorHAnsi" w:cstheme="minorHAnsi"/>
          <w:shd w:val="clear" w:color="auto" w:fill="FFFFFF"/>
        </w:rPr>
        <w:t>f</w:t>
      </w:r>
      <w:r w:rsidRPr="00000F5B">
        <w:rPr>
          <w:rFonts w:asciiTheme="minorHAnsi" w:hAnsiTheme="minorHAnsi" w:cstheme="minorHAnsi"/>
          <w:shd w:val="clear" w:color="auto" w:fill="FFFFFF"/>
        </w:rPr>
        <w:t>acilities. </w:t>
      </w:r>
      <w:r w:rsidR="00497F34" w:rsidRPr="00000F5B">
        <w:rPr>
          <w:rFonts w:asciiTheme="minorHAnsi" w:hAnsiTheme="minorHAnsi" w:cstheme="minorHAnsi"/>
          <w:shd w:val="clear" w:color="auto" w:fill="FFFFFF"/>
        </w:rPr>
        <w:t xml:space="preserve"> </w:t>
      </w:r>
      <w:r w:rsidRPr="00000F5B">
        <w:rPr>
          <w:rFonts w:asciiTheme="minorHAnsi" w:hAnsiTheme="minorHAnsi" w:cstheme="minorHAnsi"/>
          <w:i/>
          <w:iCs/>
          <w:shd w:val="clear" w:color="auto" w:fill="FFFFFF"/>
        </w:rPr>
        <w:t xml:space="preserve">Societies </w:t>
      </w:r>
      <w:r w:rsidRPr="00000F5B">
        <w:rPr>
          <w:rFonts w:asciiTheme="minorHAnsi" w:hAnsiTheme="minorHAnsi" w:cstheme="minorHAnsi"/>
          <w:shd w:val="clear" w:color="auto" w:fill="FFFFFF"/>
        </w:rPr>
        <w:t xml:space="preserve">9 </w:t>
      </w:r>
      <w:r w:rsidR="00F91047"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42</w:t>
      </w:r>
      <w:r w:rsidR="00F91047" w:rsidRPr="00000F5B">
        <w:rPr>
          <w:rFonts w:asciiTheme="minorHAnsi" w:hAnsiTheme="minorHAnsi" w:cstheme="minorHAnsi"/>
          <w:shd w:val="clear" w:color="auto" w:fill="FFFFFF"/>
        </w:rPr>
        <w:t>): 1-24</w:t>
      </w:r>
      <w:r w:rsidR="00397063" w:rsidRPr="00000F5B">
        <w:rPr>
          <w:rFonts w:asciiTheme="minorHAnsi" w:hAnsiTheme="minorHAnsi" w:cstheme="minorHAnsi"/>
          <w:shd w:val="clear" w:color="auto" w:fill="FFFFFF"/>
        </w:rPr>
        <w:t>.</w:t>
      </w:r>
    </w:p>
    <w:p w14:paraId="76C0113A" w14:textId="645EADC9" w:rsidR="00E10934" w:rsidRPr="00000F5B" w:rsidRDefault="00E10934" w:rsidP="00F91047">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Connell</w:t>
      </w:r>
      <w:r w:rsidR="004D1422" w:rsidRPr="00000F5B">
        <w:rPr>
          <w:rFonts w:asciiTheme="minorHAnsi" w:hAnsiTheme="minorHAnsi" w:cstheme="minorHAnsi"/>
          <w:shd w:val="clear" w:color="auto" w:fill="FFFFFF"/>
        </w:rPr>
        <w:t xml:space="preserve"> R</w:t>
      </w:r>
      <w:r w:rsidRPr="00000F5B">
        <w:rPr>
          <w:rFonts w:asciiTheme="minorHAnsi" w:hAnsiTheme="minorHAnsi" w:cstheme="minorHAnsi"/>
          <w:shd w:val="clear" w:color="auto" w:fill="FFFFFF"/>
        </w:rPr>
        <w:t xml:space="preserve"> </w:t>
      </w:r>
      <w:r w:rsidR="00F41E80" w:rsidRPr="00000F5B">
        <w:rPr>
          <w:rFonts w:asciiTheme="minorHAnsi" w:hAnsiTheme="minorHAnsi" w:cstheme="minorHAnsi"/>
          <w:shd w:val="clear" w:color="auto" w:fill="FFFFFF"/>
        </w:rPr>
        <w:t xml:space="preserve">(1995) </w:t>
      </w:r>
      <w:r w:rsidRPr="00000F5B">
        <w:rPr>
          <w:rFonts w:asciiTheme="minorHAnsi" w:hAnsiTheme="minorHAnsi" w:cstheme="minorHAnsi"/>
          <w:i/>
          <w:iCs/>
          <w:shd w:val="clear" w:color="auto" w:fill="FFFFFF"/>
        </w:rPr>
        <w:t>Masculinities</w:t>
      </w:r>
      <w:r w:rsidRPr="00000F5B">
        <w:rPr>
          <w:rFonts w:asciiTheme="minorHAnsi" w:hAnsiTheme="minorHAnsi" w:cstheme="minorHAnsi"/>
          <w:shd w:val="clear" w:color="auto" w:fill="FFFFFF"/>
        </w:rPr>
        <w:t>. Berkeley: University of California Press</w:t>
      </w:r>
      <w:r w:rsidR="00F41E80" w:rsidRPr="00000F5B">
        <w:rPr>
          <w:rFonts w:asciiTheme="minorHAnsi" w:hAnsiTheme="minorHAnsi" w:cstheme="minorHAnsi"/>
          <w:shd w:val="clear" w:color="auto" w:fill="FFFFFF"/>
        </w:rPr>
        <w:t>.</w:t>
      </w:r>
    </w:p>
    <w:p w14:paraId="2ECC82BB" w14:textId="47C77AAB" w:rsidR="00E10934" w:rsidRPr="00000F5B" w:rsidRDefault="000F29E8" w:rsidP="007C6516">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Cremers M, Krabel J</w:t>
      </w:r>
      <w:r w:rsidR="00F86F29" w:rsidRPr="00000F5B">
        <w:rPr>
          <w:rFonts w:asciiTheme="minorHAnsi" w:hAnsiTheme="minorHAnsi" w:cstheme="minorHAnsi"/>
          <w:shd w:val="clear" w:color="auto" w:fill="FFFFFF"/>
        </w:rPr>
        <w:t xml:space="preserve"> and</w:t>
      </w:r>
      <w:r w:rsidRPr="00000F5B">
        <w:rPr>
          <w:rFonts w:asciiTheme="minorHAnsi" w:hAnsiTheme="minorHAnsi" w:cstheme="minorHAnsi"/>
          <w:shd w:val="clear" w:color="auto" w:fill="FFFFFF"/>
        </w:rPr>
        <w:t xml:space="preserve"> </w:t>
      </w:r>
      <w:proofErr w:type="spellStart"/>
      <w:r w:rsidRPr="00000F5B">
        <w:rPr>
          <w:rFonts w:asciiTheme="minorHAnsi" w:hAnsiTheme="minorHAnsi" w:cstheme="minorHAnsi"/>
          <w:shd w:val="clear" w:color="auto" w:fill="FFFFFF"/>
        </w:rPr>
        <w:t>Calmbach</w:t>
      </w:r>
      <w:proofErr w:type="spellEnd"/>
      <w:r w:rsidRPr="00000F5B">
        <w:rPr>
          <w:rFonts w:asciiTheme="minorHAnsi" w:hAnsiTheme="minorHAnsi" w:cstheme="minorHAnsi"/>
          <w:shd w:val="clear" w:color="auto" w:fill="FFFFFF"/>
        </w:rPr>
        <w:t xml:space="preserve"> M (2010) Male educators in Kitas. A study </w:t>
      </w:r>
      <w:proofErr w:type="gramStart"/>
      <w:r w:rsidRPr="00000F5B">
        <w:rPr>
          <w:rFonts w:asciiTheme="minorHAnsi" w:hAnsiTheme="minorHAnsi" w:cstheme="minorHAnsi"/>
          <w:shd w:val="clear" w:color="auto" w:fill="FFFFFF"/>
        </w:rPr>
        <w:t>on the situation of</w:t>
      </w:r>
      <w:proofErr w:type="gramEnd"/>
      <w:r w:rsidRPr="00000F5B">
        <w:rPr>
          <w:rFonts w:asciiTheme="minorHAnsi" w:hAnsiTheme="minorHAnsi" w:cstheme="minorHAnsi"/>
          <w:shd w:val="clear" w:color="auto" w:fill="FFFFFF"/>
        </w:rPr>
        <w:t xml:space="preserve"> men in early childhood education. Heidelberg and Berlin: Catholic University of Applied Social Sciences Berlin and Sinus </w:t>
      </w:r>
      <w:proofErr w:type="spellStart"/>
      <w:r w:rsidRPr="00000F5B">
        <w:rPr>
          <w:rFonts w:asciiTheme="minorHAnsi" w:hAnsiTheme="minorHAnsi" w:cstheme="minorHAnsi"/>
          <w:shd w:val="clear" w:color="auto" w:fill="FFFFFF"/>
        </w:rPr>
        <w:t>Sociovision</w:t>
      </w:r>
      <w:proofErr w:type="spellEnd"/>
      <w:r w:rsidRPr="00000F5B">
        <w:rPr>
          <w:rFonts w:asciiTheme="minorHAnsi" w:hAnsiTheme="minorHAnsi" w:cstheme="minorHAnsi"/>
          <w:shd w:val="clear" w:color="auto" w:fill="FFFFFF"/>
        </w:rPr>
        <w:t xml:space="preserve"> GmbH.</w:t>
      </w:r>
    </w:p>
    <w:p w14:paraId="3A15A18E" w14:textId="32CAEE81" w:rsidR="00815BEE" w:rsidRPr="00000F5B" w:rsidRDefault="007C6516" w:rsidP="00875445">
      <w:pPr>
        <w:jc w:val="both"/>
        <w:rPr>
          <w:rFonts w:asciiTheme="minorHAnsi" w:hAnsiTheme="minorHAnsi" w:cstheme="minorHAnsi"/>
        </w:rPr>
      </w:pPr>
      <w:r w:rsidRPr="00000F5B">
        <w:rPr>
          <w:rFonts w:asciiTheme="minorHAnsi" w:hAnsiTheme="minorHAnsi" w:cstheme="minorHAnsi"/>
        </w:rPr>
        <w:t>Cushman</w:t>
      </w:r>
      <w:r w:rsidR="006B26D3" w:rsidRPr="00000F5B">
        <w:rPr>
          <w:rFonts w:asciiTheme="minorHAnsi" w:hAnsiTheme="minorHAnsi" w:cstheme="minorHAnsi"/>
        </w:rPr>
        <w:t xml:space="preserve"> P </w:t>
      </w:r>
      <w:r w:rsidRPr="00000F5B">
        <w:rPr>
          <w:rFonts w:asciiTheme="minorHAnsi" w:hAnsiTheme="minorHAnsi" w:cstheme="minorHAnsi"/>
        </w:rPr>
        <w:t xml:space="preserve">(2008) So what exactly do you want? What principals mean when they </w:t>
      </w:r>
      <w:proofErr w:type="gramStart"/>
      <w:r w:rsidRPr="00000F5B">
        <w:rPr>
          <w:rFonts w:asciiTheme="minorHAnsi" w:hAnsiTheme="minorHAnsi" w:cstheme="minorHAnsi"/>
        </w:rPr>
        <w:t>say</w:t>
      </w:r>
      <w:proofErr w:type="gramEnd"/>
      <w:r w:rsidRPr="00000F5B">
        <w:rPr>
          <w:rFonts w:asciiTheme="minorHAnsi" w:hAnsiTheme="minorHAnsi" w:cstheme="minorHAnsi"/>
        </w:rPr>
        <w:t xml:space="preserve"> ‘male role model’</w:t>
      </w:r>
      <w:r w:rsidR="006B26D3" w:rsidRPr="00000F5B">
        <w:rPr>
          <w:rFonts w:asciiTheme="minorHAnsi" w:hAnsiTheme="minorHAnsi" w:cstheme="minorHAnsi"/>
        </w:rPr>
        <w:t xml:space="preserve"> </w:t>
      </w:r>
      <w:r w:rsidRPr="00000F5B">
        <w:rPr>
          <w:rFonts w:asciiTheme="minorHAnsi" w:hAnsiTheme="minorHAnsi" w:cstheme="minorHAnsi"/>
          <w:i/>
          <w:iCs/>
        </w:rPr>
        <w:t>Gender and Education</w:t>
      </w:r>
      <w:r w:rsidR="006B26D3" w:rsidRPr="00000F5B">
        <w:rPr>
          <w:rFonts w:asciiTheme="minorHAnsi" w:hAnsiTheme="minorHAnsi" w:cstheme="minorHAnsi"/>
        </w:rPr>
        <w:t xml:space="preserve"> </w:t>
      </w:r>
      <w:r w:rsidRPr="00000F5B">
        <w:rPr>
          <w:rFonts w:asciiTheme="minorHAnsi" w:hAnsiTheme="minorHAnsi" w:cstheme="minorHAnsi"/>
        </w:rPr>
        <w:t>20</w:t>
      </w:r>
      <w:r w:rsidR="006B26D3" w:rsidRPr="00000F5B">
        <w:rPr>
          <w:rFonts w:asciiTheme="minorHAnsi" w:hAnsiTheme="minorHAnsi" w:cstheme="minorHAnsi"/>
        </w:rPr>
        <w:t xml:space="preserve"> (</w:t>
      </w:r>
      <w:r w:rsidRPr="00000F5B">
        <w:rPr>
          <w:rFonts w:asciiTheme="minorHAnsi" w:hAnsiTheme="minorHAnsi" w:cstheme="minorHAnsi"/>
        </w:rPr>
        <w:t>2</w:t>
      </w:r>
      <w:r w:rsidR="006B26D3" w:rsidRPr="00000F5B">
        <w:rPr>
          <w:rFonts w:asciiTheme="minorHAnsi" w:hAnsiTheme="minorHAnsi" w:cstheme="minorHAnsi"/>
        </w:rPr>
        <w:t>):</w:t>
      </w:r>
      <w:r w:rsidRPr="00000F5B">
        <w:rPr>
          <w:rFonts w:asciiTheme="minorHAnsi" w:hAnsiTheme="minorHAnsi" w:cstheme="minorHAnsi"/>
        </w:rPr>
        <w:t xml:space="preserve"> 123-136</w:t>
      </w:r>
      <w:r w:rsidR="001619FB" w:rsidRPr="00000F5B">
        <w:rPr>
          <w:rFonts w:asciiTheme="minorHAnsi" w:hAnsiTheme="minorHAnsi" w:cstheme="minorHAnsi"/>
        </w:rPr>
        <w:t>.</w:t>
      </w:r>
    </w:p>
    <w:p w14:paraId="06C6C27C" w14:textId="454083D2" w:rsidR="00830311" w:rsidRDefault="00830311" w:rsidP="00D73CDF">
      <w:pPr>
        <w:overflowPunct w:val="0"/>
        <w:spacing w:after="0" w:line="240" w:lineRule="auto"/>
        <w:textAlignment w:val="baseline"/>
        <w:rPr>
          <w:rFonts w:asciiTheme="minorHAnsi" w:hAnsiTheme="minorHAnsi" w:cstheme="minorHAnsi"/>
        </w:rPr>
      </w:pPr>
      <w:r w:rsidRPr="00000F5B">
        <w:rPr>
          <w:rFonts w:asciiTheme="minorHAnsi" w:eastAsia="Times New Roman" w:hAnsiTheme="minorHAnsi" w:cstheme="minorHAnsi"/>
        </w:rPr>
        <w:t>Department for Education</w:t>
      </w:r>
      <w:r w:rsidR="00811553" w:rsidRPr="00000F5B">
        <w:rPr>
          <w:rFonts w:asciiTheme="minorHAnsi" w:eastAsia="Times New Roman" w:hAnsiTheme="minorHAnsi" w:cstheme="minorHAnsi"/>
        </w:rPr>
        <w:t xml:space="preserve"> </w:t>
      </w:r>
      <w:r w:rsidRPr="00000F5B">
        <w:rPr>
          <w:rFonts w:asciiTheme="minorHAnsi" w:eastAsia="Times New Roman" w:hAnsiTheme="minorHAnsi" w:cstheme="minorHAnsi"/>
        </w:rPr>
        <w:t>(20</w:t>
      </w:r>
      <w:r w:rsidR="00DB24A8">
        <w:rPr>
          <w:rFonts w:asciiTheme="minorHAnsi" w:eastAsia="Times New Roman" w:hAnsiTheme="minorHAnsi" w:cstheme="minorHAnsi"/>
        </w:rPr>
        <w:t>2</w:t>
      </w:r>
      <w:r w:rsidR="000A5A99">
        <w:rPr>
          <w:rFonts w:asciiTheme="minorHAnsi" w:eastAsia="Times New Roman" w:hAnsiTheme="minorHAnsi" w:cstheme="minorHAnsi"/>
        </w:rPr>
        <w:t>2</w:t>
      </w:r>
      <w:r w:rsidRPr="00000F5B">
        <w:rPr>
          <w:rFonts w:asciiTheme="minorHAnsi" w:eastAsia="Times New Roman" w:hAnsiTheme="minorHAnsi" w:cstheme="minorHAnsi"/>
          <w:i/>
          <w:iCs/>
        </w:rPr>
        <w:t xml:space="preserve">) </w:t>
      </w:r>
      <w:r w:rsidR="00C276CF">
        <w:rPr>
          <w:rFonts w:asciiTheme="minorHAnsi" w:eastAsia="Times New Roman" w:hAnsiTheme="minorHAnsi" w:cstheme="minorHAnsi"/>
          <w:i/>
          <w:iCs/>
        </w:rPr>
        <w:t xml:space="preserve">Childcare Staff by Gender from Childcare and Early Years Provider Survey </w:t>
      </w:r>
      <w:r w:rsidRPr="00000F5B">
        <w:rPr>
          <w:rFonts w:asciiTheme="minorHAnsi" w:eastAsia="Times New Roman" w:hAnsiTheme="minorHAnsi" w:cstheme="minorHAnsi"/>
        </w:rPr>
        <w:t xml:space="preserve">Available </w:t>
      </w:r>
      <w:r w:rsidR="00811553" w:rsidRPr="00000F5B">
        <w:rPr>
          <w:rFonts w:asciiTheme="minorHAnsi" w:eastAsia="Times New Roman" w:hAnsiTheme="minorHAnsi" w:cstheme="minorHAnsi"/>
        </w:rPr>
        <w:t>at</w:t>
      </w:r>
      <w:r w:rsidRPr="00000F5B">
        <w:rPr>
          <w:rFonts w:asciiTheme="minorHAnsi" w:eastAsia="Times New Roman" w:hAnsiTheme="minorHAnsi" w:cstheme="minorHAnsi"/>
        </w:rPr>
        <w:t>:</w:t>
      </w:r>
      <w:r w:rsidRPr="00000F5B">
        <w:rPr>
          <w:rFonts w:asciiTheme="minorHAnsi" w:hAnsiTheme="minorHAnsi" w:cstheme="minorHAnsi"/>
        </w:rPr>
        <w:t xml:space="preserve"> </w:t>
      </w:r>
      <w:hyperlink r:id="rId10" w:history="1">
        <w:r w:rsidR="00BF7069" w:rsidRPr="00BF7069">
          <w:rPr>
            <w:rStyle w:val="Hyperlink"/>
            <w:rFonts w:asciiTheme="minorHAnsi" w:hAnsiTheme="minorHAnsi" w:cstheme="minorHAnsi"/>
          </w:rPr>
          <w:t>https://explore-education-statistics.service.gov.uk/data-tables/permalink/ee01ee55-688d-47d3-8b29-08dafb06f66e</w:t>
        </w:r>
      </w:hyperlink>
      <w:r w:rsidR="00BF7069">
        <w:rPr>
          <w:rFonts w:asciiTheme="minorHAnsi" w:hAnsiTheme="minorHAnsi" w:cstheme="minorHAnsi"/>
        </w:rPr>
        <w:t xml:space="preserve"> </w:t>
      </w:r>
      <w:r w:rsidR="00811553" w:rsidRPr="00000F5B">
        <w:rPr>
          <w:rFonts w:asciiTheme="minorHAnsi" w:eastAsia="Times New Roman" w:hAnsiTheme="minorHAnsi" w:cstheme="minorHAnsi"/>
        </w:rPr>
        <w:t>(a</w:t>
      </w:r>
      <w:r w:rsidRPr="00000F5B">
        <w:rPr>
          <w:rFonts w:asciiTheme="minorHAnsi" w:eastAsia="Times New Roman" w:hAnsiTheme="minorHAnsi" w:cstheme="minorHAnsi"/>
        </w:rPr>
        <w:t xml:space="preserve">ccessed </w:t>
      </w:r>
      <w:r w:rsidR="006C3A6C">
        <w:rPr>
          <w:rFonts w:asciiTheme="minorHAnsi" w:eastAsia="Times New Roman" w:hAnsiTheme="minorHAnsi" w:cstheme="minorHAnsi"/>
        </w:rPr>
        <w:t>26</w:t>
      </w:r>
      <w:r w:rsidRPr="00000F5B">
        <w:rPr>
          <w:rFonts w:asciiTheme="minorHAnsi" w:eastAsia="Times New Roman" w:hAnsiTheme="minorHAnsi" w:cstheme="minorHAnsi"/>
        </w:rPr>
        <w:t xml:space="preserve"> January 202</w:t>
      </w:r>
      <w:r w:rsidR="006C3A6C">
        <w:rPr>
          <w:rFonts w:asciiTheme="minorHAnsi" w:eastAsia="Times New Roman" w:hAnsiTheme="minorHAnsi" w:cstheme="minorHAnsi"/>
        </w:rPr>
        <w:t>2</w:t>
      </w:r>
      <w:r w:rsidR="00665767" w:rsidRPr="00000F5B">
        <w:rPr>
          <w:rFonts w:asciiTheme="minorHAnsi" w:eastAsia="Times New Roman" w:hAnsiTheme="minorHAnsi" w:cstheme="minorHAnsi"/>
        </w:rPr>
        <w:t>)</w:t>
      </w:r>
      <w:r w:rsidRPr="00000F5B">
        <w:rPr>
          <w:rFonts w:asciiTheme="minorHAnsi" w:hAnsiTheme="minorHAnsi" w:cstheme="minorHAnsi"/>
        </w:rPr>
        <w:t>.</w:t>
      </w:r>
    </w:p>
    <w:p w14:paraId="570DE8AD" w14:textId="4BA42970" w:rsidR="00DF6A3B" w:rsidRDefault="00DF6A3B" w:rsidP="00D73CDF">
      <w:pPr>
        <w:overflowPunct w:val="0"/>
        <w:spacing w:after="0" w:line="240" w:lineRule="auto"/>
        <w:textAlignment w:val="baseline"/>
        <w:rPr>
          <w:rFonts w:asciiTheme="minorHAnsi" w:hAnsiTheme="minorHAnsi" w:cstheme="minorHAnsi"/>
        </w:rPr>
      </w:pPr>
    </w:p>
    <w:p w14:paraId="05FDB008" w14:textId="77777777" w:rsidR="00DF6A3B" w:rsidRDefault="00DF6A3B" w:rsidP="00DF6A3B">
      <w:pPr>
        <w:overflowPunct w:val="0"/>
        <w:spacing w:after="0" w:line="240" w:lineRule="auto"/>
        <w:jc w:val="both"/>
        <w:textAlignment w:val="baseline"/>
      </w:pPr>
      <w:r w:rsidRPr="00780D4A">
        <w:rPr>
          <w:rFonts w:eastAsia="Times New Roman"/>
        </w:rPr>
        <w:t>Department for Education</w:t>
      </w:r>
      <w:r>
        <w:rPr>
          <w:rFonts w:eastAsia="Times New Roman"/>
        </w:rPr>
        <w:t xml:space="preserve"> </w:t>
      </w:r>
      <w:r w:rsidRPr="00780D4A">
        <w:rPr>
          <w:rFonts w:eastAsia="Times New Roman"/>
        </w:rPr>
        <w:t>(2017</w:t>
      </w:r>
      <w:r w:rsidRPr="00780D4A">
        <w:rPr>
          <w:rFonts w:eastAsia="Times New Roman"/>
          <w:i/>
          <w:iCs/>
        </w:rPr>
        <w:t>) The early years workforce strategy</w:t>
      </w:r>
      <w:r w:rsidRPr="00780D4A">
        <w:rPr>
          <w:rFonts w:eastAsia="Times New Roman"/>
        </w:rPr>
        <w:t xml:space="preserve">. Available </w:t>
      </w:r>
      <w:r>
        <w:rPr>
          <w:rFonts w:eastAsia="Times New Roman"/>
        </w:rPr>
        <w:t>at</w:t>
      </w:r>
      <w:r w:rsidRPr="00780D4A">
        <w:rPr>
          <w:rFonts w:eastAsia="Times New Roman"/>
        </w:rPr>
        <w:t>:</w:t>
      </w:r>
      <w:r w:rsidRPr="00780D4A">
        <w:t xml:space="preserve"> </w:t>
      </w:r>
      <w:hyperlink r:id="rId11" w:history="1">
        <w:r w:rsidRPr="00780D4A">
          <w:rPr>
            <w:rStyle w:val="Hyperlink"/>
          </w:rPr>
          <w:t>https://assets.publishing.service.gov.uk/government/uploads/system/uploads/attachment_data/file/596884/Workforce_strategy_02-03-2017.pdf</w:t>
        </w:r>
      </w:hyperlink>
      <w:r w:rsidRPr="00780D4A">
        <w:rPr>
          <w:rFonts w:eastAsia="Times New Roman"/>
        </w:rPr>
        <w:t xml:space="preserve"> </w:t>
      </w:r>
      <w:r>
        <w:rPr>
          <w:rFonts w:eastAsia="Times New Roman"/>
        </w:rPr>
        <w:t>(a</w:t>
      </w:r>
      <w:r w:rsidRPr="00780D4A">
        <w:rPr>
          <w:rFonts w:eastAsia="Times New Roman"/>
        </w:rPr>
        <w:t>ccessed 31 January 2021</w:t>
      </w:r>
      <w:r>
        <w:rPr>
          <w:rFonts w:eastAsia="Times New Roman"/>
        </w:rPr>
        <w:t>)</w:t>
      </w:r>
      <w:r w:rsidRPr="00780D4A">
        <w:t>.</w:t>
      </w:r>
    </w:p>
    <w:p w14:paraId="7056DD93" w14:textId="77777777" w:rsidR="00DF6A3B" w:rsidRDefault="00DF6A3B" w:rsidP="00DF6A3B">
      <w:pPr>
        <w:overflowPunct w:val="0"/>
        <w:spacing w:after="0" w:line="240" w:lineRule="auto"/>
        <w:jc w:val="both"/>
        <w:textAlignment w:val="baseline"/>
      </w:pPr>
    </w:p>
    <w:p w14:paraId="48A0A053" w14:textId="69F6444C" w:rsidR="00936E44" w:rsidRPr="00000F5B" w:rsidRDefault="00936E44" w:rsidP="00830311">
      <w:pPr>
        <w:overflowPunct w:val="0"/>
        <w:spacing w:after="0" w:line="240" w:lineRule="auto"/>
        <w:jc w:val="both"/>
        <w:textAlignment w:val="baseline"/>
        <w:rPr>
          <w:rFonts w:asciiTheme="minorHAnsi" w:hAnsiTheme="minorHAnsi" w:cstheme="minorHAnsi"/>
        </w:rPr>
      </w:pPr>
      <w:r w:rsidRPr="00000F5B">
        <w:rPr>
          <w:rFonts w:asciiTheme="minorHAnsi" w:hAnsiTheme="minorHAnsi" w:cstheme="minorHAnsi"/>
        </w:rPr>
        <w:t>Drudy S</w:t>
      </w:r>
      <w:r w:rsidR="007D1CA5" w:rsidRPr="00000F5B">
        <w:rPr>
          <w:rFonts w:asciiTheme="minorHAnsi" w:hAnsiTheme="minorHAnsi" w:cstheme="minorHAnsi"/>
        </w:rPr>
        <w:t>,</w:t>
      </w:r>
      <w:r w:rsidRPr="00000F5B">
        <w:rPr>
          <w:rFonts w:asciiTheme="minorHAnsi" w:hAnsiTheme="minorHAnsi" w:cstheme="minorHAnsi"/>
        </w:rPr>
        <w:t xml:space="preserve"> Martin</w:t>
      </w:r>
      <w:r w:rsidR="007D1CA5" w:rsidRPr="00000F5B">
        <w:rPr>
          <w:rFonts w:asciiTheme="minorHAnsi" w:hAnsiTheme="minorHAnsi" w:cstheme="minorHAnsi"/>
        </w:rPr>
        <w:t xml:space="preserve"> M,</w:t>
      </w:r>
      <w:r w:rsidRPr="00000F5B">
        <w:rPr>
          <w:rFonts w:asciiTheme="minorHAnsi" w:hAnsiTheme="minorHAnsi" w:cstheme="minorHAnsi"/>
        </w:rPr>
        <w:t xml:space="preserve"> Woods</w:t>
      </w:r>
      <w:r w:rsidR="007D1CA5" w:rsidRPr="00000F5B">
        <w:rPr>
          <w:rFonts w:asciiTheme="minorHAnsi" w:hAnsiTheme="minorHAnsi" w:cstheme="minorHAnsi"/>
        </w:rPr>
        <w:t xml:space="preserve"> </w:t>
      </w:r>
      <w:r w:rsidRPr="00000F5B">
        <w:rPr>
          <w:rFonts w:asciiTheme="minorHAnsi" w:hAnsiTheme="minorHAnsi" w:cstheme="minorHAnsi"/>
        </w:rPr>
        <w:t>M</w:t>
      </w:r>
      <w:r w:rsidR="007D1CA5" w:rsidRPr="00000F5B">
        <w:rPr>
          <w:rFonts w:asciiTheme="minorHAnsi" w:hAnsiTheme="minorHAnsi" w:cstheme="minorHAnsi"/>
        </w:rPr>
        <w:t xml:space="preserve"> and </w:t>
      </w:r>
      <w:r w:rsidRPr="00000F5B">
        <w:rPr>
          <w:rFonts w:asciiTheme="minorHAnsi" w:hAnsiTheme="minorHAnsi" w:cstheme="minorHAnsi"/>
        </w:rPr>
        <w:t>O’Flynn J (2005) </w:t>
      </w:r>
      <w:r w:rsidRPr="00000F5B">
        <w:rPr>
          <w:rFonts w:asciiTheme="minorHAnsi" w:hAnsiTheme="minorHAnsi" w:cstheme="minorHAnsi"/>
          <w:i/>
          <w:iCs/>
        </w:rPr>
        <w:t xml:space="preserve">Men in the </w:t>
      </w:r>
      <w:r w:rsidR="00731B7B" w:rsidRPr="00000F5B">
        <w:rPr>
          <w:rFonts w:asciiTheme="minorHAnsi" w:hAnsiTheme="minorHAnsi" w:cstheme="minorHAnsi"/>
          <w:i/>
          <w:iCs/>
        </w:rPr>
        <w:t>C</w:t>
      </w:r>
      <w:r w:rsidRPr="00000F5B">
        <w:rPr>
          <w:rFonts w:asciiTheme="minorHAnsi" w:hAnsiTheme="minorHAnsi" w:cstheme="minorHAnsi"/>
          <w:i/>
          <w:iCs/>
        </w:rPr>
        <w:t xml:space="preserve">lassroom: Gender </w:t>
      </w:r>
      <w:r w:rsidR="00731B7B" w:rsidRPr="00000F5B">
        <w:rPr>
          <w:rFonts w:asciiTheme="minorHAnsi" w:hAnsiTheme="minorHAnsi" w:cstheme="minorHAnsi"/>
          <w:i/>
          <w:iCs/>
        </w:rPr>
        <w:t>I</w:t>
      </w:r>
      <w:r w:rsidRPr="00000F5B">
        <w:rPr>
          <w:rFonts w:asciiTheme="minorHAnsi" w:hAnsiTheme="minorHAnsi" w:cstheme="minorHAnsi"/>
          <w:i/>
          <w:iCs/>
        </w:rPr>
        <w:t xml:space="preserve">mbalance in </w:t>
      </w:r>
      <w:r w:rsidR="00731B7B" w:rsidRPr="00000F5B">
        <w:rPr>
          <w:rFonts w:asciiTheme="minorHAnsi" w:hAnsiTheme="minorHAnsi" w:cstheme="minorHAnsi"/>
          <w:i/>
          <w:iCs/>
        </w:rPr>
        <w:t>T</w:t>
      </w:r>
      <w:r w:rsidRPr="00000F5B">
        <w:rPr>
          <w:rFonts w:asciiTheme="minorHAnsi" w:hAnsiTheme="minorHAnsi" w:cstheme="minorHAnsi"/>
          <w:i/>
          <w:iCs/>
        </w:rPr>
        <w:t>eaching</w:t>
      </w:r>
      <w:r w:rsidR="00731B7B" w:rsidRPr="00000F5B">
        <w:rPr>
          <w:rFonts w:asciiTheme="minorHAnsi" w:hAnsiTheme="minorHAnsi" w:cstheme="minorHAnsi"/>
          <w:i/>
          <w:iCs/>
        </w:rPr>
        <w:t>.</w:t>
      </w:r>
      <w:r w:rsidRPr="00000F5B">
        <w:rPr>
          <w:rFonts w:asciiTheme="minorHAnsi" w:hAnsiTheme="minorHAnsi" w:cstheme="minorHAnsi"/>
        </w:rPr>
        <w:t xml:space="preserve"> London and New York: Routledge Falmer.</w:t>
      </w:r>
    </w:p>
    <w:p w14:paraId="55818866" w14:textId="77777777" w:rsidR="00DF6A3B" w:rsidRDefault="00DF6A3B" w:rsidP="007C6516">
      <w:pPr>
        <w:jc w:val="both"/>
        <w:rPr>
          <w:rFonts w:asciiTheme="minorHAnsi" w:hAnsiTheme="minorHAnsi" w:cstheme="minorHAnsi"/>
        </w:rPr>
      </w:pPr>
    </w:p>
    <w:p w14:paraId="5774B6AF" w14:textId="2CD07E14" w:rsidR="00414362" w:rsidRPr="00000F5B" w:rsidRDefault="00397063" w:rsidP="007C6516">
      <w:pPr>
        <w:jc w:val="both"/>
        <w:rPr>
          <w:rFonts w:asciiTheme="minorHAnsi" w:hAnsiTheme="minorHAnsi" w:cstheme="minorHAnsi"/>
        </w:rPr>
      </w:pPr>
      <w:r w:rsidRPr="00000F5B">
        <w:rPr>
          <w:rFonts w:asciiTheme="minorHAnsi" w:hAnsiTheme="minorHAnsi" w:cstheme="minorHAnsi"/>
        </w:rPr>
        <w:t xml:space="preserve">Lawler R (2012) </w:t>
      </w:r>
      <w:r w:rsidR="00F17D5C" w:rsidRPr="00000F5B">
        <w:rPr>
          <w:rFonts w:asciiTheme="minorHAnsi" w:hAnsiTheme="minorHAnsi" w:cstheme="minorHAnsi"/>
        </w:rPr>
        <w:t>Early years staffing shortages reach crisis point.</w:t>
      </w:r>
      <w:r w:rsidRPr="00000F5B">
        <w:rPr>
          <w:rFonts w:asciiTheme="minorHAnsi" w:hAnsiTheme="minorHAnsi" w:cstheme="minorHAnsi"/>
        </w:rPr>
        <w:t xml:space="preserve"> </w:t>
      </w:r>
      <w:r w:rsidRPr="00000F5B">
        <w:rPr>
          <w:rFonts w:asciiTheme="minorHAnsi" w:hAnsiTheme="minorHAnsi" w:cstheme="minorHAnsi"/>
          <w:i/>
          <w:iCs/>
        </w:rPr>
        <w:t>Early Years Alliance</w:t>
      </w:r>
      <w:r w:rsidR="0027241C">
        <w:rPr>
          <w:rFonts w:asciiTheme="minorHAnsi" w:hAnsiTheme="minorHAnsi" w:cstheme="minorHAnsi"/>
          <w:i/>
          <w:iCs/>
        </w:rPr>
        <w:t>,</w:t>
      </w:r>
      <w:r w:rsidRPr="00000F5B">
        <w:rPr>
          <w:rFonts w:asciiTheme="minorHAnsi" w:hAnsiTheme="minorHAnsi" w:cstheme="minorHAnsi"/>
          <w:i/>
          <w:iCs/>
        </w:rPr>
        <w:t xml:space="preserve"> </w:t>
      </w:r>
      <w:r w:rsidRPr="00000F5B">
        <w:rPr>
          <w:rFonts w:asciiTheme="minorHAnsi" w:hAnsiTheme="minorHAnsi" w:cstheme="minorHAnsi"/>
        </w:rPr>
        <w:t xml:space="preserve">2 Dec, 21. </w:t>
      </w:r>
      <w:r w:rsidR="00F17D5C" w:rsidRPr="00000F5B">
        <w:rPr>
          <w:rFonts w:asciiTheme="minorHAnsi" w:hAnsiTheme="minorHAnsi" w:cstheme="minorHAnsi"/>
        </w:rPr>
        <w:t xml:space="preserve">  Available at: </w:t>
      </w:r>
      <w:hyperlink r:id="rId12" w:history="1">
        <w:r w:rsidR="00B16675" w:rsidRPr="00000F5B">
          <w:rPr>
            <w:rStyle w:val="Hyperlink"/>
            <w:rFonts w:asciiTheme="minorHAnsi" w:hAnsiTheme="minorHAnsi" w:cstheme="minorHAnsi"/>
          </w:rPr>
          <w:t>https://www.eyalliance.org.uk/news/2021/12/early-years-staffing-shortages-reaches-crisis-point</w:t>
        </w:r>
      </w:hyperlink>
      <w:r w:rsidR="00B16675" w:rsidRPr="00000F5B">
        <w:rPr>
          <w:rFonts w:asciiTheme="minorHAnsi" w:hAnsiTheme="minorHAnsi" w:cstheme="minorHAnsi"/>
        </w:rPr>
        <w:t xml:space="preserve"> </w:t>
      </w:r>
      <w:r w:rsidR="00F17D5C" w:rsidRPr="00000F5B">
        <w:rPr>
          <w:rFonts w:asciiTheme="minorHAnsi" w:hAnsiTheme="minorHAnsi" w:cstheme="minorHAnsi"/>
        </w:rPr>
        <w:t>(accessed 25 January 2022).</w:t>
      </w:r>
    </w:p>
    <w:p w14:paraId="40CBA85A" w14:textId="56AF6FF2" w:rsidR="00865A5B" w:rsidRPr="00000F5B" w:rsidRDefault="007C6516" w:rsidP="007C6516">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Hale-Jink</w:t>
      </w:r>
      <w:r w:rsidR="001264A6" w:rsidRPr="00000F5B">
        <w:rPr>
          <w:rFonts w:asciiTheme="minorHAnsi" w:hAnsiTheme="minorHAnsi" w:cstheme="minorHAnsi"/>
          <w:shd w:val="clear" w:color="auto" w:fill="FFFFFF"/>
        </w:rPr>
        <w:t>s C and</w:t>
      </w:r>
      <w:r w:rsidRPr="00000F5B">
        <w:rPr>
          <w:rFonts w:asciiTheme="minorHAnsi" w:hAnsiTheme="minorHAnsi" w:cstheme="minorHAnsi"/>
          <w:shd w:val="clear" w:color="auto" w:fill="FFFFFF"/>
        </w:rPr>
        <w:t xml:space="preserve"> Knopf</w:t>
      </w:r>
      <w:r w:rsidR="001264A6" w:rsidRPr="00000F5B">
        <w:rPr>
          <w:rFonts w:asciiTheme="minorHAnsi" w:hAnsiTheme="minorHAnsi" w:cstheme="minorHAnsi"/>
          <w:shd w:val="clear" w:color="auto" w:fill="FFFFFF"/>
        </w:rPr>
        <w:t xml:space="preserve"> H</w:t>
      </w:r>
      <w:r w:rsidRPr="00000F5B">
        <w:rPr>
          <w:rFonts w:asciiTheme="minorHAnsi" w:hAnsiTheme="minorHAnsi" w:cstheme="minorHAnsi"/>
          <w:shd w:val="clear" w:color="auto" w:fill="FFFFFF"/>
        </w:rPr>
        <w:t xml:space="preserve"> (2006) Tackling Teacher </w:t>
      </w:r>
      <w:r w:rsidR="00611F77" w:rsidRPr="00000F5B">
        <w:rPr>
          <w:rFonts w:asciiTheme="minorHAnsi" w:hAnsiTheme="minorHAnsi" w:cstheme="minorHAnsi"/>
          <w:shd w:val="clear" w:color="auto" w:fill="FFFFFF"/>
        </w:rPr>
        <w:t>t</w:t>
      </w:r>
      <w:r w:rsidRPr="00000F5B">
        <w:rPr>
          <w:rFonts w:asciiTheme="minorHAnsi" w:hAnsiTheme="minorHAnsi" w:cstheme="minorHAnsi"/>
          <w:shd w:val="clear" w:color="auto" w:fill="FFFFFF"/>
        </w:rPr>
        <w:t xml:space="preserve">urnover in </w:t>
      </w:r>
      <w:proofErr w:type="gramStart"/>
      <w:r w:rsidR="00611F77"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hild </w:t>
      </w:r>
      <w:r w:rsidR="00611F77"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are</w:t>
      </w:r>
      <w:proofErr w:type="gramEnd"/>
      <w:r w:rsidRPr="00000F5B">
        <w:rPr>
          <w:rFonts w:asciiTheme="minorHAnsi" w:hAnsiTheme="minorHAnsi" w:cstheme="minorHAnsi"/>
          <w:shd w:val="clear" w:color="auto" w:fill="FFFFFF"/>
        </w:rPr>
        <w:t xml:space="preserve">: </w:t>
      </w:r>
      <w:r w:rsidR="00611F77" w:rsidRPr="00000F5B">
        <w:rPr>
          <w:rFonts w:asciiTheme="minorHAnsi" w:hAnsiTheme="minorHAnsi" w:cstheme="minorHAnsi"/>
          <w:shd w:val="clear" w:color="auto" w:fill="FFFFFF"/>
        </w:rPr>
        <w:t>u</w:t>
      </w:r>
      <w:r w:rsidRPr="00000F5B">
        <w:rPr>
          <w:rFonts w:asciiTheme="minorHAnsi" w:hAnsiTheme="minorHAnsi" w:cstheme="minorHAnsi"/>
          <w:shd w:val="clear" w:color="auto" w:fill="FFFFFF"/>
        </w:rPr>
        <w:t xml:space="preserve">nderstanding </w:t>
      </w:r>
      <w:r w:rsidR="00611F77"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auses and </w:t>
      </w:r>
      <w:r w:rsidR="00611F77"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onsequences, </w:t>
      </w:r>
      <w:r w:rsidR="00611F77" w:rsidRPr="00000F5B">
        <w:rPr>
          <w:rFonts w:asciiTheme="minorHAnsi" w:hAnsiTheme="minorHAnsi" w:cstheme="minorHAnsi"/>
          <w:shd w:val="clear" w:color="auto" w:fill="FFFFFF"/>
        </w:rPr>
        <w:t>i</w:t>
      </w:r>
      <w:r w:rsidRPr="00000F5B">
        <w:rPr>
          <w:rFonts w:asciiTheme="minorHAnsi" w:hAnsiTheme="minorHAnsi" w:cstheme="minorHAnsi"/>
          <w:shd w:val="clear" w:color="auto" w:fill="FFFFFF"/>
        </w:rPr>
        <w:t xml:space="preserve">dentifying </w:t>
      </w:r>
      <w:r w:rsidR="00611F77" w:rsidRPr="00000F5B">
        <w:rPr>
          <w:rFonts w:asciiTheme="minorHAnsi" w:hAnsiTheme="minorHAnsi" w:cstheme="minorHAnsi"/>
          <w:shd w:val="clear" w:color="auto" w:fill="FFFFFF"/>
        </w:rPr>
        <w:t>s</w:t>
      </w:r>
      <w:r w:rsidRPr="00000F5B">
        <w:rPr>
          <w:rFonts w:asciiTheme="minorHAnsi" w:hAnsiTheme="minorHAnsi" w:cstheme="minorHAnsi"/>
          <w:shd w:val="clear" w:color="auto" w:fill="FFFFFF"/>
        </w:rPr>
        <w:t>olutions. </w:t>
      </w:r>
      <w:r w:rsidRPr="00000F5B">
        <w:rPr>
          <w:rFonts w:asciiTheme="minorHAnsi" w:hAnsiTheme="minorHAnsi" w:cstheme="minorHAnsi"/>
          <w:i/>
          <w:iCs/>
          <w:shd w:val="clear" w:color="auto" w:fill="FFFFFF"/>
        </w:rPr>
        <w:t>Childhood Education</w:t>
      </w:r>
      <w:r w:rsidRPr="00000F5B">
        <w:rPr>
          <w:rFonts w:asciiTheme="minorHAnsi" w:hAnsiTheme="minorHAnsi" w:cstheme="minorHAnsi"/>
          <w:shd w:val="clear" w:color="auto" w:fill="FFFFFF"/>
        </w:rPr>
        <w:t> </w:t>
      </w:r>
      <w:r w:rsidRPr="00000F5B">
        <w:rPr>
          <w:rFonts w:asciiTheme="minorHAnsi" w:hAnsiTheme="minorHAnsi" w:cstheme="minorHAnsi"/>
          <w:i/>
          <w:iCs/>
          <w:shd w:val="clear" w:color="auto" w:fill="FFFFFF"/>
        </w:rPr>
        <w:t>82</w:t>
      </w:r>
      <w:r w:rsidRPr="00000F5B">
        <w:rPr>
          <w:rFonts w:asciiTheme="minorHAnsi" w:hAnsiTheme="minorHAnsi" w:cstheme="minorHAnsi"/>
          <w:shd w:val="clear" w:color="auto" w:fill="FFFFFF"/>
        </w:rPr>
        <w:t>(4)</w:t>
      </w:r>
      <w:r w:rsidR="00EA3F5E"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219-226</w:t>
      </w:r>
    </w:p>
    <w:p w14:paraId="2C75CE07" w14:textId="5D2816EE" w:rsidR="007C6516" w:rsidRPr="00000F5B" w:rsidRDefault="00865A5B" w:rsidP="007C6516">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Hedlin</w:t>
      </w:r>
      <w:r w:rsidR="003B59A1" w:rsidRPr="00000F5B">
        <w:rPr>
          <w:rFonts w:asciiTheme="minorHAnsi" w:hAnsiTheme="minorHAnsi" w:cstheme="minorHAnsi"/>
          <w:shd w:val="clear" w:color="auto" w:fill="FFFFFF"/>
        </w:rPr>
        <w:t xml:space="preserve"> </w:t>
      </w:r>
      <w:r w:rsidRPr="00000F5B">
        <w:rPr>
          <w:rFonts w:asciiTheme="minorHAnsi" w:hAnsiTheme="minorHAnsi" w:cstheme="minorHAnsi"/>
          <w:shd w:val="clear" w:color="auto" w:fill="FFFFFF"/>
        </w:rPr>
        <w:t xml:space="preserve">M </w:t>
      </w:r>
      <w:r w:rsidR="003B59A1" w:rsidRPr="00000F5B">
        <w:rPr>
          <w:rFonts w:asciiTheme="minorHAnsi" w:hAnsiTheme="minorHAnsi" w:cstheme="minorHAnsi"/>
          <w:shd w:val="clear" w:color="auto" w:fill="FFFFFF"/>
        </w:rPr>
        <w:t>and</w:t>
      </w:r>
      <w:r w:rsidRPr="00000F5B">
        <w:rPr>
          <w:rFonts w:asciiTheme="minorHAnsi" w:hAnsiTheme="minorHAnsi" w:cstheme="minorHAnsi"/>
          <w:shd w:val="clear" w:color="auto" w:fill="FFFFFF"/>
        </w:rPr>
        <w:t xml:space="preserve"> Åberg M (2019) Principle or dialogue: Preschool directors speak about how they handle parents’ suspicions towards men</w:t>
      </w:r>
      <w:r w:rsidR="00694B9A" w:rsidRPr="00000F5B">
        <w:rPr>
          <w:rFonts w:asciiTheme="minorHAnsi" w:hAnsiTheme="minorHAnsi" w:cstheme="minorHAnsi"/>
          <w:shd w:val="clear" w:color="auto" w:fill="FFFFFF"/>
        </w:rPr>
        <w:t xml:space="preserve"> </w:t>
      </w:r>
      <w:r w:rsidRPr="00000F5B">
        <w:rPr>
          <w:rFonts w:asciiTheme="minorHAnsi" w:hAnsiTheme="minorHAnsi" w:cstheme="minorHAnsi"/>
          <w:i/>
          <w:iCs/>
          <w:shd w:val="clear" w:color="auto" w:fill="FFFFFF"/>
        </w:rPr>
        <w:t>Power and Education</w:t>
      </w:r>
      <w:r w:rsidRPr="00000F5B">
        <w:rPr>
          <w:rFonts w:asciiTheme="minorHAnsi" w:hAnsiTheme="minorHAnsi" w:cstheme="minorHAnsi"/>
          <w:shd w:val="clear" w:color="auto" w:fill="FFFFFF"/>
        </w:rPr>
        <w:t> 11(1)</w:t>
      </w:r>
      <w:r w:rsidR="00694B9A"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85-95.</w:t>
      </w:r>
    </w:p>
    <w:p w14:paraId="00270C5A" w14:textId="485FD8D5" w:rsidR="00BE61AD" w:rsidRPr="00000F5B" w:rsidRDefault="00BE61AD" w:rsidP="00AA0B17">
      <w:pPr>
        <w:spacing w:line="240" w:lineRule="auto"/>
        <w:jc w:val="both"/>
        <w:rPr>
          <w:rFonts w:asciiTheme="minorHAnsi" w:hAnsiTheme="minorHAnsi" w:cstheme="minorHAnsi"/>
          <w:shd w:val="clear" w:color="auto" w:fill="FFFFFF"/>
          <w:lang w:val="es-ES"/>
        </w:rPr>
      </w:pPr>
      <w:proofErr w:type="spellStart"/>
      <w:r w:rsidRPr="00000F5B">
        <w:rPr>
          <w:rFonts w:asciiTheme="minorHAnsi" w:hAnsiTheme="minorHAnsi" w:cstheme="minorHAnsi"/>
          <w:shd w:val="clear" w:color="auto" w:fill="FFFFFF"/>
          <w:lang w:val="es-ES"/>
        </w:rPr>
        <w:t>Hird</w:t>
      </w:r>
      <w:proofErr w:type="spellEnd"/>
      <w:r w:rsidR="00537BC8" w:rsidRPr="00000F5B">
        <w:rPr>
          <w:rFonts w:asciiTheme="minorHAnsi" w:hAnsiTheme="minorHAnsi" w:cstheme="minorHAnsi"/>
          <w:shd w:val="clear" w:color="auto" w:fill="FFFFFF"/>
          <w:lang w:val="es-ES"/>
        </w:rPr>
        <w:t xml:space="preserve"> </w:t>
      </w:r>
      <w:r w:rsidRPr="00000F5B">
        <w:rPr>
          <w:rFonts w:asciiTheme="minorHAnsi" w:hAnsiTheme="minorHAnsi" w:cstheme="minorHAnsi"/>
          <w:shd w:val="clear" w:color="auto" w:fill="FFFFFF"/>
          <w:lang w:val="es-ES"/>
        </w:rPr>
        <w:t>M</w:t>
      </w:r>
      <w:r w:rsidR="00537BC8" w:rsidRPr="00000F5B">
        <w:rPr>
          <w:rFonts w:asciiTheme="minorHAnsi" w:hAnsiTheme="minorHAnsi" w:cstheme="minorHAnsi"/>
          <w:shd w:val="clear" w:color="auto" w:fill="FFFFFF"/>
          <w:lang w:val="es-ES"/>
        </w:rPr>
        <w:t>J</w:t>
      </w:r>
      <w:r w:rsidRPr="00000F5B">
        <w:rPr>
          <w:rFonts w:asciiTheme="minorHAnsi" w:hAnsiTheme="minorHAnsi" w:cstheme="minorHAnsi"/>
          <w:shd w:val="clear" w:color="auto" w:fill="FFFFFF"/>
          <w:lang w:val="es-ES"/>
        </w:rPr>
        <w:t xml:space="preserve"> (2004) </w:t>
      </w:r>
      <w:r w:rsidRPr="00000F5B">
        <w:rPr>
          <w:rFonts w:asciiTheme="minorHAnsi" w:hAnsiTheme="minorHAnsi" w:cstheme="minorHAnsi"/>
          <w:i/>
          <w:iCs/>
          <w:shd w:val="clear" w:color="auto" w:fill="FFFFFF"/>
          <w:lang w:val="es-ES"/>
        </w:rPr>
        <w:t xml:space="preserve">Sex, </w:t>
      </w:r>
      <w:proofErr w:type="spellStart"/>
      <w:r w:rsidR="00537BC8" w:rsidRPr="00000F5B">
        <w:rPr>
          <w:rFonts w:asciiTheme="minorHAnsi" w:hAnsiTheme="minorHAnsi" w:cstheme="minorHAnsi"/>
          <w:i/>
          <w:iCs/>
          <w:shd w:val="clear" w:color="auto" w:fill="FFFFFF"/>
          <w:lang w:val="es-ES"/>
        </w:rPr>
        <w:t>G</w:t>
      </w:r>
      <w:r w:rsidRPr="00000F5B">
        <w:rPr>
          <w:rFonts w:asciiTheme="minorHAnsi" w:hAnsiTheme="minorHAnsi" w:cstheme="minorHAnsi"/>
          <w:i/>
          <w:iCs/>
          <w:shd w:val="clear" w:color="auto" w:fill="FFFFFF"/>
          <w:lang w:val="es-ES"/>
        </w:rPr>
        <w:t>ender</w:t>
      </w:r>
      <w:proofErr w:type="spellEnd"/>
      <w:r w:rsidRPr="00000F5B">
        <w:rPr>
          <w:rFonts w:asciiTheme="minorHAnsi" w:hAnsiTheme="minorHAnsi" w:cstheme="minorHAnsi"/>
          <w:i/>
          <w:iCs/>
          <w:shd w:val="clear" w:color="auto" w:fill="FFFFFF"/>
          <w:lang w:val="es-ES"/>
        </w:rPr>
        <w:t xml:space="preserve">, and </w:t>
      </w:r>
      <w:proofErr w:type="spellStart"/>
      <w:r w:rsidR="00B45BB4" w:rsidRPr="00000F5B">
        <w:rPr>
          <w:rFonts w:asciiTheme="minorHAnsi" w:hAnsiTheme="minorHAnsi" w:cstheme="minorHAnsi"/>
          <w:i/>
          <w:iCs/>
          <w:shd w:val="clear" w:color="auto" w:fill="FFFFFF"/>
          <w:lang w:val="es-ES"/>
        </w:rPr>
        <w:t>S</w:t>
      </w:r>
      <w:r w:rsidRPr="00000F5B">
        <w:rPr>
          <w:rFonts w:asciiTheme="minorHAnsi" w:hAnsiTheme="minorHAnsi" w:cstheme="minorHAnsi"/>
          <w:i/>
          <w:iCs/>
          <w:shd w:val="clear" w:color="auto" w:fill="FFFFFF"/>
          <w:lang w:val="es-ES"/>
        </w:rPr>
        <w:t>cience</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Basingstoke</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Palgrave</w:t>
      </w:r>
      <w:proofErr w:type="spellEnd"/>
      <w:r w:rsidRPr="00000F5B">
        <w:rPr>
          <w:rFonts w:asciiTheme="minorHAnsi" w:hAnsiTheme="minorHAnsi" w:cstheme="minorHAnsi"/>
          <w:shd w:val="clear" w:color="auto" w:fill="FFFFFF"/>
          <w:lang w:val="es-ES"/>
        </w:rPr>
        <w:t xml:space="preserve"> Macmillan.</w:t>
      </w:r>
    </w:p>
    <w:p w14:paraId="3649E3ED" w14:textId="230862AF" w:rsidR="00937DB2" w:rsidRPr="00000F5B" w:rsidRDefault="00937DB2" w:rsidP="00AA0B17">
      <w:pPr>
        <w:spacing w:line="240" w:lineRule="auto"/>
        <w:jc w:val="both"/>
        <w:rPr>
          <w:rFonts w:asciiTheme="minorHAnsi" w:hAnsiTheme="minorHAnsi" w:cstheme="minorHAnsi"/>
          <w:shd w:val="clear" w:color="auto" w:fill="FFFFFF"/>
          <w:lang w:val="es-ES"/>
        </w:rPr>
      </w:pPr>
      <w:r w:rsidRPr="00000F5B">
        <w:rPr>
          <w:rFonts w:asciiTheme="minorHAnsi" w:hAnsiTheme="minorHAnsi" w:cstheme="minorHAnsi"/>
          <w:shd w:val="clear" w:color="auto" w:fill="FFFFFF"/>
          <w:lang w:val="es-ES"/>
        </w:rPr>
        <w:lastRenderedPageBreak/>
        <w:t>Jones CE</w:t>
      </w:r>
      <w:r w:rsidR="00140B1B" w:rsidRPr="00000F5B">
        <w:rPr>
          <w:rFonts w:asciiTheme="minorHAnsi" w:hAnsiTheme="minorHAnsi" w:cstheme="minorHAnsi"/>
          <w:shd w:val="clear" w:color="auto" w:fill="FFFFFF"/>
          <w:lang w:val="es-ES"/>
        </w:rPr>
        <w:t xml:space="preserve"> and</w:t>
      </w:r>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Aubrey</w:t>
      </w:r>
      <w:proofErr w:type="spellEnd"/>
      <w:r w:rsidR="00140B1B" w:rsidRPr="00000F5B">
        <w:rPr>
          <w:rFonts w:asciiTheme="minorHAnsi" w:hAnsiTheme="minorHAnsi" w:cstheme="minorHAnsi"/>
          <w:shd w:val="clear" w:color="auto" w:fill="FFFFFF"/>
          <w:lang w:val="es-ES"/>
        </w:rPr>
        <w:t xml:space="preserve"> C</w:t>
      </w:r>
      <w:r w:rsidRPr="00000F5B">
        <w:rPr>
          <w:rFonts w:asciiTheme="minorHAnsi" w:hAnsiTheme="minorHAnsi" w:cstheme="minorHAnsi"/>
          <w:shd w:val="clear" w:color="auto" w:fill="FFFFFF"/>
          <w:lang w:val="es-ES"/>
        </w:rPr>
        <w:t xml:space="preserve"> </w:t>
      </w:r>
      <w:r w:rsidR="00BD4AC8" w:rsidRPr="00000F5B">
        <w:rPr>
          <w:rFonts w:asciiTheme="minorHAnsi" w:hAnsiTheme="minorHAnsi" w:cstheme="minorHAnsi"/>
          <w:shd w:val="clear" w:color="auto" w:fill="FFFFFF"/>
          <w:lang w:val="es-ES"/>
        </w:rPr>
        <w:t>(</w:t>
      </w:r>
      <w:r w:rsidRPr="00000F5B">
        <w:rPr>
          <w:rFonts w:asciiTheme="minorHAnsi" w:hAnsiTheme="minorHAnsi" w:cstheme="minorHAnsi"/>
          <w:shd w:val="clear" w:color="auto" w:fill="FFFFFF"/>
          <w:lang w:val="es-ES"/>
        </w:rPr>
        <w:t>2019</w:t>
      </w:r>
      <w:proofErr w:type="gramStart"/>
      <w:r w:rsidR="00BD4AC8" w:rsidRPr="00000F5B">
        <w:rPr>
          <w:rFonts w:asciiTheme="minorHAnsi" w:hAnsiTheme="minorHAnsi" w:cstheme="minorHAnsi"/>
          <w:shd w:val="clear" w:color="auto" w:fill="FFFFFF"/>
          <w:lang w:val="es-ES"/>
        </w:rPr>
        <w:t>)</w:t>
      </w:r>
      <w:r w:rsidRPr="00000F5B">
        <w:rPr>
          <w:rFonts w:asciiTheme="minorHAnsi" w:hAnsiTheme="minorHAnsi" w:cstheme="minorHAnsi"/>
          <w:shd w:val="clear" w:color="auto" w:fill="FFFFFF"/>
          <w:lang w:val="es-ES"/>
        </w:rPr>
        <w:t xml:space="preserve"> </w:t>
      </w:r>
      <w:r w:rsidR="00DC3069" w:rsidRPr="00000F5B">
        <w:rPr>
          <w:rFonts w:asciiTheme="minorHAnsi" w:hAnsiTheme="minorHAnsi" w:cstheme="minorHAnsi"/>
          <w:shd w:val="clear" w:color="auto" w:fill="FFFFFF"/>
          <w:lang w:val="es-ES"/>
        </w:rPr>
        <w:t>”</w:t>
      </w:r>
      <w:r w:rsidRPr="00000F5B">
        <w:rPr>
          <w:rFonts w:asciiTheme="minorHAnsi" w:hAnsiTheme="minorHAnsi" w:cstheme="minorHAnsi"/>
          <w:shd w:val="clear" w:color="auto" w:fill="FFFFFF"/>
          <w:lang w:val="es-ES"/>
        </w:rPr>
        <w:t>I</w:t>
      </w:r>
      <w:proofErr w:type="gramEnd"/>
      <w:r w:rsidRPr="00000F5B">
        <w:rPr>
          <w:rFonts w:asciiTheme="minorHAnsi" w:hAnsiTheme="minorHAnsi" w:cstheme="minorHAnsi"/>
          <w:shd w:val="clear" w:color="auto" w:fill="FFFFFF"/>
          <w:lang w:val="es-ES"/>
        </w:rPr>
        <w:t xml:space="preserve"> mean, </w:t>
      </w:r>
      <w:proofErr w:type="spellStart"/>
      <w:r w:rsidRPr="00000F5B">
        <w:rPr>
          <w:rFonts w:asciiTheme="minorHAnsi" w:hAnsiTheme="minorHAnsi" w:cstheme="minorHAnsi"/>
          <w:shd w:val="clear" w:color="auto" w:fill="FFFFFF"/>
          <w:lang w:val="es-ES"/>
        </w:rPr>
        <w:t>why</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wouldn’t</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men</w:t>
      </w:r>
      <w:proofErr w:type="spellEnd"/>
      <w:r w:rsidRPr="00000F5B">
        <w:rPr>
          <w:rFonts w:asciiTheme="minorHAnsi" w:hAnsiTheme="minorHAnsi" w:cstheme="minorHAnsi"/>
          <w:shd w:val="clear" w:color="auto" w:fill="FFFFFF"/>
          <w:lang w:val="es-ES"/>
        </w:rPr>
        <w:t xml:space="preserve"> be </w:t>
      </w:r>
      <w:proofErr w:type="spellStart"/>
      <w:r w:rsidRPr="00000F5B">
        <w:rPr>
          <w:rFonts w:asciiTheme="minorHAnsi" w:hAnsiTheme="minorHAnsi" w:cstheme="minorHAnsi"/>
          <w:shd w:val="clear" w:color="auto" w:fill="FFFFFF"/>
          <w:lang w:val="es-ES"/>
        </w:rPr>
        <w:t>involved</w:t>
      </w:r>
      <w:proofErr w:type="spellEnd"/>
      <w:r w:rsidRPr="00000F5B">
        <w:rPr>
          <w:rFonts w:asciiTheme="minorHAnsi" w:hAnsiTheme="minorHAnsi" w:cstheme="minorHAnsi"/>
          <w:shd w:val="clear" w:color="auto" w:fill="FFFFFF"/>
          <w:lang w:val="es-ES"/>
        </w:rPr>
        <w:t>?</w:t>
      </w:r>
      <w:r w:rsidR="00DC3069" w:rsidRPr="00000F5B">
        <w:rPr>
          <w:rFonts w:asciiTheme="minorHAnsi" w:hAnsiTheme="minorHAnsi" w:cstheme="minorHAnsi"/>
          <w:shd w:val="clear" w:color="auto" w:fill="FFFFFF"/>
          <w:lang w:val="es-ES"/>
        </w:rPr>
        <w:t>”</w:t>
      </w:r>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The</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life</w:t>
      </w:r>
      <w:proofErr w:type="spellEnd"/>
      <w:r w:rsidRPr="00000F5B">
        <w:rPr>
          <w:rFonts w:asciiTheme="minorHAnsi" w:hAnsiTheme="minorHAnsi" w:cstheme="minorHAnsi"/>
          <w:shd w:val="clear" w:color="auto" w:fill="FFFFFF"/>
          <w:lang w:val="es-ES"/>
        </w:rPr>
        <w:t xml:space="preserve"> histories </w:t>
      </w:r>
      <w:proofErr w:type="spellStart"/>
      <w:r w:rsidRPr="00000F5B">
        <w:rPr>
          <w:rFonts w:asciiTheme="minorHAnsi" w:hAnsiTheme="minorHAnsi" w:cstheme="minorHAnsi"/>
          <w:shd w:val="clear" w:color="auto" w:fill="FFFFFF"/>
          <w:lang w:val="es-ES"/>
        </w:rPr>
        <w:t>of</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six</w:t>
      </w:r>
      <w:proofErr w:type="spellEnd"/>
      <w:r w:rsidRPr="00000F5B">
        <w:rPr>
          <w:rFonts w:asciiTheme="minorHAnsi" w:hAnsiTheme="minorHAnsi" w:cstheme="minorHAnsi"/>
          <w:shd w:val="clear" w:color="auto" w:fill="FFFFFF"/>
          <w:lang w:val="es-ES"/>
        </w:rPr>
        <w:t xml:space="preserve"> male </w:t>
      </w:r>
      <w:proofErr w:type="spellStart"/>
      <w:r w:rsidRPr="00000F5B">
        <w:rPr>
          <w:rFonts w:asciiTheme="minorHAnsi" w:hAnsiTheme="minorHAnsi" w:cstheme="minorHAnsi"/>
          <w:shd w:val="clear" w:color="auto" w:fill="FFFFFF"/>
          <w:lang w:val="es-ES"/>
        </w:rPr>
        <w:t>practitioners</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working</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within</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early</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childhood</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education</w:t>
      </w:r>
      <w:proofErr w:type="spellEnd"/>
      <w:r w:rsidRPr="00000F5B">
        <w:rPr>
          <w:rFonts w:asciiTheme="minorHAnsi" w:hAnsiTheme="minorHAnsi" w:cstheme="minorHAnsi"/>
          <w:shd w:val="clear" w:color="auto" w:fill="FFFFFF"/>
          <w:lang w:val="es-ES"/>
        </w:rPr>
        <w:t xml:space="preserve"> and care in </w:t>
      </w:r>
      <w:proofErr w:type="spellStart"/>
      <w:r w:rsidRPr="00000F5B">
        <w:rPr>
          <w:rFonts w:asciiTheme="minorHAnsi" w:hAnsiTheme="minorHAnsi" w:cstheme="minorHAnsi"/>
          <w:shd w:val="clear" w:color="auto" w:fill="FFFFFF"/>
          <w:lang w:val="es-ES"/>
        </w:rPr>
        <w:t>England</w:t>
      </w:r>
      <w:proofErr w:type="spellEnd"/>
      <w:r w:rsidR="00085937"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i/>
          <w:iCs/>
          <w:shd w:val="clear" w:color="auto" w:fill="FFFFFF"/>
          <w:lang w:val="es-ES"/>
        </w:rPr>
        <w:t>Journal</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of</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early</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childhood</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research</w:t>
      </w:r>
      <w:proofErr w:type="spellEnd"/>
      <w:r w:rsidR="00085937" w:rsidRPr="00000F5B">
        <w:rPr>
          <w:rFonts w:asciiTheme="minorHAnsi" w:hAnsiTheme="minorHAnsi" w:cstheme="minorHAnsi"/>
          <w:shd w:val="clear" w:color="auto" w:fill="FFFFFF"/>
          <w:lang w:val="es-ES"/>
        </w:rPr>
        <w:t xml:space="preserve"> </w:t>
      </w:r>
      <w:r w:rsidRPr="00000F5B">
        <w:rPr>
          <w:rFonts w:asciiTheme="minorHAnsi" w:hAnsiTheme="minorHAnsi" w:cstheme="minorHAnsi"/>
          <w:shd w:val="clear" w:color="auto" w:fill="FFFFFF"/>
          <w:lang w:val="es-ES"/>
        </w:rPr>
        <w:t>17(4)</w:t>
      </w:r>
      <w:r w:rsidR="00085937" w:rsidRPr="00000F5B">
        <w:rPr>
          <w:rFonts w:asciiTheme="minorHAnsi" w:hAnsiTheme="minorHAnsi" w:cstheme="minorHAnsi"/>
          <w:shd w:val="clear" w:color="auto" w:fill="FFFFFF"/>
          <w:lang w:val="es-ES"/>
        </w:rPr>
        <w:t xml:space="preserve">: </w:t>
      </w:r>
      <w:r w:rsidRPr="00000F5B">
        <w:rPr>
          <w:rFonts w:asciiTheme="minorHAnsi" w:hAnsiTheme="minorHAnsi" w:cstheme="minorHAnsi"/>
          <w:shd w:val="clear" w:color="auto" w:fill="FFFFFF"/>
          <w:lang w:val="es-ES"/>
        </w:rPr>
        <w:t>279–293.</w:t>
      </w:r>
    </w:p>
    <w:p w14:paraId="4943DAE4" w14:textId="078D8143" w:rsidR="002A204D" w:rsidRPr="00000F5B" w:rsidRDefault="002A204D" w:rsidP="002A204D">
      <w:pPr>
        <w:spacing w:line="240" w:lineRule="auto"/>
        <w:jc w:val="both"/>
        <w:rPr>
          <w:rFonts w:asciiTheme="minorHAnsi" w:hAnsiTheme="minorHAnsi" w:cstheme="minorHAnsi"/>
          <w:shd w:val="clear" w:color="auto" w:fill="FFFFFF"/>
          <w:lang w:val="es-ES"/>
        </w:rPr>
      </w:pPr>
      <w:r w:rsidRPr="00000F5B">
        <w:rPr>
          <w:rFonts w:asciiTheme="minorHAnsi" w:hAnsiTheme="minorHAnsi" w:cstheme="minorHAnsi"/>
          <w:shd w:val="clear" w:color="auto" w:fill="FFFFFF"/>
          <w:lang w:val="es-ES"/>
        </w:rPr>
        <w:t xml:space="preserve">King </w:t>
      </w:r>
      <w:r w:rsidR="00B45BB4" w:rsidRPr="00000F5B">
        <w:rPr>
          <w:rFonts w:asciiTheme="minorHAnsi" w:hAnsiTheme="minorHAnsi" w:cstheme="minorHAnsi"/>
          <w:shd w:val="clear" w:color="auto" w:fill="FFFFFF"/>
          <w:lang w:val="es-ES"/>
        </w:rPr>
        <w:t xml:space="preserve">JR </w:t>
      </w:r>
      <w:r w:rsidR="00622028" w:rsidRPr="00000F5B">
        <w:rPr>
          <w:rFonts w:asciiTheme="minorHAnsi" w:hAnsiTheme="minorHAnsi" w:cstheme="minorHAnsi"/>
          <w:shd w:val="clear" w:color="auto" w:fill="FFFFFF"/>
          <w:lang w:val="es-ES"/>
        </w:rPr>
        <w:t xml:space="preserve">(1998) </w:t>
      </w:r>
      <w:proofErr w:type="spellStart"/>
      <w:r w:rsidRPr="00000F5B">
        <w:rPr>
          <w:rFonts w:asciiTheme="minorHAnsi" w:hAnsiTheme="minorHAnsi" w:cstheme="minorHAnsi"/>
          <w:i/>
          <w:iCs/>
          <w:shd w:val="clear" w:color="auto" w:fill="FFFFFF"/>
          <w:lang w:val="es-ES"/>
        </w:rPr>
        <w:t>Uncommon</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Caring</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Learning</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From</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Men</w:t>
      </w:r>
      <w:proofErr w:type="spellEnd"/>
      <w:r w:rsidRPr="00000F5B">
        <w:rPr>
          <w:rFonts w:asciiTheme="minorHAnsi" w:hAnsiTheme="minorHAnsi" w:cstheme="minorHAnsi"/>
          <w:i/>
          <w:iCs/>
          <w:shd w:val="clear" w:color="auto" w:fill="FFFFFF"/>
          <w:lang w:val="es-ES"/>
        </w:rPr>
        <w:t xml:space="preserve"> Who </w:t>
      </w:r>
      <w:proofErr w:type="spellStart"/>
      <w:r w:rsidRPr="00000F5B">
        <w:rPr>
          <w:rFonts w:asciiTheme="minorHAnsi" w:hAnsiTheme="minorHAnsi" w:cstheme="minorHAnsi"/>
          <w:i/>
          <w:iCs/>
          <w:shd w:val="clear" w:color="auto" w:fill="FFFFFF"/>
          <w:lang w:val="es-ES"/>
        </w:rPr>
        <w:t>Teach</w:t>
      </w:r>
      <w:proofErr w:type="spellEnd"/>
      <w:r w:rsidRPr="00000F5B">
        <w:rPr>
          <w:rFonts w:asciiTheme="minorHAnsi" w:hAnsiTheme="minorHAnsi" w:cstheme="minorHAnsi"/>
          <w:i/>
          <w:iCs/>
          <w:shd w:val="clear" w:color="auto" w:fill="FFFFFF"/>
          <w:lang w:val="es-ES"/>
        </w:rPr>
        <w:t xml:space="preserve"> Young </w:t>
      </w:r>
      <w:proofErr w:type="spellStart"/>
      <w:r w:rsidRPr="00000F5B">
        <w:rPr>
          <w:rFonts w:asciiTheme="minorHAnsi" w:hAnsiTheme="minorHAnsi" w:cstheme="minorHAnsi"/>
          <w:i/>
          <w:iCs/>
          <w:shd w:val="clear" w:color="auto" w:fill="FFFFFF"/>
          <w:lang w:val="es-ES"/>
        </w:rPr>
        <w:t>Children</w:t>
      </w:r>
      <w:proofErr w:type="spellEnd"/>
      <w:r w:rsidRPr="00000F5B">
        <w:rPr>
          <w:rFonts w:asciiTheme="minorHAnsi" w:hAnsiTheme="minorHAnsi" w:cstheme="minorHAnsi"/>
          <w:i/>
          <w:iCs/>
          <w:shd w:val="clear" w:color="auto" w:fill="FFFFFF"/>
          <w:lang w:val="es-ES"/>
        </w:rPr>
        <w:t>.</w:t>
      </w:r>
      <w:r w:rsidRPr="00000F5B">
        <w:rPr>
          <w:rFonts w:asciiTheme="minorHAnsi" w:hAnsiTheme="minorHAnsi" w:cstheme="minorHAnsi"/>
          <w:shd w:val="clear" w:color="auto" w:fill="FFFFFF"/>
          <w:lang w:val="es-ES"/>
        </w:rPr>
        <w:t xml:space="preserve"> New York and London: </w:t>
      </w:r>
      <w:proofErr w:type="spellStart"/>
      <w:r w:rsidRPr="00000F5B">
        <w:rPr>
          <w:rFonts w:asciiTheme="minorHAnsi" w:hAnsiTheme="minorHAnsi" w:cstheme="minorHAnsi"/>
          <w:shd w:val="clear" w:color="auto" w:fill="FFFFFF"/>
          <w:lang w:val="es-ES"/>
        </w:rPr>
        <w:t>Teachers</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College</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Press</w:t>
      </w:r>
      <w:proofErr w:type="spellEnd"/>
      <w:r w:rsidR="00622028" w:rsidRPr="00000F5B">
        <w:rPr>
          <w:rFonts w:asciiTheme="minorHAnsi" w:hAnsiTheme="minorHAnsi" w:cstheme="minorHAnsi"/>
          <w:shd w:val="clear" w:color="auto" w:fill="FFFFFF"/>
          <w:lang w:val="es-ES"/>
        </w:rPr>
        <w:t>.</w:t>
      </w:r>
    </w:p>
    <w:p w14:paraId="747E4589" w14:textId="20EA67A9" w:rsidR="00B91515" w:rsidRPr="00000F5B" w:rsidRDefault="00B91515" w:rsidP="00B91515">
      <w:pPr>
        <w:spacing w:line="240" w:lineRule="auto"/>
        <w:jc w:val="both"/>
        <w:rPr>
          <w:rFonts w:asciiTheme="minorHAnsi" w:hAnsiTheme="minorHAnsi" w:cstheme="minorHAnsi"/>
          <w:shd w:val="clear" w:color="auto" w:fill="FFFFFF"/>
          <w:lang w:val="es-ES"/>
        </w:rPr>
      </w:pPr>
      <w:r w:rsidRPr="00000F5B">
        <w:rPr>
          <w:rFonts w:asciiTheme="minorHAnsi" w:hAnsiTheme="minorHAnsi" w:cstheme="minorHAnsi"/>
          <w:shd w:val="clear" w:color="auto" w:fill="FFFFFF"/>
          <w:lang w:val="es-ES"/>
        </w:rPr>
        <w:t>Lewis</w:t>
      </w:r>
      <w:r w:rsidR="006F5501" w:rsidRPr="00000F5B">
        <w:rPr>
          <w:rFonts w:asciiTheme="minorHAnsi" w:hAnsiTheme="minorHAnsi" w:cstheme="minorHAnsi"/>
          <w:shd w:val="clear" w:color="auto" w:fill="FFFFFF"/>
          <w:lang w:val="es-ES"/>
        </w:rPr>
        <w:t xml:space="preserve"> P </w:t>
      </w:r>
      <w:r w:rsidR="00842A94" w:rsidRPr="00000F5B">
        <w:rPr>
          <w:rFonts w:asciiTheme="minorHAnsi" w:hAnsiTheme="minorHAnsi" w:cstheme="minorHAnsi"/>
          <w:shd w:val="clear" w:color="auto" w:fill="FFFFFF"/>
          <w:lang w:val="es-ES"/>
        </w:rPr>
        <w:t>(</w:t>
      </w:r>
      <w:r w:rsidR="006F5501" w:rsidRPr="00000F5B">
        <w:rPr>
          <w:rFonts w:asciiTheme="minorHAnsi" w:hAnsiTheme="minorHAnsi" w:cstheme="minorHAnsi"/>
          <w:shd w:val="clear" w:color="auto" w:fill="FFFFFF"/>
          <w:lang w:val="es-ES"/>
        </w:rPr>
        <w:t>2002</w:t>
      </w:r>
      <w:r w:rsidR="00842A94" w:rsidRPr="00000F5B">
        <w:rPr>
          <w:rFonts w:asciiTheme="minorHAnsi" w:hAnsiTheme="minorHAnsi" w:cstheme="minorHAnsi"/>
          <w:shd w:val="clear" w:color="auto" w:fill="FFFFFF"/>
          <w:lang w:val="es-ES"/>
        </w:rPr>
        <w:t>)</w:t>
      </w:r>
      <w:r w:rsidR="006F5501"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An</w:t>
      </w:r>
      <w:proofErr w:type="spellEnd"/>
      <w:r w:rsidRPr="00000F5B">
        <w:rPr>
          <w:rFonts w:asciiTheme="minorHAnsi" w:hAnsiTheme="minorHAnsi" w:cstheme="minorHAnsi"/>
          <w:shd w:val="clear" w:color="auto" w:fill="FFFFFF"/>
          <w:lang w:val="es-ES"/>
        </w:rPr>
        <w:t xml:space="preserve"> </w:t>
      </w:r>
      <w:proofErr w:type="spellStart"/>
      <w:r w:rsidR="006F5501" w:rsidRPr="00000F5B">
        <w:rPr>
          <w:rFonts w:asciiTheme="minorHAnsi" w:hAnsiTheme="minorHAnsi" w:cstheme="minorHAnsi"/>
          <w:shd w:val="clear" w:color="auto" w:fill="FFFFFF"/>
          <w:lang w:val="es-ES"/>
        </w:rPr>
        <w:t>e</w:t>
      </w:r>
      <w:r w:rsidRPr="00000F5B">
        <w:rPr>
          <w:rFonts w:asciiTheme="minorHAnsi" w:hAnsiTheme="minorHAnsi" w:cstheme="minorHAnsi"/>
          <w:shd w:val="clear" w:color="auto" w:fill="FFFFFF"/>
          <w:lang w:val="es-ES"/>
        </w:rPr>
        <w:t>nquiry</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into</w:t>
      </w:r>
      <w:proofErr w:type="spellEnd"/>
      <w:r w:rsidRPr="00000F5B">
        <w:rPr>
          <w:rFonts w:asciiTheme="minorHAnsi" w:hAnsiTheme="minorHAnsi" w:cstheme="minorHAnsi"/>
          <w:shd w:val="clear" w:color="auto" w:fill="FFFFFF"/>
          <w:lang w:val="es-ES"/>
        </w:rPr>
        <w:t xml:space="preserve"> </w:t>
      </w:r>
      <w:r w:rsidR="006F5501" w:rsidRPr="00000F5B">
        <w:rPr>
          <w:rFonts w:asciiTheme="minorHAnsi" w:hAnsiTheme="minorHAnsi" w:cstheme="minorHAnsi"/>
          <w:shd w:val="clear" w:color="auto" w:fill="FFFFFF"/>
          <w:lang w:val="es-ES"/>
        </w:rPr>
        <w:t>m</w:t>
      </w:r>
      <w:r w:rsidRPr="00000F5B">
        <w:rPr>
          <w:rFonts w:asciiTheme="minorHAnsi" w:hAnsiTheme="minorHAnsi" w:cstheme="minorHAnsi"/>
          <w:shd w:val="clear" w:color="auto" w:fill="FFFFFF"/>
          <w:lang w:val="es-ES"/>
        </w:rPr>
        <w:t xml:space="preserve">ale </w:t>
      </w:r>
      <w:proofErr w:type="spellStart"/>
      <w:r w:rsidR="006F5501" w:rsidRPr="00000F5B">
        <w:rPr>
          <w:rFonts w:asciiTheme="minorHAnsi" w:hAnsiTheme="minorHAnsi" w:cstheme="minorHAnsi"/>
          <w:shd w:val="clear" w:color="auto" w:fill="FFFFFF"/>
          <w:lang w:val="es-ES"/>
        </w:rPr>
        <w:t>d</w:t>
      </w:r>
      <w:r w:rsidRPr="00000F5B">
        <w:rPr>
          <w:rFonts w:asciiTheme="minorHAnsi" w:hAnsiTheme="minorHAnsi" w:cstheme="minorHAnsi"/>
          <w:shd w:val="clear" w:color="auto" w:fill="FFFFFF"/>
          <w:lang w:val="es-ES"/>
        </w:rPr>
        <w:t>ropout</w:t>
      </w:r>
      <w:proofErr w:type="spellEnd"/>
      <w:r w:rsidRPr="00000F5B">
        <w:rPr>
          <w:rFonts w:asciiTheme="minorHAnsi" w:hAnsiTheme="minorHAnsi" w:cstheme="minorHAnsi"/>
          <w:shd w:val="clear" w:color="auto" w:fill="FFFFFF"/>
          <w:lang w:val="es-ES"/>
        </w:rPr>
        <w:t xml:space="preserve"> </w:t>
      </w:r>
      <w:proofErr w:type="spellStart"/>
      <w:r w:rsidR="006F5501" w:rsidRPr="00000F5B">
        <w:rPr>
          <w:rFonts w:asciiTheme="minorHAnsi" w:hAnsiTheme="minorHAnsi" w:cstheme="minorHAnsi"/>
          <w:shd w:val="clear" w:color="auto" w:fill="FFFFFF"/>
          <w:lang w:val="es-ES"/>
        </w:rPr>
        <w:t>r</w:t>
      </w:r>
      <w:r w:rsidRPr="00000F5B">
        <w:rPr>
          <w:rFonts w:asciiTheme="minorHAnsi" w:hAnsiTheme="minorHAnsi" w:cstheme="minorHAnsi"/>
          <w:shd w:val="clear" w:color="auto" w:fill="FFFFFF"/>
          <w:lang w:val="es-ES"/>
        </w:rPr>
        <w:t>ate</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on</w:t>
      </w:r>
      <w:proofErr w:type="spellEnd"/>
      <w:r w:rsidRPr="00000F5B">
        <w:rPr>
          <w:rFonts w:asciiTheme="minorHAnsi" w:hAnsiTheme="minorHAnsi" w:cstheme="minorHAnsi"/>
          <w:shd w:val="clear" w:color="auto" w:fill="FFFFFF"/>
          <w:lang w:val="es-ES"/>
        </w:rPr>
        <w:t xml:space="preserve"> a PGCE </w:t>
      </w:r>
      <w:proofErr w:type="spellStart"/>
      <w:r w:rsidR="006F5501" w:rsidRPr="00000F5B">
        <w:rPr>
          <w:rFonts w:asciiTheme="minorHAnsi" w:hAnsiTheme="minorHAnsi" w:cstheme="minorHAnsi"/>
          <w:shd w:val="clear" w:color="auto" w:fill="FFFFFF"/>
          <w:lang w:val="es-ES"/>
        </w:rPr>
        <w:t>p</w:t>
      </w:r>
      <w:r w:rsidRPr="00000F5B">
        <w:rPr>
          <w:rFonts w:asciiTheme="minorHAnsi" w:hAnsiTheme="minorHAnsi" w:cstheme="minorHAnsi"/>
          <w:shd w:val="clear" w:color="auto" w:fill="FFFFFF"/>
          <w:lang w:val="es-ES"/>
        </w:rPr>
        <w:t>rimary</w:t>
      </w:r>
      <w:proofErr w:type="spellEnd"/>
      <w:r w:rsidRPr="00000F5B">
        <w:rPr>
          <w:rFonts w:asciiTheme="minorHAnsi" w:hAnsiTheme="minorHAnsi" w:cstheme="minorHAnsi"/>
          <w:shd w:val="clear" w:color="auto" w:fill="FFFFFF"/>
          <w:lang w:val="es-ES"/>
        </w:rPr>
        <w:t xml:space="preserve"> </w:t>
      </w:r>
      <w:proofErr w:type="spellStart"/>
      <w:r w:rsidR="006F5501" w:rsidRPr="00000F5B">
        <w:rPr>
          <w:rFonts w:asciiTheme="minorHAnsi" w:hAnsiTheme="minorHAnsi" w:cstheme="minorHAnsi"/>
          <w:shd w:val="clear" w:color="auto" w:fill="FFFFFF"/>
          <w:lang w:val="es-ES"/>
        </w:rPr>
        <w:t>c</w:t>
      </w:r>
      <w:r w:rsidRPr="00000F5B">
        <w:rPr>
          <w:rFonts w:asciiTheme="minorHAnsi" w:hAnsiTheme="minorHAnsi" w:cstheme="minorHAnsi"/>
          <w:shd w:val="clear" w:color="auto" w:fill="FFFFFF"/>
          <w:lang w:val="es-ES"/>
        </w:rPr>
        <w:t>ourse</w:t>
      </w:r>
      <w:proofErr w:type="spellEnd"/>
      <w:r w:rsidRPr="00000F5B">
        <w:rPr>
          <w:rFonts w:asciiTheme="minorHAnsi" w:hAnsiTheme="minorHAnsi" w:cstheme="minorHAnsi"/>
          <w:shd w:val="clear" w:color="auto" w:fill="FFFFFF"/>
          <w:lang w:val="es-ES"/>
        </w:rPr>
        <w:t xml:space="preserve"> at </w:t>
      </w:r>
      <w:proofErr w:type="spellStart"/>
      <w:r w:rsidRPr="00000F5B">
        <w:rPr>
          <w:rFonts w:asciiTheme="minorHAnsi" w:hAnsiTheme="minorHAnsi" w:cstheme="minorHAnsi"/>
          <w:shd w:val="clear" w:color="auto" w:fill="FFFFFF"/>
          <w:lang w:val="es-ES"/>
        </w:rPr>
        <w:t>University</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College</w:t>
      </w:r>
      <w:proofErr w:type="spellEnd"/>
      <w:r w:rsidRPr="00000F5B">
        <w:rPr>
          <w:rFonts w:asciiTheme="minorHAnsi" w:hAnsiTheme="minorHAnsi" w:cstheme="minorHAnsi"/>
          <w:shd w:val="clear" w:color="auto" w:fill="FFFFFF"/>
          <w:lang w:val="es-ES"/>
        </w:rPr>
        <w:t xml:space="preserve"> and </w:t>
      </w:r>
      <w:proofErr w:type="spellStart"/>
      <w:r w:rsidR="006F5501" w:rsidRPr="00000F5B">
        <w:rPr>
          <w:rFonts w:asciiTheme="minorHAnsi" w:hAnsiTheme="minorHAnsi" w:cstheme="minorHAnsi"/>
          <w:shd w:val="clear" w:color="auto" w:fill="FFFFFF"/>
          <w:lang w:val="es-ES"/>
        </w:rPr>
        <w:t>s</w:t>
      </w:r>
      <w:r w:rsidRPr="00000F5B">
        <w:rPr>
          <w:rFonts w:asciiTheme="minorHAnsi" w:hAnsiTheme="minorHAnsi" w:cstheme="minorHAnsi"/>
          <w:shd w:val="clear" w:color="auto" w:fill="FFFFFF"/>
          <w:lang w:val="es-ES"/>
        </w:rPr>
        <w:t>uccess</w:t>
      </w:r>
      <w:proofErr w:type="spellEnd"/>
      <w:r w:rsidRPr="00000F5B">
        <w:rPr>
          <w:rFonts w:asciiTheme="minorHAnsi" w:hAnsiTheme="minorHAnsi" w:cstheme="minorHAnsi"/>
          <w:shd w:val="clear" w:color="auto" w:fill="FFFFFF"/>
          <w:lang w:val="es-ES"/>
        </w:rPr>
        <w:t xml:space="preserve"> </w:t>
      </w:r>
      <w:proofErr w:type="spellStart"/>
      <w:r w:rsidR="006F5501" w:rsidRPr="00000F5B">
        <w:rPr>
          <w:rFonts w:asciiTheme="minorHAnsi" w:hAnsiTheme="minorHAnsi" w:cstheme="minorHAnsi"/>
          <w:shd w:val="clear" w:color="auto" w:fill="FFFFFF"/>
          <w:lang w:val="es-ES"/>
        </w:rPr>
        <w:t>i</w:t>
      </w:r>
      <w:r w:rsidRPr="00000F5B">
        <w:rPr>
          <w:rFonts w:asciiTheme="minorHAnsi" w:hAnsiTheme="minorHAnsi" w:cstheme="minorHAnsi"/>
          <w:shd w:val="clear" w:color="auto" w:fill="FFFFFF"/>
          <w:lang w:val="es-ES"/>
        </w:rPr>
        <w:t>ndicators</w:t>
      </w:r>
      <w:proofErr w:type="spellEnd"/>
      <w:r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for</w:t>
      </w:r>
      <w:proofErr w:type="spellEnd"/>
      <w:r w:rsidRPr="00000F5B">
        <w:rPr>
          <w:rFonts w:asciiTheme="minorHAnsi" w:hAnsiTheme="minorHAnsi" w:cstheme="minorHAnsi"/>
          <w:shd w:val="clear" w:color="auto" w:fill="FFFFFF"/>
          <w:lang w:val="es-ES"/>
        </w:rPr>
        <w:t xml:space="preserve"> </w:t>
      </w:r>
      <w:proofErr w:type="spellStart"/>
      <w:r w:rsidR="006F5501" w:rsidRPr="00000F5B">
        <w:rPr>
          <w:rFonts w:asciiTheme="minorHAnsi" w:hAnsiTheme="minorHAnsi" w:cstheme="minorHAnsi"/>
          <w:shd w:val="clear" w:color="auto" w:fill="FFFFFF"/>
          <w:lang w:val="es-ES"/>
        </w:rPr>
        <w:t>r</w:t>
      </w:r>
      <w:r w:rsidRPr="00000F5B">
        <w:rPr>
          <w:rFonts w:asciiTheme="minorHAnsi" w:hAnsiTheme="minorHAnsi" w:cstheme="minorHAnsi"/>
          <w:shd w:val="clear" w:color="auto" w:fill="FFFFFF"/>
          <w:lang w:val="es-ES"/>
        </w:rPr>
        <w:t>etention</w:t>
      </w:r>
      <w:proofErr w:type="spellEnd"/>
      <w:r w:rsidRPr="00000F5B">
        <w:rPr>
          <w:rFonts w:asciiTheme="minorHAnsi" w:hAnsiTheme="minorHAnsi" w:cstheme="minorHAnsi"/>
          <w:shd w:val="clear" w:color="auto" w:fill="FFFFFF"/>
          <w:lang w:val="es-ES"/>
        </w:rPr>
        <w:t>. In</w:t>
      </w:r>
      <w:r w:rsidR="000405E3" w:rsidRPr="00000F5B">
        <w:rPr>
          <w:rFonts w:asciiTheme="minorHAnsi" w:hAnsiTheme="minorHAnsi" w:cstheme="minorHAnsi"/>
          <w:shd w:val="clear" w:color="auto" w:fill="FFFFFF"/>
          <w:lang w:val="es-ES"/>
        </w:rPr>
        <w:t>:</w:t>
      </w:r>
      <w:r w:rsidRPr="00000F5B">
        <w:rPr>
          <w:rFonts w:asciiTheme="minorHAnsi" w:hAnsiTheme="minorHAnsi" w:cstheme="minorHAnsi"/>
          <w:shd w:val="clear" w:color="auto" w:fill="FFFFFF"/>
          <w:lang w:val="es-ES"/>
        </w:rPr>
        <w:t xml:space="preserve"> </w:t>
      </w:r>
      <w:proofErr w:type="spellStart"/>
      <w:r w:rsidR="002F7E7D" w:rsidRPr="00000F5B">
        <w:rPr>
          <w:rFonts w:asciiTheme="minorHAnsi" w:hAnsiTheme="minorHAnsi" w:cstheme="minorHAnsi"/>
          <w:shd w:val="clear" w:color="auto" w:fill="FFFFFF"/>
          <w:lang w:val="es-ES"/>
        </w:rPr>
        <w:t>Menter</w:t>
      </w:r>
      <w:proofErr w:type="spellEnd"/>
      <w:r w:rsidR="002F7E7D" w:rsidRPr="00000F5B">
        <w:rPr>
          <w:rFonts w:asciiTheme="minorHAnsi" w:hAnsiTheme="minorHAnsi" w:cstheme="minorHAnsi"/>
          <w:shd w:val="clear" w:color="auto" w:fill="FFFFFF"/>
          <w:lang w:val="es-ES"/>
        </w:rPr>
        <w:t xml:space="preserve"> I, </w:t>
      </w:r>
      <w:proofErr w:type="spellStart"/>
      <w:r w:rsidR="002F7E7D" w:rsidRPr="00000F5B">
        <w:rPr>
          <w:rFonts w:asciiTheme="minorHAnsi" w:hAnsiTheme="minorHAnsi" w:cstheme="minorHAnsi"/>
          <w:shd w:val="clear" w:color="auto" w:fill="FFFFFF"/>
          <w:lang w:val="es-ES"/>
        </w:rPr>
        <w:t>Hutchings</w:t>
      </w:r>
      <w:proofErr w:type="spellEnd"/>
      <w:r w:rsidR="002F7E7D" w:rsidRPr="00000F5B">
        <w:rPr>
          <w:rFonts w:asciiTheme="minorHAnsi" w:hAnsiTheme="minorHAnsi" w:cstheme="minorHAnsi"/>
          <w:shd w:val="clear" w:color="auto" w:fill="FFFFFF"/>
          <w:lang w:val="es-ES"/>
        </w:rPr>
        <w:t xml:space="preserve"> M and Ross A (</w:t>
      </w:r>
      <w:proofErr w:type="spellStart"/>
      <w:r w:rsidR="002F7E7D" w:rsidRPr="00000F5B">
        <w:rPr>
          <w:rFonts w:asciiTheme="minorHAnsi" w:hAnsiTheme="minorHAnsi" w:cstheme="minorHAnsi"/>
          <w:shd w:val="clear" w:color="auto" w:fill="FFFFFF"/>
          <w:lang w:val="es-ES"/>
        </w:rPr>
        <w:t>eds</w:t>
      </w:r>
      <w:proofErr w:type="spellEnd"/>
      <w:r w:rsidR="002F7E7D"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i/>
          <w:iCs/>
          <w:shd w:val="clear" w:color="auto" w:fill="FFFFFF"/>
          <w:lang w:val="es-ES"/>
        </w:rPr>
        <w:t>The</w:t>
      </w:r>
      <w:proofErr w:type="spellEnd"/>
      <w:r w:rsidRPr="00000F5B">
        <w:rPr>
          <w:rFonts w:asciiTheme="minorHAnsi" w:hAnsiTheme="minorHAnsi" w:cstheme="minorHAnsi"/>
          <w:i/>
          <w:iCs/>
          <w:shd w:val="clear" w:color="auto" w:fill="FFFFFF"/>
          <w:lang w:val="es-ES"/>
        </w:rPr>
        <w:t xml:space="preserve"> Crisis in </w:t>
      </w:r>
      <w:proofErr w:type="spellStart"/>
      <w:r w:rsidRPr="00000F5B">
        <w:rPr>
          <w:rFonts w:asciiTheme="minorHAnsi" w:hAnsiTheme="minorHAnsi" w:cstheme="minorHAnsi"/>
          <w:i/>
          <w:iCs/>
          <w:shd w:val="clear" w:color="auto" w:fill="FFFFFF"/>
          <w:lang w:val="es-ES"/>
        </w:rPr>
        <w:t>Teacher</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Supply</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Research</w:t>
      </w:r>
      <w:proofErr w:type="spellEnd"/>
      <w:r w:rsidRPr="00000F5B">
        <w:rPr>
          <w:rFonts w:asciiTheme="minorHAnsi" w:hAnsiTheme="minorHAnsi" w:cstheme="minorHAnsi"/>
          <w:i/>
          <w:iCs/>
          <w:shd w:val="clear" w:color="auto" w:fill="FFFFFF"/>
          <w:lang w:val="es-ES"/>
        </w:rPr>
        <w:t xml:space="preserve"> and </w:t>
      </w:r>
      <w:proofErr w:type="spellStart"/>
      <w:r w:rsidRPr="00000F5B">
        <w:rPr>
          <w:rFonts w:asciiTheme="minorHAnsi" w:hAnsiTheme="minorHAnsi" w:cstheme="minorHAnsi"/>
          <w:i/>
          <w:iCs/>
          <w:shd w:val="clear" w:color="auto" w:fill="FFFFFF"/>
          <w:lang w:val="es-ES"/>
        </w:rPr>
        <w:t>Strategies</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for</w:t>
      </w:r>
      <w:proofErr w:type="spellEnd"/>
      <w:r w:rsidRPr="00000F5B">
        <w:rPr>
          <w:rFonts w:asciiTheme="minorHAnsi" w:hAnsiTheme="minorHAnsi" w:cstheme="minorHAnsi"/>
          <w:i/>
          <w:iCs/>
          <w:shd w:val="clear" w:color="auto" w:fill="FFFFFF"/>
          <w:lang w:val="es-ES"/>
        </w:rPr>
        <w:t xml:space="preserve"> </w:t>
      </w:r>
      <w:proofErr w:type="spellStart"/>
      <w:r w:rsidRPr="00000F5B">
        <w:rPr>
          <w:rFonts w:asciiTheme="minorHAnsi" w:hAnsiTheme="minorHAnsi" w:cstheme="minorHAnsi"/>
          <w:i/>
          <w:iCs/>
          <w:shd w:val="clear" w:color="auto" w:fill="FFFFFF"/>
          <w:lang w:val="es-ES"/>
        </w:rPr>
        <w:t>Retention</w:t>
      </w:r>
      <w:proofErr w:type="spellEnd"/>
      <w:r w:rsidR="00073257" w:rsidRPr="00000F5B">
        <w:rPr>
          <w:rFonts w:asciiTheme="minorHAnsi" w:hAnsiTheme="minorHAnsi" w:cstheme="minorHAnsi"/>
          <w:shd w:val="clear" w:color="auto" w:fill="FFFFFF"/>
          <w:lang w:val="es-ES"/>
        </w:rPr>
        <w:t xml:space="preserve">. </w:t>
      </w:r>
      <w:proofErr w:type="spellStart"/>
      <w:r w:rsidRPr="00000F5B">
        <w:rPr>
          <w:rFonts w:asciiTheme="minorHAnsi" w:hAnsiTheme="minorHAnsi" w:cstheme="minorHAnsi"/>
          <w:shd w:val="clear" w:color="auto" w:fill="FFFFFF"/>
          <w:lang w:val="es-ES"/>
        </w:rPr>
        <w:t>Stoke</w:t>
      </w:r>
      <w:proofErr w:type="spellEnd"/>
      <w:r w:rsidRPr="00000F5B">
        <w:rPr>
          <w:rFonts w:asciiTheme="minorHAnsi" w:hAnsiTheme="minorHAnsi" w:cstheme="minorHAnsi"/>
          <w:shd w:val="clear" w:color="auto" w:fill="FFFFFF"/>
          <w:lang w:val="es-ES"/>
        </w:rPr>
        <w:t>-</w:t>
      </w:r>
      <w:proofErr w:type="spellStart"/>
      <w:r w:rsidRPr="00000F5B">
        <w:rPr>
          <w:rFonts w:asciiTheme="minorHAnsi" w:hAnsiTheme="minorHAnsi" w:cstheme="minorHAnsi"/>
          <w:shd w:val="clear" w:color="auto" w:fill="FFFFFF"/>
          <w:lang w:val="es-ES"/>
        </w:rPr>
        <w:t>on</w:t>
      </w:r>
      <w:proofErr w:type="spellEnd"/>
      <w:r w:rsidRPr="00000F5B">
        <w:rPr>
          <w:rFonts w:asciiTheme="minorHAnsi" w:hAnsiTheme="minorHAnsi" w:cstheme="minorHAnsi"/>
          <w:shd w:val="clear" w:color="auto" w:fill="FFFFFF"/>
          <w:lang w:val="es-ES"/>
        </w:rPr>
        <w:t xml:space="preserve">-Trent: </w:t>
      </w:r>
      <w:proofErr w:type="spellStart"/>
      <w:r w:rsidRPr="00000F5B">
        <w:rPr>
          <w:rFonts w:asciiTheme="minorHAnsi" w:hAnsiTheme="minorHAnsi" w:cstheme="minorHAnsi"/>
          <w:shd w:val="clear" w:color="auto" w:fill="FFFFFF"/>
          <w:lang w:val="es-ES"/>
        </w:rPr>
        <w:t>Trentham</w:t>
      </w:r>
      <w:proofErr w:type="spellEnd"/>
      <w:r w:rsidRPr="00000F5B">
        <w:rPr>
          <w:rFonts w:asciiTheme="minorHAnsi" w:hAnsiTheme="minorHAnsi" w:cstheme="minorHAnsi"/>
          <w:shd w:val="clear" w:color="auto" w:fill="FFFFFF"/>
          <w:lang w:val="es-ES"/>
        </w:rPr>
        <w:t xml:space="preserve">, </w:t>
      </w:r>
      <w:r w:rsidR="002F7E7D" w:rsidRPr="00000F5B">
        <w:rPr>
          <w:rFonts w:asciiTheme="minorHAnsi" w:hAnsiTheme="minorHAnsi" w:cstheme="minorHAnsi"/>
          <w:shd w:val="clear" w:color="auto" w:fill="FFFFFF"/>
          <w:lang w:val="es-ES"/>
        </w:rPr>
        <w:t>pp.123-137</w:t>
      </w:r>
      <w:r w:rsidR="00073257" w:rsidRPr="00000F5B">
        <w:rPr>
          <w:rFonts w:asciiTheme="minorHAnsi" w:hAnsiTheme="minorHAnsi" w:cstheme="minorHAnsi"/>
          <w:shd w:val="clear" w:color="auto" w:fill="FFFFFF"/>
          <w:lang w:val="es-ES"/>
        </w:rPr>
        <w:t>.</w:t>
      </w:r>
    </w:p>
    <w:p w14:paraId="276DDC1F" w14:textId="290ED47E" w:rsidR="00744814" w:rsidRPr="00000F5B" w:rsidRDefault="00744814" w:rsidP="00B91515">
      <w:pPr>
        <w:spacing w:line="240" w:lineRule="auto"/>
        <w:jc w:val="both"/>
        <w:rPr>
          <w:rFonts w:asciiTheme="minorHAnsi" w:eastAsia="Georgia" w:hAnsiTheme="minorHAnsi" w:cstheme="minorHAnsi"/>
          <w:sz w:val="24"/>
          <w:szCs w:val="24"/>
          <w:lang w:val="en-SG"/>
        </w:rPr>
      </w:pPr>
      <w:r w:rsidRPr="00000F5B">
        <w:rPr>
          <w:rFonts w:asciiTheme="minorHAnsi" w:hAnsiTheme="minorHAnsi" w:cstheme="minorHAnsi"/>
        </w:rPr>
        <w:t xml:space="preserve">Mallozzi C and Campbell Galman S (2016) The </w:t>
      </w:r>
      <w:r w:rsidR="00EA2743" w:rsidRPr="00000F5B">
        <w:rPr>
          <w:rFonts w:asciiTheme="minorHAnsi" w:hAnsiTheme="minorHAnsi" w:cstheme="minorHAnsi"/>
        </w:rPr>
        <w:t>b</w:t>
      </w:r>
      <w:r w:rsidRPr="00000F5B">
        <w:rPr>
          <w:rFonts w:asciiTheme="minorHAnsi" w:hAnsiTheme="minorHAnsi" w:cstheme="minorHAnsi"/>
        </w:rPr>
        <w:t xml:space="preserve">allad of the </w:t>
      </w:r>
      <w:r w:rsidR="00EA2743" w:rsidRPr="00000F5B">
        <w:rPr>
          <w:rFonts w:asciiTheme="minorHAnsi" w:hAnsiTheme="minorHAnsi" w:cstheme="minorHAnsi"/>
        </w:rPr>
        <w:t>b</w:t>
      </w:r>
      <w:r w:rsidRPr="00000F5B">
        <w:rPr>
          <w:rFonts w:asciiTheme="minorHAnsi" w:hAnsiTheme="minorHAnsi" w:cstheme="minorHAnsi"/>
        </w:rPr>
        <w:t xml:space="preserve">ig </w:t>
      </w:r>
      <w:r w:rsidR="00EA2743" w:rsidRPr="00000F5B">
        <w:rPr>
          <w:rFonts w:asciiTheme="minorHAnsi" w:hAnsiTheme="minorHAnsi" w:cstheme="minorHAnsi"/>
        </w:rPr>
        <w:t>m</w:t>
      </w:r>
      <w:r w:rsidRPr="00000F5B">
        <w:rPr>
          <w:rFonts w:asciiTheme="minorHAnsi" w:hAnsiTheme="minorHAnsi" w:cstheme="minorHAnsi"/>
        </w:rPr>
        <w:t xml:space="preserve">anly </w:t>
      </w:r>
      <w:r w:rsidR="00EA2743" w:rsidRPr="00000F5B">
        <w:rPr>
          <w:rFonts w:asciiTheme="minorHAnsi" w:hAnsiTheme="minorHAnsi" w:cstheme="minorHAnsi"/>
        </w:rPr>
        <w:t>g</w:t>
      </w:r>
      <w:r w:rsidRPr="00000F5B">
        <w:rPr>
          <w:rFonts w:asciiTheme="minorHAnsi" w:hAnsiTheme="minorHAnsi" w:cstheme="minorHAnsi"/>
        </w:rPr>
        <w:t xml:space="preserve">uy: male and female teachers construct the gendered </w:t>
      </w:r>
      <w:proofErr w:type="spellStart"/>
      <w:r w:rsidRPr="00000F5B">
        <w:rPr>
          <w:rFonts w:asciiTheme="minorHAnsi" w:hAnsiTheme="minorHAnsi" w:cstheme="minorHAnsi"/>
        </w:rPr>
        <w:t>careworker</w:t>
      </w:r>
      <w:proofErr w:type="spellEnd"/>
      <w:r w:rsidRPr="00000F5B">
        <w:rPr>
          <w:rFonts w:asciiTheme="minorHAnsi" w:hAnsiTheme="minorHAnsi" w:cstheme="minorHAnsi"/>
        </w:rPr>
        <w:t xml:space="preserve"> in US early education contexts</w:t>
      </w:r>
      <w:r w:rsidR="00C16F22" w:rsidRPr="00000F5B">
        <w:rPr>
          <w:rFonts w:asciiTheme="minorHAnsi" w:hAnsiTheme="minorHAnsi" w:cstheme="minorHAnsi"/>
        </w:rPr>
        <w:t>.</w:t>
      </w:r>
      <w:r w:rsidRPr="00000F5B">
        <w:rPr>
          <w:rFonts w:asciiTheme="minorHAnsi" w:hAnsiTheme="minorHAnsi" w:cstheme="minorHAnsi"/>
        </w:rPr>
        <w:t xml:space="preserve"> In</w:t>
      </w:r>
      <w:r w:rsidR="00C16F22" w:rsidRPr="00000F5B">
        <w:rPr>
          <w:rFonts w:asciiTheme="minorHAnsi" w:hAnsiTheme="minorHAnsi" w:cstheme="minorHAnsi"/>
        </w:rPr>
        <w:t>:</w:t>
      </w:r>
      <w:r w:rsidR="00EA2743" w:rsidRPr="00000F5B">
        <w:rPr>
          <w:rFonts w:asciiTheme="minorHAnsi" w:hAnsiTheme="minorHAnsi" w:cstheme="minorHAnsi"/>
        </w:rPr>
        <w:t xml:space="preserve"> </w:t>
      </w:r>
      <w:r w:rsidRPr="00000F5B">
        <w:rPr>
          <w:rFonts w:asciiTheme="minorHAnsi" w:hAnsiTheme="minorHAnsi" w:cstheme="minorHAnsi"/>
        </w:rPr>
        <w:t>Brownhill</w:t>
      </w:r>
      <w:r w:rsidR="00EA2743" w:rsidRPr="00000F5B">
        <w:rPr>
          <w:rFonts w:asciiTheme="minorHAnsi" w:hAnsiTheme="minorHAnsi" w:cstheme="minorHAnsi"/>
        </w:rPr>
        <w:t xml:space="preserve"> S,</w:t>
      </w:r>
      <w:r w:rsidRPr="00000F5B">
        <w:rPr>
          <w:rFonts w:asciiTheme="minorHAnsi" w:hAnsiTheme="minorHAnsi" w:cstheme="minorHAnsi"/>
        </w:rPr>
        <w:t xml:space="preserve"> Warin</w:t>
      </w:r>
      <w:r w:rsidR="00EA2743" w:rsidRPr="00000F5B">
        <w:rPr>
          <w:rFonts w:asciiTheme="minorHAnsi" w:hAnsiTheme="minorHAnsi" w:cstheme="minorHAnsi"/>
        </w:rPr>
        <w:t xml:space="preserve"> J</w:t>
      </w:r>
      <w:r w:rsidRPr="00000F5B">
        <w:rPr>
          <w:rFonts w:asciiTheme="minorHAnsi" w:hAnsiTheme="minorHAnsi" w:cstheme="minorHAnsi"/>
        </w:rPr>
        <w:t xml:space="preserve"> and Wernersson</w:t>
      </w:r>
      <w:r w:rsidR="00117A39" w:rsidRPr="00000F5B">
        <w:rPr>
          <w:rFonts w:asciiTheme="minorHAnsi" w:hAnsiTheme="minorHAnsi" w:cstheme="minorHAnsi"/>
        </w:rPr>
        <w:t xml:space="preserve"> I</w:t>
      </w:r>
      <w:r w:rsidRPr="00000F5B">
        <w:rPr>
          <w:rFonts w:asciiTheme="minorHAnsi" w:hAnsiTheme="minorHAnsi" w:cstheme="minorHAnsi"/>
        </w:rPr>
        <w:t xml:space="preserve"> (eds) </w:t>
      </w:r>
      <w:r w:rsidRPr="00000F5B">
        <w:rPr>
          <w:rFonts w:asciiTheme="minorHAnsi" w:hAnsiTheme="minorHAnsi" w:cstheme="minorHAnsi"/>
          <w:i/>
          <w:iCs/>
        </w:rPr>
        <w:t>Men, Masculinities and Teaching in Early Childhood Education; International perspectives</w:t>
      </w:r>
      <w:r w:rsidR="00117A39" w:rsidRPr="00000F5B">
        <w:rPr>
          <w:rFonts w:asciiTheme="minorHAnsi" w:hAnsiTheme="minorHAnsi" w:cstheme="minorHAnsi"/>
        </w:rPr>
        <w:t>.</w:t>
      </w:r>
      <w:r w:rsidRPr="00000F5B">
        <w:rPr>
          <w:rFonts w:asciiTheme="minorHAnsi" w:hAnsiTheme="minorHAnsi" w:cstheme="minorHAnsi"/>
        </w:rPr>
        <w:t xml:space="preserve"> Routledge: Oxon and New York</w:t>
      </w:r>
      <w:r w:rsidR="00BE689D">
        <w:rPr>
          <w:rFonts w:asciiTheme="minorHAnsi" w:hAnsiTheme="minorHAnsi" w:cstheme="minorHAnsi"/>
        </w:rPr>
        <w:t>.</w:t>
      </w:r>
    </w:p>
    <w:p w14:paraId="514C305C" w14:textId="30941B6C" w:rsidR="007E18C1" w:rsidRPr="00000F5B" w:rsidRDefault="007E18C1" w:rsidP="007E18C1">
      <w:pPr>
        <w:spacing w:line="240" w:lineRule="auto"/>
        <w:jc w:val="both"/>
        <w:rPr>
          <w:rFonts w:asciiTheme="minorHAnsi" w:hAnsiTheme="minorHAnsi" w:cstheme="minorHAnsi"/>
        </w:rPr>
      </w:pPr>
      <w:r w:rsidRPr="00000F5B">
        <w:rPr>
          <w:rFonts w:asciiTheme="minorHAnsi" w:hAnsiTheme="minorHAnsi" w:cstheme="minorHAnsi"/>
        </w:rPr>
        <w:t>Martino W</w:t>
      </w:r>
      <w:r w:rsidR="00936A91" w:rsidRPr="00000F5B">
        <w:rPr>
          <w:rFonts w:asciiTheme="minorHAnsi" w:hAnsiTheme="minorHAnsi" w:cstheme="minorHAnsi"/>
        </w:rPr>
        <w:t xml:space="preserve"> </w:t>
      </w:r>
      <w:r w:rsidR="005740BF" w:rsidRPr="00000F5B">
        <w:rPr>
          <w:rFonts w:asciiTheme="minorHAnsi" w:hAnsiTheme="minorHAnsi" w:cstheme="minorHAnsi"/>
        </w:rPr>
        <w:t xml:space="preserve">(2008) </w:t>
      </w:r>
      <w:r w:rsidRPr="00000F5B">
        <w:rPr>
          <w:rFonts w:asciiTheme="minorHAnsi" w:hAnsiTheme="minorHAnsi" w:cstheme="minorHAnsi"/>
        </w:rPr>
        <w:t xml:space="preserve">Male </w:t>
      </w:r>
      <w:r w:rsidR="00EE605B" w:rsidRPr="00000F5B">
        <w:rPr>
          <w:rFonts w:asciiTheme="minorHAnsi" w:hAnsiTheme="minorHAnsi" w:cstheme="minorHAnsi"/>
        </w:rPr>
        <w:t>t</w:t>
      </w:r>
      <w:r w:rsidRPr="00000F5B">
        <w:rPr>
          <w:rFonts w:asciiTheme="minorHAnsi" w:hAnsiTheme="minorHAnsi" w:cstheme="minorHAnsi"/>
        </w:rPr>
        <w:t xml:space="preserve">eachers as </w:t>
      </w:r>
      <w:r w:rsidR="00EE605B" w:rsidRPr="00000F5B">
        <w:rPr>
          <w:rFonts w:asciiTheme="minorHAnsi" w:hAnsiTheme="minorHAnsi" w:cstheme="minorHAnsi"/>
        </w:rPr>
        <w:t>r</w:t>
      </w:r>
      <w:r w:rsidRPr="00000F5B">
        <w:rPr>
          <w:rFonts w:asciiTheme="minorHAnsi" w:hAnsiTheme="minorHAnsi" w:cstheme="minorHAnsi"/>
        </w:rPr>
        <w:t xml:space="preserve">ole </w:t>
      </w:r>
      <w:r w:rsidR="00EE605B" w:rsidRPr="00000F5B">
        <w:rPr>
          <w:rFonts w:asciiTheme="minorHAnsi" w:hAnsiTheme="minorHAnsi" w:cstheme="minorHAnsi"/>
        </w:rPr>
        <w:t>m</w:t>
      </w:r>
      <w:r w:rsidRPr="00000F5B">
        <w:rPr>
          <w:rFonts w:asciiTheme="minorHAnsi" w:hAnsiTheme="minorHAnsi" w:cstheme="minorHAnsi"/>
        </w:rPr>
        <w:t xml:space="preserve">odels: </w:t>
      </w:r>
      <w:r w:rsidR="00EE605B" w:rsidRPr="00000F5B">
        <w:rPr>
          <w:rFonts w:asciiTheme="minorHAnsi" w:hAnsiTheme="minorHAnsi" w:cstheme="minorHAnsi"/>
        </w:rPr>
        <w:t>a</w:t>
      </w:r>
      <w:r w:rsidRPr="00000F5B">
        <w:rPr>
          <w:rFonts w:asciiTheme="minorHAnsi" w:hAnsiTheme="minorHAnsi" w:cstheme="minorHAnsi"/>
        </w:rPr>
        <w:t xml:space="preserve">ddressing </w:t>
      </w:r>
      <w:r w:rsidR="00EE605B" w:rsidRPr="00000F5B">
        <w:rPr>
          <w:rFonts w:asciiTheme="minorHAnsi" w:hAnsiTheme="minorHAnsi" w:cstheme="minorHAnsi"/>
        </w:rPr>
        <w:t>i</w:t>
      </w:r>
      <w:r w:rsidRPr="00000F5B">
        <w:rPr>
          <w:rFonts w:asciiTheme="minorHAnsi" w:hAnsiTheme="minorHAnsi" w:cstheme="minorHAnsi"/>
        </w:rPr>
        <w:t xml:space="preserve">ssues of </w:t>
      </w:r>
      <w:r w:rsidR="00EE605B" w:rsidRPr="00000F5B">
        <w:rPr>
          <w:rFonts w:asciiTheme="minorHAnsi" w:hAnsiTheme="minorHAnsi" w:cstheme="minorHAnsi"/>
        </w:rPr>
        <w:t>m</w:t>
      </w:r>
      <w:r w:rsidRPr="00000F5B">
        <w:rPr>
          <w:rFonts w:asciiTheme="minorHAnsi" w:hAnsiTheme="minorHAnsi" w:cstheme="minorHAnsi"/>
        </w:rPr>
        <w:t xml:space="preserve">asculinity, </w:t>
      </w:r>
      <w:proofErr w:type="gramStart"/>
      <w:r w:rsidR="00EE605B" w:rsidRPr="00000F5B">
        <w:rPr>
          <w:rFonts w:asciiTheme="minorHAnsi" w:hAnsiTheme="minorHAnsi" w:cstheme="minorHAnsi"/>
        </w:rPr>
        <w:t>p</w:t>
      </w:r>
      <w:r w:rsidRPr="00000F5B">
        <w:rPr>
          <w:rFonts w:asciiTheme="minorHAnsi" w:hAnsiTheme="minorHAnsi" w:cstheme="minorHAnsi"/>
        </w:rPr>
        <w:t>edagogy</w:t>
      </w:r>
      <w:proofErr w:type="gramEnd"/>
      <w:r w:rsidRPr="00000F5B">
        <w:rPr>
          <w:rFonts w:asciiTheme="minorHAnsi" w:hAnsiTheme="minorHAnsi" w:cstheme="minorHAnsi"/>
        </w:rPr>
        <w:t xml:space="preserve"> and the </w:t>
      </w:r>
      <w:r w:rsidR="00EE605B" w:rsidRPr="00000F5B">
        <w:rPr>
          <w:rFonts w:asciiTheme="minorHAnsi" w:hAnsiTheme="minorHAnsi" w:cstheme="minorHAnsi"/>
        </w:rPr>
        <w:t>r</w:t>
      </w:r>
      <w:r w:rsidRPr="00000F5B">
        <w:rPr>
          <w:rFonts w:asciiTheme="minorHAnsi" w:hAnsiTheme="minorHAnsi" w:cstheme="minorHAnsi"/>
        </w:rPr>
        <w:t>e-</w:t>
      </w:r>
      <w:r w:rsidR="00EE605B" w:rsidRPr="00000F5B">
        <w:rPr>
          <w:rFonts w:asciiTheme="minorHAnsi" w:hAnsiTheme="minorHAnsi" w:cstheme="minorHAnsi"/>
        </w:rPr>
        <w:t>m</w:t>
      </w:r>
      <w:r w:rsidRPr="00000F5B">
        <w:rPr>
          <w:rFonts w:asciiTheme="minorHAnsi" w:hAnsiTheme="minorHAnsi" w:cstheme="minorHAnsi"/>
        </w:rPr>
        <w:t xml:space="preserve">asculinization of </w:t>
      </w:r>
      <w:r w:rsidR="00EE605B" w:rsidRPr="00000F5B">
        <w:rPr>
          <w:rFonts w:asciiTheme="minorHAnsi" w:hAnsiTheme="minorHAnsi" w:cstheme="minorHAnsi"/>
        </w:rPr>
        <w:t>s</w:t>
      </w:r>
      <w:r w:rsidRPr="00000F5B">
        <w:rPr>
          <w:rFonts w:asciiTheme="minorHAnsi" w:hAnsiTheme="minorHAnsi" w:cstheme="minorHAnsi"/>
        </w:rPr>
        <w:t>chooling</w:t>
      </w:r>
      <w:r w:rsidR="0068420A" w:rsidRPr="00000F5B">
        <w:rPr>
          <w:rFonts w:asciiTheme="minorHAnsi" w:hAnsiTheme="minorHAnsi" w:cstheme="minorHAnsi"/>
        </w:rPr>
        <w:t xml:space="preserve"> </w:t>
      </w:r>
      <w:r w:rsidRPr="00000F5B">
        <w:rPr>
          <w:rFonts w:asciiTheme="minorHAnsi" w:hAnsiTheme="minorHAnsi" w:cstheme="minorHAnsi"/>
          <w:i/>
          <w:iCs/>
        </w:rPr>
        <w:t>Curriculum Inquiry</w:t>
      </w:r>
      <w:r w:rsidRPr="00000F5B">
        <w:rPr>
          <w:rFonts w:asciiTheme="minorHAnsi" w:hAnsiTheme="minorHAnsi" w:cstheme="minorHAnsi"/>
        </w:rPr>
        <w:t xml:space="preserve"> 38</w:t>
      </w:r>
      <w:r w:rsidR="0068420A" w:rsidRPr="00000F5B">
        <w:rPr>
          <w:rFonts w:asciiTheme="minorHAnsi" w:hAnsiTheme="minorHAnsi" w:cstheme="minorHAnsi"/>
        </w:rPr>
        <w:t xml:space="preserve"> (</w:t>
      </w:r>
      <w:r w:rsidRPr="00000F5B">
        <w:rPr>
          <w:rFonts w:asciiTheme="minorHAnsi" w:hAnsiTheme="minorHAnsi" w:cstheme="minorHAnsi"/>
        </w:rPr>
        <w:t>2</w:t>
      </w:r>
      <w:r w:rsidR="0068420A" w:rsidRPr="00000F5B">
        <w:rPr>
          <w:rFonts w:asciiTheme="minorHAnsi" w:hAnsiTheme="minorHAnsi" w:cstheme="minorHAnsi"/>
        </w:rPr>
        <w:t>)</w:t>
      </w:r>
      <w:r w:rsidRPr="00000F5B">
        <w:rPr>
          <w:rFonts w:asciiTheme="minorHAnsi" w:hAnsiTheme="minorHAnsi" w:cstheme="minorHAnsi"/>
        </w:rPr>
        <w:t>: 189-223.</w:t>
      </w:r>
    </w:p>
    <w:p w14:paraId="73089AA0" w14:textId="4094BF42" w:rsidR="00890CBD" w:rsidRPr="00000F5B" w:rsidRDefault="00890CBD" w:rsidP="00890CBD">
      <w:pPr>
        <w:spacing w:line="240" w:lineRule="auto"/>
        <w:jc w:val="both"/>
        <w:rPr>
          <w:rFonts w:asciiTheme="minorHAnsi" w:hAnsiTheme="minorHAnsi" w:cstheme="minorHAnsi"/>
        </w:rPr>
      </w:pPr>
      <w:r w:rsidRPr="00000F5B">
        <w:rPr>
          <w:rFonts w:asciiTheme="minorHAnsi" w:hAnsiTheme="minorHAnsi" w:cstheme="minorHAnsi"/>
        </w:rPr>
        <w:t>Martino</w:t>
      </w:r>
      <w:r w:rsidR="00664F25" w:rsidRPr="00000F5B">
        <w:rPr>
          <w:rFonts w:asciiTheme="minorHAnsi" w:hAnsiTheme="minorHAnsi" w:cstheme="minorHAnsi"/>
        </w:rPr>
        <w:t xml:space="preserve"> W</w:t>
      </w:r>
      <w:r w:rsidRPr="00000F5B">
        <w:rPr>
          <w:rFonts w:asciiTheme="minorHAnsi" w:hAnsiTheme="minorHAnsi" w:cstheme="minorHAnsi"/>
        </w:rPr>
        <w:t xml:space="preserve"> and Rezai-Rashti G</w:t>
      </w:r>
      <w:r w:rsidR="00EF3191" w:rsidRPr="00000F5B">
        <w:rPr>
          <w:rFonts w:asciiTheme="minorHAnsi" w:hAnsiTheme="minorHAnsi" w:cstheme="minorHAnsi"/>
        </w:rPr>
        <w:t xml:space="preserve"> </w:t>
      </w:r>
      <w:r w:rsidR="00664F25" w:rsidRPr="00000F5B">
        <w:rPr>
          <w:rFonts w:asciiTheme="minorHAnsi" w:hAnsiTheme="minorHAnsi" w:cstheme="minorHAnsi"/>
        </w:rPr>
        <w:t>(</w:t>
      </w:r>
      <w:r w:rsidR="00EF3191" w:rsidRPr="00000F5B">
        <w:rPr>
          <w:rFonts w:asciiTheme="minorHAnsi" w:hAnsiTheme="minorHAnsi" w:cstheme="minorHAnsi"/>
        </w:rPr>
        <w:t>2012)</w:t>
      </w:r>
      <w:r w:rsidRPr="00000F5B">
        <w:rPr>
          <w:rFonts w:asciiTheme="minorHAnsi" w:hAnsiTheme="minorHAnsi" w:cstheme="minorHAnsi"/>
        </w:rPr>
        <w:t xml:space="preserve"> </w:t>
      </w:r>
      <w:r w:rsidRPr="00000F5B">
        <w:rPr>
          <w:rFonts w:asciiTheme="minorHAnsi" w:hAnsiTheme="minorHAnsi" w:cstheme="minorHAnsi"/>
          <w:i/>
          <w:iCs/>
        </w:rPr>
        <w:t>Gender, Race, and the Politics of Role Modelling: The Influence of Male Teachers.</w:t>
      </w:r>
      <w:r w:rsidRPr="00000F5B">
        <w:rPr>
          <w:rFonts w:asciiTheme="minorHAnsi" w:hAnsiTheme="minorHAnsi" w:cstheme="minorHAnsi"/>
        </w:rPr>
        <w:t xml:space="preserve"> London: Routledge</w:t>
      </w:r>
      <w:r w:rsidR="00BA6CAD" w:rsidRPr="00000F5B">
        <w:rPr>
          <w:rFonts w:asciiTheme="minorHAnsi" w:hAnsiTheme="minorHAnsi" w:cstheme="minorHAnsi"/>
        </w:rPr>
        <w:t>.</w:t>
      </w:r>
      <w:r w:rsidRPr="00000F5B">
        <w:rPr>
          <w:rFonts w:asciiTheme="minorHAnsi" w:hAnsiTheme="minorHAnsi" w:cstheme="minorHAnsi"/>
        </w:rPr>
        <w:t xml:space="preserve"> </w:t>
      </w:r>
    </w:p>
    <w:p w14:paraId="7AD6C234" w14:textId="2EA33F03" w:rsidR="00890CBD" w:rsidRPr="00000F5B" w:rsidRDefault="00890CBD" w:rsidP="00890CBD">
      <w:pPr>
        <w:spacing w:line="240" w:lineRule="auto"/>
        <w:jc w:val="both"/>
        <w:rPr>
          <w:rFonts w:asciiTheme="minorHAnsi" w:hAnsiTheme="minorHAnsi" w:cstheme="minorHAnsi"/>
        </w:rPr>
      </w:pPr>
      <w:r w:rsidRPr="00000F5B">
        <w:rPr>
          <w:rFonts w:asciiTheme="minorHAnsi" w:hAnsiTheme="minorHAnsi" w:cstheme="minorHAnsi"/>
        </w:rPr>
        <w:t>Mohandas</w:t>
      </w:r>
      <w:r w:rsidR="0001029D" w:rsidRPr="00000F5B">
        <w:rPr>
          <w:rFonts w:asciiTheme="minorHAnsi" w:hAnsiTheme="minorHAnsi" w:cstheme="minorHAnsi"/>
        </w:rPr>
        <w:t xml:space="preserve"> </w:t>
      </w:r>
      <w:r w:rsidRPr="00000F5B">
        <w:rPr>
          <w:rFonts w:asciiTheme="minorHAnsi" w:hAnsiTheme="minorHAnsi" w:cstheme="minorHAnsi"/>
        </w:rPr>
        <w:t xml:space="preserve">S (2022) Beyond male recruitment: decolonising gender diversification efforts in the early years by attending to </w:t>
      </w:r>
      <w:proofErr w:type="spellStart"/>
      <w:r w:rsidRPr="00000F5B">
        <w:rPr>
          <w:rFonts w:asciiTheme="minorHAnsi" w:hAnsiTheme="minorHAnsi" w:cstheme="minorHAnsi"/>
        </w:rPr>
        <w:t>pastpresent</w:t>
      </w:r>
      <w:proofErr w:type="spellEnd"/>
      <w:r w:rsidRPr="00000F5B">
        <w:rPr>
          <w:rFonts w:asciiTheme="minorHAnsi" w:hAnsiTheme="minorHAnsi" w:cstheme="minorHAnsi"/>
        </w:rPr>
        <w:t xml:space="preserve"> material-discursive-affective entanglements. </w:t>
      </w:r>
      <w:r w:rsidRPr="00000F5B">
        <w:rPr>
          <w:rFonts w:asciiTheme="minorHAnsi" w:hAnsiTheme="minorHAnsi" w:cstheme="minorHAnsi"/>
          <w:i/>
          <w:iCs/>
        </w:rPr>
        <w:t>Gender and</w:t>
      </w:r>
      <w:r w:rsidR="0001029D" w:rsidRPr="00000F5B">
        <w:rPr>
          <w:rFonts w:asciiTheme="minorHAnsi" w:hAnsiTheme="minorHAnsi" w:cstheme="minorHAnsi"/>
          <w:i/>
          <w:iCs/>
        </w:rPr>
        <w:t xml:space="preserve"> E</w:t>
      </w:r>
      <w:r w:rsidRPr="00000F5B">
        <w:rPr>
          <w:rFonts w:asciiTheme="minorHAnsi" w:hAnsiTheme="minorHAnsi" w:cstheme="minorHAnsi"/>
          <w:i/>
          <w:iCs/>
        </w:rPr>
        <w:t>ducation</w:t>
      </w:r>
      <w:r w:rsidRPr="00000F5B">
        <w:rPr>
          <w:rFonts w:asciiTheme="minorHAnsi" w:hAnsiTheme="minorHAnsi" w:cstheme="minorHAnsi"/>
        </w:rPr>
        <w:t xml:space="preserve"> 34(1)</w:t>
      </w:r>
      <w:r w:rsidR="0001029D" w:rsidRPr="00000F5B">
        <w:rPr>
          <w:rFonts w:asciiTheme="minorHAnsi" w:hAnsiTheme="minorHAnsi" w:cstheme="minorHAnsi"/>
        </w:rPr>
        <w:t xml:space="preserve">: </w:t>
      </w:r>
      <w:r w:rsidRPr="00000F5B">
        <w:rPr>
          <w:rFonts w:asciiTheme="minorHAnsi" w:hAnsiTheme="minorHAnsi" w:cstheme="minorHAnsi"/>
        </w:rPr>
        <w:t>17–32.</w:t>
      </w:r>
    </w:p>
    <w:p w14:paraId="2314700D" w14:textId="2EC02194" w:rsidR="008A527D" w:rsidRDefault="008A527D" w:rsidP="00E52D20">
      <w:pPr>
        <w:pStyle w:val="NoSpacing"/>
        <w:rPr>
          <w:rStyle w:val="Hyperlink"/>
          <w:rFonts w:asciiTheme="minorHAnsi" w:hAnsiTheme="minorHAnsi" w:cstheme="minorHAnsi"/>
        </w:rPr>
      </w:pPr>
      <w:r w:rsidRPr="00000F5B">
        <w:rPr>
          <w:shd w:val="clear" w:color="auto" w:fill="FFFFFF"/>
        </w:rPr>
        <w:t xml:space="preserve">MITEY (2020) </w:t>
      </w:r>
      <w:r w:rsidRPr="00000F5B">
        <w:t xml:space="preserve">MITEY </w:t>
      </w:r>
      <w:r w:rsidR="009B0494" w:rsidRPr="00000F5B">
        <w:t>g</w:t>
      </w:r>
      <w:r w:rsidRPr="00000F5B">
        <w:t xml:space="preserve">uide to </w:t>
      </w:r>
      <w:r w:rsidR="009B0494" w:rsidRPr="00000F5B">
        <w:t>c</w:t>
      </w:r>
      <w:r w:rsidRPr="00000F5B">
        <w:t xml:space="preserve">ommunicating with </w:t>
      </w:r>
      <w:r w:rsidR="009B0494" w:rsidRPr="00000F5B">
        <w:t>p</w:t>
      </w:r>
      <w:r w:rsidRPr="00000F5B">
        <w:t xml:space="preserve">arents about </w:t>
      </w:r>
      <w:r w:rsidR="009B0494" w:rsidRPr="00000F5B">
        <w:t>m</w:t>
      </w:r>
      <w:r w:rsidRPr="00000F5B">
        <w:t xml:space="preserve">ale </w:t>
      </w:r>
      <w:r w:rsidR="009B0494" w:rsidRPr="00000F5B">
        <w:t>s</w:t>
      </w:r>
      <w:r w:rsidRPr="00000F5B">
        <w:t>taff</w:t>
      </w:r>
      <w:r w:rsidR="009B0494" w:rsidRPr="00000F5B">
        <w:t>. Available at:</w:t>
      </w:r>
      <w:r w:rsidRPr="00000F5B">
        <w:rPr>
          <w:shd w:val="clear" w:color="auto" w:fill="FFFFFF"/>
        </w:rPr>
        <w:t xml:space="preserve"> </w:t>
      </w:r>
      <w:hyperlink r:id="rId13" w:history="1">
        <w:r w:rsidRPr="00000F5B">
          <w:rPr>
            <w:rStyle w:val="Hyperlink"/>
            <w:rFonts w:asciiTheme="minorHAnsi" w:hAnsiTheme="minorHAnsi" w:cstheme="minorHAnsi"/>
          </w:rPr>
          <w:t>https://miteyuk.files.wordpress.com/2020/06/mitey-guide-to-communicating-with-parents.pdf</w:t>
        </w:r>
      </w:hyperlink>
      <w:r w:rsidRPr="00000F5B">
        <w:rPr>
          <w:rStyle w:val="Hyperlink"/>
          <w:rFonts w:asciiTheme="minorHAnsi" w:hAnsiTheme="minorHAnsi" w:cstheme="minorHAnsi"/>
        </w:rPr>
        <w:t xml:space="preserve"> </w:t>
      </w:r>
      <w:r w:rsidR="009B0494" w:rsidRPr="00000F5B">
        <w:rPr>
          <w:rStyle w:val="Hyperlink"/>
          <w:rFonts w:asciiTheme="minorHAnsi" w:hAnsiTheme="minorHAnsi" w:cstheme="minorHAnsi"/>
        </w:rPr>
        <w:t xml:space="preserve">(accessed </w:t>
      </w:r>
      <w:r w:rsidR="006C43BF" w:rsidRPr="00000F5B">
        <w:rPr>
          <w:rStyle w:val="Hyperlink"/>
          <w:rFonts w:asciiTheme="minorHAnsi" w:hAnsiTheme="minorHAnsi" w:cstheme="minorHAnsi"/>
        </w:rPr>
        <w:t xml:space="preserve">31 January </w:t>
      </w:r>
    </w:p>
    <w:p w14:paraId="1BD4E9A2" w14:textId="77777777" w:rsidR="00E52D20" w:rsidRPr="00000F5B" w:rsidRDefault="00E52D20" w:rsidP="00E52D20">
      <w:pPr>
        <w:pStyle w:val="NoSpacing"/>
        <w:rPr>
          <w:rStyle w:val="Hyperlink"/>
          <w:rFonts w:asciiTheme="minorHAnsi" w:hAnsiTheme="minorHAnsi" w:cstheme="minorHAnsi"/>
          <w:color w:val="auto"/>
          <w:u w:val="none"/>
          <w:shd w:val="clear" w:color="auto" w:fill="FFFFFF"/>
        </w:rPr>
      </w:pPr>
    </w:p>
    <w:p w14:paraId="534A14B3" w14:textId="7DF46891" w:rsidR="008A527D" w:rsidRPr="00000F5B" w:rsidRDefault="00383376" w:rsidP="007C6516">
      <w:pPr>
        <w:jc w:val="both"/>
        <w:rPr>
          <w:rStyle w:val="Hyperlink"/>
          <w:rFonts w:asciiTheme="minorHAnsi" w:hAnsiTheme="minorHAnsi" w:cstheme="minorHAnsi"/>
        </w:rPr>
      </w:pPr>
      <w:r w:rsidRPr="00000F5B">
        <w:rPr>
          <w:rFonts w:asciiTheme="minorHAnsi" w:hAnsiTheme="minorHAnsi" w:cstheme="minorHAnsi"/>
        </w:rPr>
        <w:t>Morton</w:t>
      </w:r>
      <w:r w:rsidR="004C70D4" w:rsidRPr="00000F5B">
        <w:rPr>
          <w:rFonts w:asciiTheme="minorHAnsi" w:hAnsiTheme="minorHAnsi" w:cstheme="minorHAnsi"/>
        </w:rPr>
        <w:t xml:space="preserve"> </w:t>
      </w:r>
      <w:r w:rsidRPr="00000F5B">
        <w:rPr>
          <w:rFonts w:asciiTheme="minorHAnsi" w:hAnsiTheme="minorHAnsi" w:cstheme="minorHAnsi"/>
        </w:rPr>
        <w:t>K</w:t>
      </w:r>
      <w:r w:rsidR="004C70D4" w:rsidRPr="00000F5B">
        <w:rPr>
          <w:rFonts w:asciiTheme="minorHAnsi" w:hAnsiTheme="minorHAnsi" w:cstheme="minorHAnsi"/>
        </w:rPr>
        <w:t xml:space="preserve"> (</w:t>
      </w:r>
      <w:r w:rsidRPr="00000F5B">
        <w:rPr>
          <w:rFonts w:asciiTheme="minorHAnsi" w:hAnsiTheme="minorHAnsi" w:cstheme="minorHAnsi"/>
        </w:rPr>
        <w:t>2019</w:t>
      </w:r>
      <w:r w:rsidR="004C70D4" w:rsidRPr="00000F5B">
        <w:rPr>
          <w:rFonts w:asciiTheme="minorHAnsi" w:hAnsiTheme="minorHAnsi" w:cstheme="minorHAnsi"/>
        </w:rPr>
        <w:t>)</w:t>
      </w:r>
      <w:r w:rsidRPr="00000F5B">
        <w:rPr>
          <w:rFonts w:asciiTheme="minorHAnsi" w:hAnsiTheme="minorHAnsi" w:cstheme="minorHAnsi"/>
        </w:rPr>
        <w:t xml:space="preserve"> </w:t>
      </w:r>
      <w:hyperlink r:id="rId14" w:history="1">
        <w:r w:rsidRPr="00E52D20">
          <w:rPr>
            <w:rFonts w:asciiTheme="minorHAnsi" w:hAnsiTheme="minorHAnsi" w:cstheme="minorHAnsi"/>
            <w:i/>
            <w:iCs/>
          </w:rPr>
          <w:t>Parents uncomfortable with male practitioners changing their child's nappy</w:t>
        </w:r>
        <w:r w:rsidR="004C70D4" w:rsidRPr="00E52D20">
          <w:rPr>
            <w:rFonts w:asciiTheme="minorHAnsi" w:hAnsiTheme="minorHAnsi" w:cstheme="minorHAnsi"/>
            <w:i/>
            <w:iCs/>
          </w:rPr>
          <w:t xml:space="preserve">. </w:t>
        </w:r>
        <w:r w:rsidRPr="00E52D20">
          <w:rPr>
            <w:rFonts w:asciiTheme="minorHAnsi" w:hAnsiTheme="minorHAnsi" w:cstheme="minorHAnsi"/>
            <w:i/>
            <w:iCs/>
          </w:rPr>
          <w:t>Nursery World</w:t>
        </w:r>
      </w:hyperlink>
      <w:r w:rsidR="00D00AAF">
        <w:rPr>
          <w:rFonts w:asciiTheme="minorHAnsi" w:hAnsiTheme="minorHAnsi" w:cstheme="minorHAnsi"/>
        </w:rPr>
        <w:t>,</w:t>
      </w:r>
      <w:r w:rsidR="00E52D20">
        <w:rPr>
          <w:rFonts w:asciiTheme="minorHAnsi" w:hAnsiTheme="minorHAnsi" w:cstheme="minorHAnsi"/>
        </w:rPr>
        <w:t xml:space="preserve"> 12 </w:t>
      </w:r>
      <w:proofErr w:type="gramStart"/>
      <w:r w:rsidR="00E52D20">
        <w:rPr>
          <w:rFonts w:asciiTheme="minorHAnsi" w:hAnsiTheme="minorHAnsi" w:cstheme="minorHAnsi"/>
        </w:rPr>
        <w:t>September</w:t>
      </w:r>
      <w:r w:rsidR="00D00AAF">
        <w:rPr>
          <w:rFonts w:asciiTheme="minorHAnsi" w:hAnsiTheme="minorHAnsi" w:cstheme="minorHAnsi"/>
        </w:rPr>
        <w:t>,</w:t>
      </w:r>
      <w:proofErr w:type="gramEnd"/>
      <w:r w:rsidR="00E52D20">
        <w:rPr>
          <w:rFonts w:asciiTheme="minorHAnsi" w:hAnsiTheme="minorHAnsi" w:cstheme="minorHAnsi"/>
        </w:rPr>
        <w:t xml:space="preserve"> 2019.</w:t>
      </w:r>
      <w:r w:rsidR="002129C6" w:rsidRPr="00000F5B">
        <w:rPr>
          <w:rFonts w:asciiTheme="minorHAnsi" w:hAnsiTheme="minorHAnsi" w:cstheme="minorHAnsi"/>
        </w:rPr>
        <w:t xml:space="preserve"> </w:t>
      </w:r>
      <w:r w:rsidR="004C70D4" w:rsidRPr="00000F5B">
        <w:rPr>
          <w:rFonts w:asciiTheme="minorHAnsi" w:hAnsiTheme="minorHAnsi" w:cstheme="minorHAnsi"/>
        </w:rPr>
        <w:t xml:space="preserve">Available at: </w:t>
      </w:r>
      <w:hyperlink r:id="rId15" w:history="1">
        <w:r w:rsidR="004C70D4" w:rsidRPr="00000F5B">
          <w:rPr>
            <w:rStyle w:val="Hyperlink"/>
            <w:rFonts w:asciiTheme="minorHAnsi" w:hAnsiTheme="minorHAnsi" w:cstheme="minorHAnsi"/>
          </w:rPr>
          <w:t>https://www.nurseryworld.co.uk/news/article/parents-uncomfortable-with-male-practitioners-changing-their-child-s-nappy</w:t>
        </w:r>
      </w:hyperlink>
      <w:r w:rsidR="004C70D4" w:rsidRPr="00000F5B">
        <w:rPr>
          <w:rStyle w:val="Hyperlink"/>
          <w:rFonts w:asciiTheme="minorHAnsi" w:hAnsiTheme="minorHAnsi" w:cstheme="minorHAnsi"/>
        </w:rPr>
        <w:t xml:space="preserve"> </w:t>
      </w:r>
      <w:r w:rsidR="004C70D4" w:rsidRPr="00000F5B">
        <w:rPr>
          <w:rStyle w:val="Hyperlink"/>
          <w:rFonts w:asciiTheme="minorHAnsi" w:hAnsiTheme="minorHAnsi" w:cstheme="minorHAnsi"/>
          <w:color w:val="auto"/>
          <w:u w:val="none"/>
        </w:rPr>
        <w:t>(accessed 31 January 2021)</w:t>
      </w:r>
    </w:p>
    <w:p w14:paraId="75691A4A" w14:textId="16F74DBC" w:rsidR="00371646" w:rsidRPr="00000F5B" w:rsidRDefault="000A43FD" w:rsidP="007C6516">
      <w:pPr>
        <w:jc w:val="both"/>
        <w:rPr>
          <w:rFonts w:asciiTheme="minorHAnsi" w:hAnsiTheme="minorHAnsi" w:cstheme="minorHAnsi"/>
        </w:rPr>
      </w:pPr>
      <w:r w:rsidRPr="00000F5B">
        <w:rPr>
          <w:rFonts w:asciiTheme="minorHAnsi" w:hAnsiTheme="minorHAnsi" w:cstheme="minorHAnsi"/>
          <w:shd w:val="clear" w:color="auto" w:fill="FFFFFF"/>
        </w:rPr>
        <w:t>Pallesgaard Munk K, Lindsø Larsen P and Buch Leander EM</w:t>
      </w:r>
      <w:r w:rsidR="00E54EAF" w:rsidRPr="00000F5B">
        <w:rPr>
          <w:rFonts w:asciiTheme="minorHAnsi" w:hAnsiTheme="minorHAnsi" w:cstheme="minorHAnsi"/>
        </w:rPr>
        <w:t xml:space="preserve"> (2013) Fear of child sex abuse: Consequences for childcare personnel in Denmark. </w:t>
      </w:r>
      <w:r w:rsidR="00E54EAF" w:rsidRPr="00000F5B">
        <w:rPr>
          <w:rFonts w:asciiTheme="minorHAnsi" w:hAnsiTheme="minorHAnsi" w:cstheme="minorHAnsi"/>
          <w:i/>
          <w:iCs/>
        </w:rPr>
        <w:t>Nordic Psychology</w:t>
      </w:r>
      <w:r w:rsidR="00E54EAF" w:rsidRPr="00000F5B">
        <w:rPr>
          <w:rFonts w:asciiTheme="minorHAnsi" w:hAnsiTheme="minorHAnsi" w:cstheme="minorHAnsi"/>
        </w:rPr>
        <w:t xml:space="preserve"> 65(1): 19–32</w:t>
      </w:r>
      <w:r w:rsidR="00C0008D" w:rsidRPr="00000F5B">
        <w:rPr>
          <w:rFonts w:asciiTheme="minorHAnsi" w:hAnsiTheme="minorHAnsi" w:cstheme="minorHAnsi"/>
        </w:rPr>
        <w:t>.</w:t>
      </w:r>
    </w:p>
    <w:p w14:paraId="2760F1EA" w14:textId="2E9CB987" w:rsidR="000F2FD0" w:rsidRPr="00000F5B" w:rsidRDefault="000F2FD0" w:rsidP="000F2FD0">
      <w:pPr>
        <w:spacing w:line="240" w:lineRule="auto"/>
        <w:jc w:val="both"/>
        <w:rPr>
          <w:rFonts w:asciiTheme="minorHAnsi" w:hAnsiTheme="minorHAnsi" w:cstheme="minorHAnsi"/>
        </w:rPr>
      </w:pPr>
      <w:r w:rsidRPr="00000F5B">
        <w:rPr>
          <w:rFonts w:asciiTheme="minorHAnsi" w:hAnsiTheme="minorHAnsi" w:cstheme="minorHAnsi"/>
        </w:rPr>
        <w:t xml:space="preserve">Murray </w:t>
      </w:r>
      <w:proofErr w:type="gramStart"/>
      <w:r w:rsidRPr="00000F5B">
        <w:rPr>
          <w:rFonts w:asciiTheme="minorHAnsi" w:hAnsiTheme="minorHAnsi" w:cstheme="minorHAnsi"/>
        </w:rPr>
        <w:t>B</w:t>
      </w:r>
      <w:r w:rsidR="003F617F" w:rsidRPr="00000F5B">
        <w:rPr>
          <w:rFonts w:asciiTheme="minorHAnsi" w:hAnsiTheme="minorHAnsi" w:cstheme="minorHAnsi"/>
        </w:rPr>
        <w:t>S</w:t>
      </w:r>
      <w:r w:rsidRPr="00000F5B">
        <w:rPr>
          <w:rFonts w:asciiTheme="minorHAnsi" w:hAnsiTheme="minorHAnsi" w:cstheme="minorHAnsi"/>
        </w:rPr>
        <w:t xml:space="preserve"> </w:t>
      </w:r>
      <w:r w:rsidR="003F617F" w:rsidRPr="00000F5B">
        <w:rPr>
          <w:rFonts w:asciiTheme="minorHAnsi" w:hAnsiTheme="minorHAnsi" w:cstheme="minorHAnsi"/>
        </w:rPr>
        <w:t xml:space="preserve"> (</w:t>
      </w:r>
      <w:proofErr w:type="gramEnd"/>
      <w:r w:rsidR="003F617F" w:rsidRPr="00000F5B">
        <w:rPr>
          <w:rFonts w:asciiTheme="minorHAnsi" w:hAnsiTheme="minorHAnsi" w:cstheme="minorHAnsi"/>
        </w:rPr>
        <w:t xml:space="preserve">1996) </w:t>
      </w:r>
      <w:r w:rsidRPr="00000F5B">
        <w:rPr>
          <w:rFonts w:asciiTheme="minorHAnsi" w:hAnsiTheme="minorHAnsi" w:cstheme="minorHAnsi"/>
        </w:rPr>
        <w:t xml:space="preserve">We </w:t>
      </w:r>
      <w:r w:rsidR="00D76FA2" w:rsidRPr="00000F5B">
        <w:rPr>
          <w:rFonts w:asciiTheme="minorHAnsi" w:hAnsiTheme="minorHAnsi" w:cstheme="minorHAnsi"/>
        </w:rPr>
        <w:t>a</w:t>
      </w:r>
      <w:r w:rsidRPr="00000F5B">
        <w:rPr>
          <w:rFonts w:asciiTheme="minorHAnsi" w:hAnsiTheme="minorHAnsi" w:cstheme="minorHAnsi"/>
        </w:rPr>
        <w:t xml:space="preserve">ll </w:t>
      </w:r>
      <w:r w:rsidR="00D76FA2" w:rsidRPr="00000F5B">
        <w:rPr>
          <w:rFonts w:asciiTheme="minorHAnsi" w:hAnsiTheme="minorHAnsi" w:cstheme="minorHAnsi"/>
        </w:rPr>
        <w:t>l</w:t>
      </w:r>
      <w:r w:rsidRPr="00000F5B">
        <w:rPr>
          <w:rFonts w:asciiTheme="minorHAnsi" w:hAnsiTheme="minorHAnsi" w:cstheme="minorHAnsi"/>
        </w:rPr>
        <w:t xml:space="preserve">ove </w:t>
      </w:r>
      <w:r w:rsidR="00D76FA2" w:rsidRPr="00000F5B">
        <w:rPr>
          <w:rFonts w:asciiTheme="minorHAnsi" w:hAnsiTheme="minorHAnsi" w:cstheme="minorHAnsi"/>
        </w:rPr>
        <w:t>C</w:t>
      </w:r>
      <w:r w:rsidRPr="00000F5B">
        <w:rPr>
          <w:rFonts w:asciiTheme="minorHAnsi" w:hAnsiTheme="minorHAnsi" w:cstheme="minorHAnsi"/>
        </w:rPr>
        <w:t xml:space="preserve">harles: </w:t>
      </w:r>
      <w:r w:rsidR="00D76FA2" w:rsidRPr="00000F5B">
        <w:rPr>
          <w:rFonts w:asciiTheme="minorHAnsi" w:hAnsiTheme="minorHAnsi" w:cstheme="minorHAnsi"/>
        </w:rPr>
        <w:t>m</w:t>
      </w:r>
      <w:r w:rsidRPr="00000F5B">
        <w:rPr>
          <w:rFonts w:asciiTheme="minorHAnsi" w:hAnsiTheme="minorHAnsi" w:cstheme="minorHAnsi"/>
        </w:rPr>
        <w:t xml:space="preserve">en in </w:t>
      </w:r>
      <w:r w:rsidR="00D76FA2" w:rsidRPr="00000F5B">
        <w:rPr>
          <w:rFonts w:asciiTheme="minorHAnsi" w:hAnsiTheme="minorHAnsi" w:cstheme="minorHAnsi"/>
        </w:rPr>
        <w:t>c</w:t>
      </w:r>
      <w:r w:rsidRPr="00000F5B">
        <w:rPr>
          <w:rFonts w:asciiTheme="minorHAnsi" w:hAnsiTheme="minorHAnsi" w:cstheme="minorHAnsi"/>
        </w:rPr>
        <w:t xml:space="preserve">hild </w:t>
      </w:r>
      <w:r w:rsidR="00D76FA2" w:rsidRPr="00000F5B">
        <w:rPr>
          <w:rFonts w:asciiTheme="minorHAnsi" w:hAnsiTheme="minorHAnsi" w:cstheme="minorHAnsi"/>
        </w:rPr>
        <w:t>c</w:t>
      </w:r>
      <w:r w:rsidRPr="00000F5B">
        <w:rPr>
          <w:rFonts w:asciiTheme="minorHAnsi" w:hAnsiTheme="minorHAnsi" w:cstheme="minorHAnsi"/>
        </w:rPr>
        <w:t xml:space="preserve">are and the </w:t>
      </w:r>
      <w:r w:rsidR="00D76FA2" w:rsidRPr="00000F5B">
        <w:rPr>
          <w:rFonts w:asciiTheme="minorHAnsi" w:hAnsiTheme="minorHAnsi" w:cstheme="minorHAnsi"/>
        </w:rPr>
        <w:t>s</w:t>
      </w:r>
      <w:r w:rsidRPr="00000F5B">
        <w:rPr>
          <w:rFonts w:asciiTheme="minorHAnsi" w:hAnsiTheme="minorHAnsi" w:cstheme="minorHAnsi"/>
        </w:rPr>
        <w:t xml:space="preserve">ocial </w:t>
      </w:r>
      <w:r w:rsidR="00D76FA2" w:rsidRPr="00000F5B">
        <w:rPr>
          <w:rFonts w:asciiTheme="minorHAnsi" w:hAnsiTheme="minorHAnsi" w:cstheme="minorHAnsi"/>
        </w:rPr>
        <w:t>c</w:t>
      </w:r>
      <w:r w:rsidRPr="00000F5B">
        <w:rPr>
          <w:rFonts w:asciiTheme="minorHAnsi" w:hAnsiTheme="minorHAnsi" w:cstheme="minorHAnsi"/>
        </w:rPr>
        <w:t xml:space="preserve">onstruction of </w:t>
      </w:r>
      <w:r w:rsidR="00D76FA2" w:rsidRPr="00000F5B">
        <w:rPr>
          <w:rFonts w:asciiTheme="minorHAnsi" w:hAnsiTheme="minorHAnsi" w:cstheme="minorHAnsi"/>
        </w:rPr>
        <w:t>g</w:t>
      </w:r>
      <w:r w:rsidRPr="00000F5B">
        <w:rPr>
          <w:rFonts w:asciiTheme="minorHAnsi" w:hAnsiTheme="minorHAnsi" w:cstheme="minorHAnsi"/>
        </w:rPr>
        <w:t xml:space="preserve">ender." </w:t>
      </w:r>
      <w:r w:rsidRPr="00000F5B">
        <w:rPr>
          <w:rFonts w:asciiTheme="minorHAnsi" w:hAnsiTheme="minorHAnsi" w:cstheme="minorHAnsi"/>
          <w:i/>
          <w:iCs/>
        </w:rPr>
        <w:t xml:space="preserve">Gender </w:t>
      </w:r>
      <w:r w:rsidR="00714A42" w:rsidRPr="00000F5B">
        <w:rPr>
          <w:rFonts w:asciiTheme="minorHAnsi" w:hAnsiTheme="minorHAnsi" w:cstheme="minorHAnsi"/>
          <w:i/>
          <w:iCs/>
        </w:rPr>
        <w:t>and</w:t>
      </w:r>
      <w:r w:rsidRPr="00000F5B">
        <w:rPr>
          <w:rFonts w:asciiTheme="minorHAnsi" w:hAnsiTheme="minorHAnsi" w:cstheme="minorHAnsi"/>
          <w:i/>
          <w:iCs/>
        </w:rPr>
        <w:t xml:space="preserve"> Society</w:t>
      </w:r>
      <w:r w:rsidRPr="00000F5B">
        <w:rPr>
          <w:rFonts w:asciiTheme="minorHAnsi" w:hAnsiTheme="minorHAnsi" w:cstheme="minorHAnsi"/>
        </w:rPr>
        <w:t xml:space="preserve"> 10 </w:t>
      </w:r>
      <w:r w:rsidR="00714A42" w:rsidRPr="00000F5B">
        <w:rPr>
          <w:rFonts w:asciiTheme="minorHAnsi" w:hAnsiTheme="minorHAnsi" w:cstheme="minorHAnsi"/>
        </w:rPr>
        <w:t>(</w:t>
      </w:r>
      <w:r w:rsidRPr="00000F5B">
        <w:rPr>
          <w:rFonts w:asciiTheme="minorHAnsi" w:hAnsiTheme="minorHAnsi" w:cstheme="minorHAnsi"/>
        </w:rPr>
        <w:t>4</w:t>
      </w:r>
      <w:r w:rsidR="00714A42" w:rsidRPr="00000F5B">
        <w:rPr>
          <w:rFonts w:asciiTheme="minorHAnsi" w:hAnsiTheme="minorHAnsi" w:cstheme="minorHAnsi"/>
        </w:rPr>
        <w:t>)</w:t>
      </w:r>
      <w:r w:rsidRPr="00000F5B">
        <w:rPr>
          <w:rFonts w:asciiTheme="minorHAnsi" w:hAnsiTheme="minorHAnsi" w:cstheme="minorHAnsi"/>
        </w:rPr>
        <w:t>: 368-85.</w:t>
      </w:r>
    </w:p>
    <w:p w14:paraId="2257E103" w14:textId="7438B005" w:rsidR="002F061C" w:rsidRDefault="002F061C" w:rsidP="00E52D20">
      <w:pPr>
        <w:pStyle w:val="NoSpacing"/>
      </w:pPr>
      <w:r w:rsidRPr="00000F5B">
        <w:t xml:space="preserve">National Geographic </w:t>
      </w:r>
      <w:r w:rsidR="002A215F" w:rsidRPr="00000F5B">
        <w:t>M</w:t>
      </w:r>
      <w:r w:rsidRPr="00000F5B">
        <w:t xml:space="preserve">agazine (2017) </w:t>
      </w:r>
      <w:r w:rsidRPr="00000F5B">
        <w:rPr>
          <w:i/>
          <w:iCs/>
        </w:rPr>
        <w:t xml:space="preserve">Gender </w:t>
      </w:r>
      <w:r w:rsidR="002A215F" w:rsidRPr="00000F5B">
        <w:rPr>
          <w:i/>
          <w:iCs/>
        </w:rPr>
        <w:t>R</w:t>
      </w:r>
      <w:r w:rsidRPr="00000F5B">
        <w:rPr>
          <w:i/>
          <w:iCs/>
        </w:rPr>
        <w:t>evolution</w:t>
      </w:r>
      <w:r w:rsidRPr="00000F5B">
        <w:t xml:space="preserve">. Special Issue. Available from: </w:t>
      </w:r>
      <w:hyperlink r:id="rId16" w:history="1">
        <w:r w:rsidRPr="00000F5B">
          <w:rPr>
            <w:color w:val="0563C1" w:themeColor="hyperlink"/>
            <w:u w:val="single"/>
          </w:rPr>
          <w:t>https://www.nationalgeographic.com/magazine/2017/01/</w:t>
        </w:r>
      </w:hyperlink>
      <w:r w:rsidRPr="00000F5B">
        <w:t xml:space="preserve"> </w:t>
      </w:r>
      <w:r w:rsidR="002A215F" w:rsidRPr="00000F5B">
        <w:t>(</w:t>
      </w:r>
      <w:r w:rsidRPr="00000F5B">
        <w:t>Accessed 31</w:t>
      </w:r>
      <w:r w:rsidR="002A215F" w:rsidRPr="00000F5B">
        <w:rPr>
          <w:vertAlign w:val="superscript"/>
        </w:rPr>
        <w:t xml:space="preserve"> </w:t>
      </w:r>
      <w:r w:rsidRPr="00000F5B">
        <w:t>January 2021</w:t>
      </w:r>
      <w:r w:rsidR="002A215F" w:rsidRPr="00000F5B">
        <w:t>)</w:t>
      </w:r>
      <w:r w:rsidRPr="00000F5B">
        <w:t xml:space="preserve">. </w:t>
      </w:r>
    </w:p>
    <w:p w14:paraId="3DC5A335" w14:textId="77777777" w:rsidR="00E52D20" w:rsidRPr="00000F5B" w:rsidRDefault="00E52D20" w:rsidP="00E52D20">
      <w:pPr>
        <w:pStyle w:val="NoSpacing"/>
      </w:pPr>
    </w:p>
    <w:p w14:paraId="3E1A94B1" w14:textId="3AD165FB" w:rsidR="007C6516" w:rsidRPr="00000F5B" w:rsidRDefault="007C6516" w:rsidP="007C6516">
      <w:pPr>
        <w:jc w:val="both"/>
        <w:rPr>
          <w:rFonts w:asciiTheme="minorHAnsi" w:hAnsiTheme="minorHAnsi" w:cstheme="minorHAnsi"/>
        </w:rPr>
      </w:pPr>
      <w:r w:rsidRPr="00000F5B">
        <w:rPr>
          <w:rFonts w:asciiTheme="minorHAnsi" w:hAnsiTheme="minorHAnsi" w:cstheme="minorHAnsi"/>
        </w:rPr>
        <w:t xml:space="preserve">Parkin P </w:t>
      </w:r>
      <w:r w:rsidR="006823EE" w:rsidRPr="00000F5B">
        <w:rPr>
          <w:rFonts w:asciiTheme="minorHAnsi" w:hAnsiTheme="minorHAnsi" w:cstheme="minorHAnsi"/>
        </w:rPr>
        <w:t>(</w:t>
      </w:r>
      <w:r w:rsidRPr="00000F5B">
        <w:rPr>
          <w:rFonts w:asciiTheme="minorHAnsi" w:hAnsiTheme="minorHAnsi" w:cstheme="minorHAnsi"/>
        </w:rPr>
        <w:t>2009</w:t>
      </w:r>
      <w:r w:rsidR="006823EE" w:rsidRPr="00000F5B">
        <w:rPr>
          <w:rFonts w:asciiTheme="minorHAnsi" w:hAnsiTheme="minorHAnsi" w:cstheme="minorHAnsi"/>
        </w:rPr>
        <w:t xml:space="preserve">) </w:t>
      </w:r>
      <w:r w:rsidRPr="00000F5B">
        <w:rPr>
          <w:rFonts w:asciiTheme="minorHAnsi" w:hAnsiTheme="minorHAnsi" w:cstheme="minorHAnsi"/>
        </w:rPr>
        <w:t xml:space="preserve">Need for </w:t>
      </w:r>
      <w:r w:rsidR="002673B9" w:rsidRPr="00000F5B">
        <w:rPr>
          <w:rFonts w:asciiTheme="minorHAnsi" w:hAnsiTheme="minorHAnsi" w:cstheme="minorHAnsi"/>
        </w:rPr>
        <w:t>m</w:t>
      </w:r>
      <w:r w:rsidRPr="00000F5B">
        <w:rPr>
          <w:rFonts w:asciiTheme="minorHAnsi" w:hAnsiTheme="minorHAnsi" w:cstheme="minorHAnsi"/>
        </w:rPr>
        <w:t xml:space="preserve">ore </w:t>
      </w:r>
      <w:r w:rsidR="002673B9" w:rsidRPr="00000F5B">
        <w:rPr>
          <w:rFonts w:asciiTheme="minorHAnsi" w:hAnsiTheme="minorHAnsi" w:cstheme="minorHAnsi"/>
        </w:rPr>
        <w:t>m</w:t>
      </w:r>
      <w:r w:rsidRPr="00000F5B">
        <w:rPr>
          <w:rFonts w:asciiTheme="minorHAnsi" w:hAnsiTheme="minorHAnsi" w:cstheme="minorHAnsi"/>
        </w:rPr>
        <w:t xml:space="preserve">ale </w:t>
      </w:r>
      <w:r w:rsidR="002673B9" w:rsidRPr="00000F5B">
        <w:rPr>
          <w:rFonts w:asciiTheme="minorHAnsi" w:hAnsiTheme="minorHAnsi" w:cstheme="minorHAnsi"/>
        </w:rPr>
        <w:t>r</w:t>
      </w:r>
      <w:r w:rsidRPr="00000F5B">
        <w:rPr>
          <w:rFonts w:asciiTheme="minorHAnsi" w:hAnsiTheme="minorHAnsi" w:cstheme="minorHAnsi"/>
        </w:rPr>
        <w:t xml:space="preserve">ole </w:t>
      </w:r>
      <w:r w:rsidR="002673B9" w:rsidRPr="00000F5B">
        <w:rPr>
          <w:rFonts w:asciiTheme="minorHAnsi" w:hAnsiTheme="minorHAnsi" w:cstheme="minorHAnsi"/>
        </w:rPr>
        <w:t>m</w:t>
      </w:r>
      <w:r w:rsidRPr="00000F5B">
        <w:rPr>
          <w:rFonts w:asciiTheme="minorHAnsi" w:hAnsiTheme="minorHAnsi" w:cstheme="minorHAnsi"/>
        </w:rPr>
        <w:t>odels</w:t>
      </w:r>
      <w:r w:rsidR="006823EE" w:rsidRPr="00000F5B">
        <w:rPr>
          <w:rFonts w:asciiTheme="minorHAnsi" w:hAnsiTheme="minorHAnsi" w:cstheme="minorHAnsi"/>
        </w:rPr>
        <w:t xml:space="preserve"> </w:t>
      </w:r>
      <w:r w:rsidRPr="00000F5B">
        <w:rPr>
          <w:rFonts w:asciiTheme="minorHAnsi" w:hAnsiTheme="minorHAnsi" w:cstheme="minorHAnsi"/>
          <w:i/>
          <w:iCs/>
        </w:rPr>
        <w:t>Early Years Educator</w:t>
      </w:r>
      <w:r w:rsidRPr="00000F5B">
        <w:rPr>
          <w:rFonts w:asciiTheme="minorHAnsi" w:hAnsiTheme="minorHAnsi" w:cstheme="minorHAnsi"/>
        </w:rPr>
        <w:t xml:space="preserve"> 10 (9</w:t>
      </w:r>
      <w:r w:rsidRPr="00807972">
        <w:rPr>
          <w:rFonts w:asciiTheme="minorHAnsi" w:hAnsiTheme="minorHAnsi" w:cstheme="minorHAnsi"/>
        </w:rPr>
        <w:t>):6</w:t>
      </w:r>
      <w:r w:rsidR="002404F3">
        <w:rPr>
          <w:rFonts w:asciiTheme="minorHAnsi" w:hAnsiTheme="minorHAnsi" w:cstheme="minorHAnsi"/>
        </w:rPr>
        <w:t>-19</w:t>
      </w:r>
      <w:r w:rsidR="001D6D13">
        <w:rPr>
          <w:rFonts w:asciiTheme="minorHAnsi" w:hAnsiTheme="minorHAnsi" w:cstheme="minorHAnsi"/>
        </w:rPr>
        <w:t>.</w:t>
      </w:r>
    </w:p>
    <w:p w14:paraId="70761AB5" w14:textId="7D4F0602" w:rsidR="008B510A" w:rsidRPr="00000F5B" w:rsidRDefault="008B510A" w:rsidP="008B510A">
      <w:pPr>
        <w:spacing w:line="240" w:lineRule="auto"/>
        <w:rPr>
          <w:rFonts w:asciiTheme="minorHAnsi" w:hAnsiTheme="minorHAnsi" w:cstheme="minorHAnsi"/>
        </w:rPr>
      </w:pPr>
      <w:r w:rsidRPr="00000F5B">
        <w:rPr>
          <w:rFonts w:asciiTheme="minorHAnsi" w:hAnsiTheme="minorHAnsi" w:cstheme="minorHAnsi"/>
        </w:rPr>
        <w:t>Peeters</w:t>
      </w:r>
      <w:r w:rsidR="00A92EB8" w:rsidRPr="00000F5B">
        <w:rPr>
          <w:rFonts w:asciiTheme="minorHAnsi" w:hAnsiTheme="minorHAnsi" w:cstheme="minorHAnsi"/>
        </w:rPr>
        <w:t xml:space="preserve"> J, </w:t>
      </w:r>
      <w:r w:rsidRPr="00000F5B">
        <w:rPr>
          <w:rFonts w:asciiTheme="minorHAnsi" w:hAnsiTheme="minorHAnsi" w:cstheme="minorHAnsi"/>
        </w:rPr>
        <w:t>Rohrmann</w:t>
      </w:r>
      <w:r w:rsidR="00A92EB8" w:rsidRPr="00000F5B">
        <w:rPr>
          <w:rFonts w:asciiTheme="minorHAnsi" w:hAnsiTheme="minorHAnsi" w:cstheme="minorHAnsi"/>
        </w:rPr>
        <w:t xml:space="preserve"> T</w:t>
      </w:r>
      <w:r w:rsidRPr="00000F5B">
        <w:rPr>
          <w:rFonts w:asciiTheme="minorHAnsi" w:hAnsiTheme="minorHAnsi" w:cstheme="minorHAnsi"/>
        </w:rPr>
        <w:t xml:space="preserve"> </w:t>
      </w:r>
      <w:r w:rsidR="00A92EB8" w:rsidRPr="00000F5B">
        <w:rPr>
          <w:rFonts w:asciiTheme="minorHAnsi" w:hAnsiTheme="minorHAnsi" w:cstheme="minorHAnsi"/>
        </w:rPr>
        <w:t>and</w:t>
      </w:r>
      <w:r w:rsidRPr="00000F5B">
        <w:rPr>
          <w:rFonts w:asciiTheme="minorHAnsi" w:hAnsiTheme="minorHAnsi" w:cstheme="minorHAnsi"/>
        </w:rPr>
        <w:t xml:space="preserve"> Emilsen</w:t>
      </w:r>
      <w:r w:rsidR="00A92EB8" w:rsidRPr="00000F5B">
        <w:rPr>
          <w:rFonts w:asciiTheme="minorHAnsi" w:hAnsiTheme="minorHAnsi" w:cstheme="minorHAnsi"/>
        </w:rPr>
        <w:t xml:space="preserve"> K</w:t>
      </w:r>
      <w:r w:rsidRPr="00000F5B">
        <w:rPr>
          <w:rFonts w:asciiTheme="minorHAnsi" w:hAnsiTheme="minorHAnsi" w:cstheme="minorHAnsi"/>
        </w:rPr>
        <w:t xml:space="preserve"> (2015) Gender balance in ECEC: Why is there so little progress? </w:t>
      </w:r>
      <w:r w:rsidRPr="00000F5B">
        <w:rPr>
          <w:rFonts w:asciiTheme="minorHAnsi" w:hAnsiTheme="minorHAnsi" w:cstheme="minorHAnsi"/>
          <w:i/>
        </w:rPr>
        <w:t xml:space="preserve">European Early Childhood Research Journal </w:t>
      </w:r>
      <w:r w:rsidRPr="00000F5B">
        <w:rPr>
          <w:rFonts w:asciiTheme="minorHAnsi" w:hAnsiTheme="minorHAnsi" w:cstheme="minorHAnsi"/>
        </w:rPr>
        <w:t>23</w:t>
      </w:r>
      <w:r w:rsidR="00263F19" w:rsidRPr="00000F5B">
        <w:rPr>
          <w:rFonts w:asciiTheme="minorHAnsi" w:hAnsiTheme="minorHAnsi" w:cstheme="minorHAnsi"/>
        </w:rPr>
        <w:t xml:space="preserve"> (</w:t>
      </w:r>
      <w:r w:rsidRPr="00000F5B">
        <w:rPr>
          <w:rFonts w:asciiTheme="minorHAnsi" w:hAnsiTheme="minorHAnsi" w:cstheme="minorHAnsi"/>
        </w:rPr>
        <w:t>3</w:t>
      </w:r>
      <w:r w:rsidR="00263F19" w:rsidRPr="00000F5B">
        <w:rPr>
          <w:rFonts w:asciiTheme="minorHAnsi" w:hAnsiTheme="minorHAnsi" w:cstheme="minorHAnsi"/>
        </w:rPr>
        <w:t>)</w:t>
      </w:r>
      <w:r w:rsidRPr="00000F5B">
        <w:rPr>
          <w:rFonts w:asciiTheme="minorHAnsi" w:hAnsiTheme="minorHAnsi" w:cstheme="minorHAnsi"/>
        </w:rPr>
        <w:t xml:space="preserve"> 302-314. </w:t>
      </w:r>
    </w:p>
    <w:p w14:paraId="6D880000" w14:textId="596B37A4" w:rsidR="00D97779" w:rsidRPr="00000F5B" w:rsidRDefault="007C6516" w:rsidP="007C6516">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 xml:space="preserve">Pruit JC (2015) Preschool </w:t>
      </w:r>
      <w:r w:rsidR="00D7198C" w:rsidRPr="00000F5B">
        <w:rPr>
          <w:rFonts w:asciiTheme="minorHAnsi" w:hAnsiTheme="minorHAnsi" w:cstheme="minorHAnsi"/>
          <w:shd w:val="clear" w:color="auto" w:fill="FFFFFF"/>
        </w:rPr>
        <w:t>t</w:t>
      </w:r>
      <w:r w:rsidRPr="00000F5B">
        <w:rPr>
          <w:rFonts w:asciiTheme="minorHAnsi" w:hAnsiTheme="minorHAnsi" w:cstheme="minorHAnsi"/>
          <w:shd w:val="clear" w:color="auto" w:fill="FFFFFF"/>
        </w:rPr>
        <w:t xml:space="preserve">eachers and the </w:t>
      </w:r>
      <w:r w:rsidR="00D7198C" w:rsidRPr="00000F5B">
        <w:rPr>
          <w:rFonts w:asciiTheme="minorHAnsi" w:hAnsiTheme="minorHAnsi" w:cstheme="minorHAnsi"/>
          <w:shd w:val="clear" w:color="auto" w:fill="FFFFFF"/>
        </w:rPr>
        <w:t>d</w:t>
      </w:r>
      <w:r w:rsidRPr="00000F5B">
        <w:rPr>
          <w:rFonts w:asciiTheme="minorHAnsi" w:hAnsiTheme="minorHAnsi" w:cstheme="minorHAnsi"/>
          <w:shd w:val="clear" w:color="auto" w:fill="FFFFFF"/>
        </w:rPr>
        <w:t xml:space="preserve">iscourse of </w:t>
      </w:r>
      <w:r w:rsidR="00D7198C" w:rsidRPr="00000F5B">
        <w:rPr>
          <w:rFonts w:asciiTheme="minorHAnsi" w:hAnsiTheme="minorHAnsi" w:cstheme="minorHAnsi"/>
          <w:shd w:val="clear" w:color="auto" w:fill="FFFFFF"/>
        </w:rPr>
        <w:t>s</w:t>
      </w:r>
      <w:r w:rsidRPr="00000F5B">
        <w:rPr>
          <w:rFonts w:asciiTheme="minorHAnsi" w:hAnsiTheme="minorHAnsi" w:cstheme="minorHAnsi"/>
          <w:shd w:val="clear" w:color="auto" w:fill="FFFFFF"/>
        </w:rPr>
        <w:t>uspicion.</w:t>
      </w:r>
      <w:r w:rsidR="00D7198C" w:rsidRPr="00000F5B">
        <w:rPr>
          <w:rFonts w:asciiTheme="minorHAnsi" w:hAnsiTheme="minorHAnsi" w:cstheme="minorHAnsi"/>
          <w:shd w:val="clear" w:color="auto" w:fill="FFFFFF"/>
        </w:rPr>
        <w:t xml:space="preserve"> </w:t>
      </w:r>
      <w:r w:rsidRPr="00000F5B">
        <w:rPr>
          <w:rFonts w:asciiTheme="minorHAnsi" w:hAnsiTheme="minorHAnsi" w:cstheme="minorHAnsi"/>
          <w:shd w:val="clear" w:color="auto" w:fill="FFFFFF"/>
        </w:rPr>
        <w:t> </w:t>
      </w:r>
      <w:r w:rsidRPr="00000F5B">
        <w:rPr>
          <w:rFonts w:asciiTheme="minorHAnsi" w:hAnsiTheme="minorHAnsi" w:cstheme="minorHAnsi"/>
          <w:i/>
          <w:iCs/>
          <w:shd w:val="clear" w:color="auto" w:fill="FFFFFF"/>
        </w:rPr>
        <w:t>Journal of Contemporary Ethnography</w:t>
      </w:r>
      <w:r w:rsidRPr="00000F5B">
        <w:rPr>
          <w:rFonts w:asciiTheme="minorHAnsi" w:hAnsiTheme="minorHAnsi" w:cstheme="minorHAnsi"/>
          <w:shd w:val="clear" w:color="auto" w:fill="FFFFFF"/>
        </w:rPr>
        <w:t> </w:t>
      </w:r>
      <w:r w:rsidRPr="00000F5B">
        <w:rPr>
          <w:rFonts w:asciiTheme="minorHAnsi" w:hAnsiTheme="minorHAnsi" w:cstheme="minorHAnsi"/>
          <w:i/>
          <w:iCs/>
          <w:shd w:val="clear" w:color="auto" w:fill="FFFFFF"/>
        </w:rPr>
        <w:t>44</w:t>
      </w:r>
      <w:r w:rsidR="00AB7999" w:rsidRPr="00000F5B">
        <w:rPr>
          <w:rFonts w:asciiTheme="minorHAnsi" w:hAnsiTheme="minorHAnsi" w:cstheme="minorHAnsi"/>
          <w:i/>
          <w:iCs/>
          <w:shd w:val="clear" w:color="auto" w:fill="FFFFFF"/>
        </w:rPr>
        <w:t xml:space="preserve"> </w:t>
      </w:r>
      <w:r w:rsidRPr="00000F5B">
        <w:rPr>
          <w:rFonts w:asciiTheme="minorHAnsi" w:hAnsiTheme="minorHAnsi" w:cstheme="minorHAnsi"/>
          <w:shd w:val="clear" w:color="auto" w:fill="FFFFFF"/>
        </w:rPr>
        <w:t>(4)</w:t>
      </w:r>
      <w:r w:rsidR="00AB7999"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510-534.</w:t>
      </w:r>
    </w:p>
    <w:p w14:paraId="7ADC4BE3" w14:textId="6CB81D70" w:rsidR="00563E61" w:rsidRPr="00000F5B" w:rsidRDefault="00563E61" w:rsidP="007C6516">
      <w:pPr>
        <w:jc w:val="both"/>
        <w:rPr>
          <w:rFonts w:asciiTheme="minorHAnsi" w:hAnsiTheme="minorHAnsi" w:cstheme="minorHAnsi"/>
          <w:u w:val="single"/>
          <w:shd w:val="clear" w:color="auto" w:fill="FFFFFF"/>
        </w:rPr>
      </w:pPr>
      <w:r w:rsidRPr="00807972">
        <w:rPr>
          <w:rFonts w:asciiTheme="minorHAnsi" w:hAnsiTheme="minorHAnsi" w:cstheme="minorHAnsi"/>
        </w:rPr>
        <w:t xml:space="preserve">Safe Schools Alliance UK (2019) </w:t>
      </w:r>
      <w:hyperlink r:id="rId17" w:history="1">
        <w:r w:rsidRPr="00807972">
          <w:rPr>
            <w:rStyle w:val="Hyperlink"/>
            <w:rFonts w:asciiTheme="minorHAnsi" w:hAnsiTheme="minorHAnsi" w:cstheme="minorHAnsi"/>
            <w:color w:val="auto"/>
          </w:rPr>
          <w:t>Parents uncomfortable with male practitioners changing their child's nappy - Safe Schools Alliance UK</w:t>
        </w:r>
      </w:hyperlink>
      <w:r w:rsidR="00E92FF9" w:rsidRPr="00807972">
        <w:rPr>
          <w:rStyle w:val="Hyperlink"/>
          <w:rFonts w:asciiTheme="minorHAnsi" w:hAnsiTheme="minorHAnsi" w:cstheme="minorHAnsi"/>
          <w:color w:val="auto"/>
        </w:rPr>
        <w:t>. Available at:</w:t>
      </w:r>
      <w:r w:rsidR="00E92FF9" w:rsidRPr="00807972">
        <w:rPr>
          <w:rFonts w:asciiTheme="minorHAnsi" w:hAnsiTheme="minorHAnsi" w:cstheme="minorHAnsi"/>
        </w:rPr>
        <w:t xml:space="preserve"> </w:t>
      </w:r>
      <w:hyperlink r:id="rId18" w:history="1">
        <w:r w:rsidR="00E92FF9" w:rsidRPr="00807972">
          <w:rPr>
            <w:rStyle w:val="Hyperlink"/>
            <w:rFonts w:asciiTheme="minorHAnsi" w:hAnsiTheme="minorHAnsi" w:cstheme="minorHAnsi"/>
          </w:rPr>
          <w:t>https://safeschoolsallianceuk.net/2019/09/21/parents-uncomfortable-with-male-practitioners-changing-their-childs-nappy/</w:t>
        </w:r>
      </w:hyperlink>
      <w:r w:rsidR="00E92FF9" w:rsidRPr="00807972">
        <w:rPr>
          <w:rFonts w:asciiTheme="minorHAnsi" w:hAnsiTheme="minorHAnsi" w:cstheme="minorHAnsi"/>
        </w:rPr>
        <w:t xml:space="preserve"> (accessed 31 January 2021)</w:t>
      </w:r>
    </w:p>
    <w:p w14:paraId="4F77C738" w14:textId="7A7B70EA" w:rsidR="007C6516" w:rsidRPr="00000F5B" w:rsidRDefault="007C6516" w:rsidP="007C6516">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lastRenderedPageBreak/>
        <w:t>Sargent</w:t>
      </w:r>
      <w:r w:rsidR="0014432D" w:rsidRPr="00000F5B">
        <w:rPr>
          <w:rFonts w:asciiTheme="minorHAnsi" w:hAnsiTheme="minorHAnsi" w:cstheme="minorHAnsi"/>
          <w:shd w:val="clear" w:color="auto" w:fill="FFFFFF"/>
        </w:rPr>
        <w:t xml:space="preserve"> </w:t>
      </w:r>
      <w:proofErr w:type="gramStart"/>
      <w:r w:rsidR="0014432D" w:rsidRPr="00000F5B">
        <w:rPr>
          <w:rFonts w:asciiTheme="minorHAnsi" w:hAnsiTheme="minorHAnsi" w:cstheme="minorHAnsi"/>
          <w:shd w:val="clear" w:color="auto" w:fill="FFFFFF"/>
        </w:rPr>
        <w:t xml:space="preserve">P </w:t>
      </w:r>
      <w:r w:rsidRPr="00000F5B">
        <w:rPr>
          <w:rFonts w:asciiTheme="minorHAnsi" w:hAnsiTheme="minorHAnsi" w:cstheme="minorHAnsi"/>
          <w:shd w:val="clear" w:color="auto" w:fill="FFFFFF"/>
        </w:rPr>
        <w:t xml:space="preserve"> (</w:t>
      </w:r>
      <w:proofErr w:type="gramEnd"/>
      <w:r w:rsidRPr="00000F5B">
        <w:rPr>
          <w:rFonts w:asciiTheme="minorHAnsi" w:hAnsiTheme="minorHAnsi" w:cstheme="minorHAnsi"/>
          <w:shd w:val="clear" w:color="auto" w:fill="FFFFFF"/>
        </w:rPr>
        <w:t xml:space="preserve">2004) Between a </w:t>
      </w:r>
      <w:r w:rsidR="0014432D" w:rsidRPr="00000F5B">
        <w:rPr>
          <w:rFonts w:asciiTheme="minorHAnsi" w:hAnsiTheme="minorHAnsi" w:cstheme="minorHAnsi"/>
          <w:shd w:val="clear" w:color="auto" w:fill="FFFFFF"/>
        </w:rPr>
        <w:t>r</w:t>
      </w:r>
      <w:r w:rsidRPr="00000F5B">
        <w:rPr>
          <w:rFonts w:asciiTheme="minorHAnsi" w:hAnsiTheme="minorHAnsi" w:cstheme="minorHAnsi"/>
          <w:shd w:val="clear" w:color="auto" w:fill="FFFFFF"/>
        </w:rPr>
        <w:t xml:space="preserve">ock and a </w:t>
      </w:r>
      <w:r w:rsidR="0014432D" w:rsidRPr="00000F5B">
        <w:rPr>
          <w:rFonts w:asciiTheme="minorHAnsi" w:hAnsiTheme="minorHAnsi" w:cstheme="minorHAnsi"/>
          <w:shd w:val="clear" w:color="auto" w:fill="FFFFFF"/>
        </w:rPr>
        <w:t>h</w:t>
      </w:r>
      <w:r w:rsidRPr="00000F5B">
        <w:rPr>
          <w:rFonts w:asciiTheme="minorHAnsi" w:hAnsiTheme="minorHAnsi" w:cstheme="minorHAnsi"/>
          <w:shd w:val="clear" w:color="auto" w:fill="FFFFFF"/>
        </w:rPr>
        <w:t xml:space="preserve">ard </w:t>
      </w:r>
      <w:r w:rsidR="0014432D" w:rsidRPr="00000F5B">
        <w:rPr>
          <w:rFonts w:asciiTheme="minorHAnsi" w:hAnsiTheme="minorHAnsi" w:cstheme="minorHAnsi"/>
          <w:shd w:val="clear" w:color="auto" w:fill="FFFFFF"/>
        </w:rPr>
        <w:t>p</w:t>
      </w:r>
      <w:r w:rsidRPr="00000F5B">
        <w:rPr>
          <w:rFonts w:asciiTheme="minorHAnsi" w:hAnsiTheme="minorHAnsi" w:cstheme="minorHAnsi"/>
          <w:shd w:val="clear" w:color="auto" w:fill="FFFFFF"/>
        </w:rPr>
        <w:t xml:space="preserve">lace: </w:t>
      </w:r>
      <w:r w:rsidR="0014432D" w:rsidRPr="00000F5B">
        <w:rPr>
          <w:rFonts w:asciiTheme="minorHAnsi" w:hAnsiTheme="minorHAnsi" w:cstheme="minorHAnsi"/>
          <w:shd w:val="clear" w:color="auto" w:fill="FFFFFF"/>
        </w:rPr>
        <w:t>m</w:t>
      </w:r>
      <w:r w:rsidRPr="00000F5B">
        <w:rPr>
          <w:rFonts w:asciiTheme="minorHAnsi" w:hAnsiTheme="minorHAnsi" w:cstheme="minorHAnsi"/>
          <w:shd w:val="clear" w:color="auto" w:fill="FFFFFF"/>
        </w:rPr>
        <w:t xml:space="preserve">en </w:t>
      </w:r>
      <w:r w:rsidR="0014432D"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aught in the </w:t>
      </w:r>
      <w:r w:rsidR="0014432D" w:rsidRPr="00000F5B">
        <w:rPr>
          <w:rFonts w:asciiTheme="minorHAnsi" w:hAnsiTheme="minorHAnsi" w:cstheme="minorHAnsi"/>
          <w:shd w:val="clear" w:color="auto" w:fill="FFFFFF"/>
        </w:rPr>
        <w:t>g</w:t>
      </w:r>
      <w:r w:rsidRPr="00000F5B">
        <w:rPr>
          <w:rFonts w:asciiTheme="minorHAnsi" w:hAnsiTheme="minorHAnsi" w:cstheme="minorHAnsi"/>
          <w:shd w:val="clear" w:color="auto" w:fill="FFFFFF"/>
        </w:rPr>
        <w:t xml:space="preserve">ender </w:t>
      </w:r>
      <w:r w:rsidR="0014432D" w:rsidRPr="00000F5B">
        <w:rPr>
          <w:rFonts w:asciiTheme="minorHAnsi" w:hAnsiTheme="minorHAnsi" w:cstheme="minorHAnsi"/>
          <w:shd w:val="clear" w:color="auto" w:fill="FFFFFF"/>
        </w:rPr>
        <w:t>b</w:t>
      </w:r>
      <w:r w:rsidRPr="00000F5B">
        <w:rPr>
          <w:rFonts w:asciiTheme="minorHAnsi" w:hAnsiTheme="minorHAnsi" w:cstheme="minorHAnsi"/>
          <w:shd w:val="clear" w:color="auto" w:fill="FFFFFF"/>
        </w:rPr>
        <w:t xml:space="preserve">ind of </w:t>
      </w:r>
      <w:r w:rsidR="0014432D" w:rsidRPr="00000F5B">
        <w:rPr>
          <w:rFonts w:asciiTheme="minorHAnsi" w:hAnsiTheme="minorHAnsi" w:cstheme="minorHAnsi"/>
          <w:shd w:val="clear" w:color="auto" w:fill="FFFFFF"/>
        </w:rPr>
        <w:t>e</w:t>
      </w:r>
      <w:r w:rsidRPr="00000F5B">
        <w:rPr>
          <w:rFonts w:asciiTheme="minorHAnsi" w:hAnsiTheme="minorHAnsi" w:cstheme="minorHAnsi"/>
          <w:shd w:val="clear" w:color="auto" w:fill="FFFFFF"/>
        </w:rPr>
        <w:t xml:space="preserve">arly </w:t>
      </w:r>
      <w:r w:rsidR="0014432D" w:rsidRPr="00000F5B">
        <w:rPr>
          <w:rFonts w:asciiTheme="minorHAnsi" w:hAnsiTheme="minorHAnsi" w:cstheme="minorHAnsi"/>
          <w:shd w:val="clear" w:color="auto" w:fill="FFFFFF"/>
        </w:rPr>
        <w:t>c</w:t>
      </w:r>
      <w:r w:rsidRPr="00000F5B">
        <w:rPr>
          <w:rFonts w:asciiTheme="minorHAnsi" w:hAnsiTheme="minorHAnsi" w:cstheme="minorHAnsi"/>
          <w:shd w:val="clear" w:color="auto" w:fill="FFFFFF"/>
        </w:rPr>
        <w:t xml:space="preserve">hildhood </w:t>
      </w:r>
      <w:r w:rsidR="0014432D" w:rsidRPr="00000F5B">
        <w:rPr>
          <w:rFonts w:asciiTheme="minorHAnsi" w:hAnsiTheme="minorHAnsi" w:cstheme="minorHAnsi"/>
          <w:shd w:val="clear" w:color="auto" w:fill="FFFFFF"/>
        </w:rPr>
        <w:t>e</w:t>
      </w:r>
      <w:r w:rsidRPr="00000F5B">
        <w:rPr>
          <w:rFonts w:asciiTheme="minorHAnsi" w:hAnsiTheme="minorHAnsi" w:cstheme="minorHAnsi"/>
          <w:shd w:val="clear" w:color="auto" w:fill="FFFFFF"/>
        </w:rPr>
        <w:t>ducation. </w:t>
      </w:r>
      <w:r w:rsidRPr="00000F5B">
        <w:rPr>
          <w:rFonts w:asciiTheme="minorHAnsi" w:hAnsiTheme="minorHAnsi" w:cstheme="minorHAnsi"/>
          <w:i/>
          <w:iCs/>
          <w:shd w:val="clear" w:color="auto" w:fill="FFFFFF"/>
        </w:rPr>
        <w:t>The Journal of Men's Studies</w:t>
      </w:r>
      <w:r w:rsidRPr="00000F5B">
        <w:rPr>
          <w:rFonts w:asciiTheme="minorHAnsi" w:hAnsiTheme="minorHAnsi" w:cstheme="minorHAnsi"/>
          <w:shd w:val="clear" w:color="auto" w:fill="FFFFFF"/>
        </w:rPr>
        <w:t> 12(3)</w:t>
      </w:r>
      <w:r w:rsidR="0014432D"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173-192.</w:t>
      </w:r>
    </w:p>
    <w:p w14:paraId="4122A222" w14:textId="60089451" w:rsidR="007C6516" w:rsidRPr="00000F5B" w:rsidRDefault="007C6516" w:rsidP="007C6516">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Sak R, Rohrmann</w:t>
      </w:r>
      <w:r w:rsidR="007F32BE" w:rsidRPr="00000F5B">
        <w:rPr>
          <w:rFonts w:asciiTheme="minorHAnsi" w:hAnsiTheme="minorHAnsi" w:cstheme="minorHAnsi"/>
          <w:shd w:val="clear" w:color="auto" w:fill="FFFFFF"/>
        </w:rPr>
        <w:t xml:space="preserve"> T</w:t>
      </w:r>
      <w:r w:rsidRPr="00000F5B">
        <w:rPr>
          <w:rFonts w:asciiTheme="minorHAnsi" w:hAnsiTheme="minorHAnsi" w:cstheme="minorHAnsi"/>
          <w:shd w:val="clear" w:color="auto" w:fill="FFFFFF"/>
        </w:rPr>
        <w:t xml:space="preserve">, Şahin </w:t>
      </w:r>
      <w:r w:rsidR="007F32BE" w:rsidRPr="00000F5B">
        <w:rPr>
          <w:rFonts w:asciiTheme="minorHAnsi" w:hAnsiTheme="minorHAnsi" w:cstheme="minorHAnsi"/>
          <w:shd w:val="clear" w:color="auto" w:fill="FFFFFF"/>
        </w:rPr>
        <w:t>S,</w:t>
      </w:r>
      <w:r w:rsidRPr="00000F5B">
        <w:rPr>
          <w:rFonts w:asciiTheme="minorHAnsi" w:hAnsiTheme="minorHAnsi" w:cstheme="minorHAnsi"/>
          <w:shd w:val="clear" w:color="auto" w:fill="FFFFFF"/>
        </w:rPr>
        <w:t xml:space="preserve"> </w:t>
      </w:r>
      <w:r w:rsidR="00016352" w:rsidRPr="00000F5B">
        <w:rPr>
          <w:rFonts w:asciiTheme="minorHAnsi" w:hAnsiTheme="minorHAnsi" w:cstheme="minorHAnsi"/>
          <w:shd w:val="clear" w:color="auto" w:fill="FFFFFF"/>
        </w:rPr>
        <w:t>I</w:t>
      </w:r>
      <w:r w:rsidRPr="00000F5B">
        <w:rPr>
          <w:rFonts w:asciiTheme="minorHAnsi" w:hAnsiTheme="minorHAnsi" w:cstheme="minorHAnsi"/>
          <w:shd w:val="clear" w:color="auto" w:fill="FFFFFF"/>
        </w:rPr>
        <w:t xml:space="preserve">kbal T, </w:t>
      </w:r>
      <w:r w:rsidR="007F32BE" w:rsidRPr="00000F5B">
        <w:rPr>
          <w:rFonts w:asciiTheme="minorHAnsi" w:hAnsiTheme="minorHAnsi" w:cstheme="minorHAnsi"/>
          <w:shd w:val="clear" w:color="auto" w:fill="FFFFFF"/>
        </w:rPr>
        <w:t>and</w:t>
      </w:r>
      <w:r w:rsidRPr="00000F5B">
        <w:rPr>
          <w:rFonts w:asciiTheme="minorHAnsi" w:hAnsiTheme="minorHAnsi" w:cstheme="minorHAnsi"/>
          <w:shd w:val="clear" w:color="auto" w:fill="FFFFFF"/>
        </w:rPr>
        <w:t xml:space="preserve"> Schauer</w:t>
      </w:r>
      <w:r w:rsidR="007F32BE" w:rsidRPr="00000F5B">
        <w:rPr>
          <w:rFonts w:asciiTheme="minorHAnsi" w:hAnsiTheme="minorHAnsi" w:cstheme="minorHAnsi"/>
          <w:shd w:val="clear" w:color="auto" w:fill="FFFFFF"/>
        </w:rPr>
        <w:t xml:space="preserve"> G</w:t>
      </w:r>
      <w:r w:rsidRPr="00000F5B">
        <w:rPr>
          <w:rFonts w:asciiTheme="minorHAnsi" w:hAnsiTheme="minorHAnsi" w:cstheme="minorHAnsi"/>
          <w:shd w:val="clear" w:color="auto" w:fill="FFFFFF"/>
        </w:rPr>
        <w:t xml:space="preserve"> (2019) Parents' views on male ECEC workers: A cross-country comparison. </w:t>
      </w:r>
      <w:r w:rsidRPr="00000F5B">
        <w:rPr>
          <w:rFonts w:asciiTheme="minorHAnsi" w:hAnsiTheme="minorHAnsi" w:cstheme="minorHAnsi"/>
          <w:i/>
          <w:iCs/>
          <w:shd w:val="clear" w:color="auto" w:fill="FFFFFF"/>
        </w:rPr>
        <w:t>European Early Childhood Education Research Journal</w:t>
      </w:r>
      <w:r w:rsidRPr="00000F5B">
        <w:rPr>
          <w:rFonts w:asciiTheme="minorHAnsi" w:hAnsiTheme="minorHAnsi" w:cstheme="minorHAnsi"/>
          <w:shd w:val="clear" w:color="auto" w:fill="FFFFFF"/>
        </w:rPr>
        <w:t> </w:t>
      </w:r>
      <w:r w:rsidRPr="00000F5B">
        <w:rPr>
          <w:rFonts w:asciiTheme="minorHAnsi" w:hAnsiTheme="minorHAnsi" w:cstheme="minorHAnsi"/>
          <w:i/>
          <w:iCs/>
          <w:shd w:val="clear" w:color="auto" w:fill="FFFFFF"/>
        </w:rPr>
        <w:t>27</w:t>
      </w:r>
      <w:r w:rsidRPr="00000F5B">
        <w:rPr>
          <w:rFonts w:asciiTheme="minorHAnsi" w:hAnsiTheme="minorHAnsi" w:cstheme="minorHAnsi"/>
          <w:shd w:val="clear" w:color="auto" w:fill="FFFFFF"/>
        </w:rPr>
        <w:t>(1)</w:t>
      </w:r>
      <w:r w:rsidR="002771F5"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68-80.</w:t>
      </w:r>
    </w:p>
    <w:p w14:paraId="08646807" w14:textId="7BAD1823" w:rsidR="00D7500B" w:rsidRPr="00000F5B" w:rsidRDefault="007C6516" w:rsidP="00846B9A">
      <w:pPr>
        <w:jc w:val="both"/>
        <w:rPr>
          <w:rFonts w:asciiTheme="minorHAnsi" w:hAnsiTheme="minorHAnsi" w:cstheme="minorHAnsi"/>
          <w:shd w:val="clear" w:color="auto" w:fill="FFFFFF"/>
        </w:rPr>
      </w:pPr>
      <w:r w:rsidRPr="00000F5B">
        <w:rPr>
          <w:rFonts w:asciiTheme="minorHAnsi" w:hAnsiTheme="minorHAnsi" w:cstheme="minorHAnsi"/>
          <w:shd w:val="clear" w:color="auto" w:fill="FFFFFF"/>
        </w:rPr>
        <w:t>Sullivan</w:t>
      </w:r>
      <w:r w:rsidR="00BE0C68" w:rsidRPr="00000F5B">
        <w:rPr>
          <w:rFonts w:asciiTheme="minorHAnsi" w:hAnsiTheme="minorHAnsi" w:cstheme="minorHAnsi"/>
          <w:shd w:val="clear" w:color="auto" w:fill="FFFFFF"/>
        </w:rPr>
        <w:t xml:space="preserve"> V,</w:t>
      </w:r>
      <w:r w:rsidRPr="00000F5B">
        <w:rPr>
          <w:rFonts w:asciiTheme="minorHAnsi" w:hAnsiTheme="minorHAnsi" w:cstheme="minorHAnsi"/>
          <w:shd w:val="clear" w:color="auto" w:fill="FFFFFF"/>
        </w:rPr>
        <w:t xml:space="preserve"> Coles</w:t>
      </w:r>
      <w:r w:rsidR="00BE0C68" w:rsidRPr="00000F5B">
        <w:rPr>
          <w:rFonts w:asciiTheme="minorHAnsi" w:hAnsiTheme="minorHAnsi" w:cstheme="minorHAnsi"/>
          <w:shd w:val="clear" w:color="auto" w:fill="FFFFFF"/>
        </w:rPr>
        <w:t xml:space="preserve"> L,</w:t>
      </w:r>
      <w:r w:rsidRPr="00000F5B">
        <w:rPr>
          <w:rFonts w:asciiTheme="minorHAnsi" w:hAnsiTheme="minorHAnsi" w:cstheme="minorHAnsi"/>
          <w:shd w:val="clear" w:color="auto" w:fill="FFFFFF"/>
        </w:rPr>
        <w:t xml:space="preserve"> Xu</w:t>
      </w:r>
      <w:r w:rsidR="00BE0C68" w:rsidRPr="00000F5B">
        <w:rPr>
          <w:rFonts w:asciiTheme="minorHAnsi" w:hAnsiTheme="minorHAnsi" w:cstheme="minorHAnsi"/>
          <w:shd w:val="clear" w:color="auto" w:fill="FFFFFF"/>
        </w:rPr>
        <w:t xml:space="preserve"> Y</w:t>
      </w:r>
      <w:r w:rsidRPr="00000F5B">
        <w:rPr>
          <w:rFonts w:asciiTheme="minorHAnsi" w:hAnsiTheme="minorHAnsi" w:cstheme="minorHAnsi"/>
          <w:shd w:val="clear" w:color="auto" w:fill="FFFFFF"/>
        </w:rPr>
        <w:t>, Perales</w:t>
      </w:r>
      <w:r w:rsidR="00BE0C68" w:rsidRPr="00000F5B">
        <w:rPr>
          <w:rFonts w:asciiTheme="minorHAnsi" w:hAnsiTheme="minorHAnsi" w:cstheme="minorHAnsi"/>
          <w:shd w:val="clear" w:color="auto" w:fill="FFFFFF"/>
        </w:rPr>
        <w:t xml:space="preserve"> F,</w:t>
      </w:r>
      <w:r w:rsidRPr="00000F5B">
        <w:rPr>
          <w:rFonts w:asciiTheme="minorHAnsi" w:hAnsiTheme="minorHAnsi" w:cstheme="minorHAnsi"/>
          <w:shd w:val="clear" w:color="auto" w:fill="FFFFFF"/>
        </w:rPr>
        <w:t xml:space="preserve"> </w:t>
      </w:r>
      <w:r w:rsidR="00BE0C68" w:rsidRPr="00000F5B">
        <w:rPr>
          <w:rFonts w:asciiTheme="minorHAnsi" w:hAnsiTheme="minorHAnsi" w:cstheme="minorHAnsi"/>
          <w:shd w:val="clear" w:color="auto" w:fill="FFFFFF"/>
        </w:rPr>
        <w:t>and</w:t>
      </w:r>
      <w:r w:rsidRPr="00000F5B">
        <w:rPr>
          <w:rFonts w:asciiTheme="minorHAnsi" w:hAnsiTheme="minorHAnsi" w:cstheme="minorHAnsi"/>
          <w:shd w:val="clear" w:color="auto" w:fill="FFFFFF"/>
        </w:rPr>
        <w:t xml:space="preserve"> Thorpe</w:t>
      </w:r>
      <w:r w:rsidR="00BE0C68" w:rsidRPr="00000F5B">
        <w:rPr>
          <w:rFonts w:asciiTheme="minorHAnsi" w:hAnsiTheme="minorHAnsi" w:cstheme="minorHAnsi"/>
          <w:shd w:val="clear" w:color="auto" w:fill="FFFFFF"/>
        </w:rPr>
        <w:t xml:space="preserve"> K</w:t>
      </w:r>
      <w:r w:rsidRPr="00000F5B">
        <w:rPr>
          <w:rFonts w:asciiTheme="minorHAnsi" w:hAnsiTheme="minorHAnsi" w:cstheme="minorHAnsi"/>
          <w:shd w:val="clear" w:color="auto" w:fill="FFFFFF"/>
        </w:rPr>
        <w:t xml:space="preserve"> (2020). Beliefs and attributions: Insider accounts of men’s place in early childhood education and care. </w:t>
      </w:r>
      <w:r w:rsidRPr="00000F5B">
        <w:rPr>
          <w:rFonts w:asciiTheme="minorHAnsi" w:hAnsiTheme="minorHAnsi" w:cstheme="minorHAnsi"/>
          <w:i/>
          <w:iCs/>
          <w:shd w:val="clear" w:color="auto" w:fill="FFFFFF"/>
        </w:rPr>
        <w:t>Contemporary Issues in Early Childhood</w:t>
      </w:r>
      <w:r w:rsidRPr="00000F5B">
        <w:rPr>
          <w:rFonts w:asciiTheme="minorHAnsi" w:hAnsiTheme="minorHAnsi" w:cstheme="minorHAnsi"/>
          <w:shd w:val="clear" w:color="auto" w:fill="FFFFFF"/>
        </w:rPr>
        <w:t> 21(2)</w:t>
      </w:r>
      <w:r w:rsidR="009D61E9" w:rsidRPr="00000F5B">
        <w:rPr>
          <w:rFonts w:asciiTheme="minorHAnsi" w:hAnsiTheme="minorHAnsi" w:cstheme="minorHAnsi"/>
          <w:shd w:val="clear" w:color="auto" w:fill="FFFFFF"/>
        </w:rPr>
        <w:t>:</w:t>
      </w:r>
      <w:r w:rsidRPr="00000F5B">
        <w:rPr>
          <w:rFonts w:asciiTheme="minorHAnsi" w:hAnsiTheme="minorHAnsi" w:cstheme="minorHAnsi"/>
          <w:shd w:val="clear" w:color="auto" w:fill="FFFFFF"/>
        </w:rPr>
        <w:t xml:space="preserve"> 126-137</w:t>
      </w:r>
      <w:r w:rsidR="004E0EAF" w:rsidRPr="00000F5B">
        <w:rPr>
          <w:rFonts w:asciiTheme="minorHAnsi" w:hAnsiTheme="minorHAnsi" w:cstheme="minorHAnsi"/>
          <w:shd w:val="clear" w:color="auto" w:fill="FFFFFF"/>
        </w:rPr>
        <w:t>.</w:t>
      </w:r>
    </w:p>
    <w:p w14:paraId="1CA1750F" w14:textId="2121B1D5" w:rsidR="00F41E80" w:rsidRPr="00000F5B" w:rsidRDefault="00D7500B" w:rsidP="00846B9A">
      <w:pPr>
        <w:jc w:val="both"/>
        <w:rPr>
          <w:rFonts w:asciiTheme="minorHAnsi" w:hAnsiTheme="minorHAnsi" w:cstheme="minorHAnsi"/>
        </w:rPr>
      </w:pPr>
      <w:r w:rsidRPr="00000F5B">
        <w:rPr>
          <w:rFonts w:asciiTheme="minorHAnsi" w:hAnsiTheme="minorHAnsi" w:cstheme="minorHAnsi"/>
        </w:rPr>
        <w:t xml:space="preserve">Tufan M (2018) Public perceptions and the situation of males in early childhood settings </w:t>
      </w:r>
      <w:r w:rsidRPr="00000F5B">
        <w:rPr>
          <w:rFonts w:asciiTheme="minorHAnsi" w:hAnsiTheme="minorHAnsi" w:cstheme="minorHAnsi"/>
          <w:i/>
          <w:iCs/>
        </w:rPr>
        <w:t>Educational Research and Reviews</w:t>
      </w:r>
      <w:r w:rsidRPr="00000F5B">
        <w:rPr>
          <w:rFonts w:asciiTheme="minorHAnsi" w:hAnsiTheme="minorHAnsi" w:cstheme="minorHAnsi"/>
        </w:rPr>
        <w:t xml:space="preserve"> 13(3)</w:t>
      </w:r>
      <w:r w:rsidR="004E0EAF" w:rsidRPr="00000F5B">
        <w:rPr>
          <w:rFonts w:asciiTheme="minorHAnsi" w:hAnsiTheme="minorHAnsi" w:cstheme="minorHAnsi"/>
        </w:rPr>
        <w:t>:</w:t>
      </w:r>
      <w:r w:rsidRPr="00000F5B">
        <w:rPr>
          <w:rFonts w:asciiTheme="minorHAnsi" w:hAnsiTheme="minorHAnsi" w:cstheme="minorHAnsi"/>
        </w:rPr>
        <w:t xml:space="preserve"> 111–119. </w:t>
      </w:r>
    </w:p>
    <w:p w14:paraId="036A7F96" w14:textId="29EF6927" w:rsidR="00C918BE" w:rsidRDefault="00B91515" w:rsidP="00846B9A">
      <w:pPr>
        <w:jc w:val="both"/>
        <w:rPr>
          <w:rFonts w:asciiTheme="minorHAnsi" w:hAnsiTheme="minorHAnsi" w:cstheme="minorHAnsi"/>
        </w:rPr>
      </w:pPr>
      <w:r w:rsidRPr="00000F5B">
        <w:rPr>
          <w:rFonts w:asciiTheme="minorHAnsi" w:hAnsiTheme="minorHAnsi" w:cstheme="minorHAnsi"/>
        </w:rPr>
        <w:t>Williams C (1995). </w:t>
      </w:r>
      <w:r w:rsidRPr="00000F5B">
        <w:rPr>
          <w:rFonts w:asciiTheme="minorHAnsi" w:hAnsiTheme="minorHAnsi" w:cstheme="minorHAnsi"/>
          <w:i/>
          <w:iCs/>
        </w:rPr>
        <w:t>Still a man’s world: Men who do women’s work.</w:t>
      </w:r>
      <w:r w:rsidRPr="00000F5B">
        <w:rPr>
          <w:rFonts w:asciiTheme="minorHAnsi" w:hAnsiTheme="minorHAnsi" w:cstheme="minorHAnsi"/>
        </w:rPr>
        <w:t xml:space="preserve"> Berkeley, CA: University of California Press.</w:t>
      </w:r>
    </w:p>
    <w:p w14:paraId="037FFFCD" w14:textId="340D816C" w:rsidR="00363EC4" w:rsidRPr="00363EC4" w:rsidRDefault="00363EC4" w:rsidP="00744E90">
      <w:r w:rsidRPr="00363EC4">
        <w:t xml:space="preserve">Warin, 2011. </w:t>
      </w:r>
      <w:r w:rsidRPr="00B668AF">
        <w:rPr>
          <w:i/>
          <w:iCs/>
        </w:rPr>
        <w:t>Stories of Self: Tracking Children's Identity and Wellbeing Through the School Years</w:t>
      </w:r>
      <w:r>
        <w:t>.</w:t>
      </w:r>
      <w:r w:rsidR="00744E90">
        <w:t xml:space="preserve"> Trentham Books.</w:t>
      </w:r>
    </w:p>
    <w:p w14:paraId="05EE2EA9" w14:textId="77777777" w:rsidR="00625615" w:rsidRPr="00780D4A" w:rsidRDefault="00625615" w:rsidP="00625615">
      <w:pPr>
        <w:spacing w:after="120" w:line="240" w:lineRule="auto"/>
        <w:rPr>
          <w:rFonts w:cstheme="minorHAnsi"/>
          <w:shd w:val="clear" w:color="auto" w:fill="FFFFFF"/>
        </w:rPr>
      </w:pPr>
      <w:r w:rsidRPr="00780D4A">
        <w:rPr>
          <w:rFonts w:cstheme="minorHAnsi"/>
        </w:rPr>
        <w:t xml:space="preserve">Warin, Jo. </w:t>
      </w:r>
      <w:r w:rsidRPr="00780D4A">
        <w:rPr>
          <w:rFonts w:cstheme="minorHAnsi"/>
          <w:i/>
          <w:iCs/>
        </w:rPr>
        <w:t xml:space="preserve">Men in Early Childhood Education and </w:t>
      </w:r>
      <w:proofErr w:type="gramStart"/>
      <w:r w:rsidRPr="00780D4A">
        <w:rPr>
          <w:rFonts w:cstheme="minorHAnsi"/>
          <w:i/>
          <w:iCs/>
        </w:rPr>
        <w:t>Care :</w:t>
      </w:r>
      <w:proofErr w:type="gramEnd"/>
      <w:r w:rsidRPr="00780D4A">
        <w:rPr>
          <w:rFonts w:cstheme="minorHAnsi"/>
          <w:i/>
          <w:iCs/>
        </w:rPr>
        <w:t xml:space="preserve"> Gender Balance and Flexibility</w:t>
      </w:r>
      <w:r w:rsidRPr="00780D4A">
        <w:rPr>
          <w:rFonts w:cstheme="minorHAnsi"/>
        </w:rPr>
        <w:t>. Palgrave Pivot. Cham, Switzerland: Palgrave Macmillan, 2018.</w:t>
      </w:r>
      <w:r w:rsidRPr="00780D4A">
        <w:rPr>
          <w:rFonts w:cstheme="minorHAnsi"/>
          <w:shd w:val="clear" w:color="auto" w:fill="FFFFFF"/>
        </w:rPr>
        <w:t xml:space="preserve"> </w:t>
      </w:r>
    </w:p>
    <w:p w14:paraId="1D80B77A" w14:textId="77777777" w:rsidR="00625615" w:rsidRPr="00780D4A" w:rsidRDefault="00625615" w:rsidP="00625615">
      <w:pPr>
        <w:spacing w:after="120" w:line="240" w:lineRule="auto"/>
        <w:rPr>
          <w:rFonts w:cstheme="minorHAnsi"/>
          <w:shd w:val="clear" w:color="auto" w:fill="FFFFFF"/>
        </w:rPr>
      </w:pPr>
      <w:r w:rsidRPr="00780D4A">
        <w:rPr>
          <w:rFonts w:cstheme="minorHAnsi"/>
        </w:rPr>
        <w:t xml:space="preserve">Warin, Jo. "Conceptualising the Value of Male Practitioners in Early Childhood Education and Care: Gender Balance or Gender Flexibility." </w:t>
      </w:r>
      <w:r w:rsidRPr="00780D4A">
        <w:rPr>
          <w:rFonts w:cstheme="minorHAnsi"/>
          <w:i/>
          <w:iCs/>
        </w:rPr>
        <w:t>Gender and Education</w:t>
      </w:r>
      <w:r w:rsidRPr="00780D4A">
        <w:rPr>
          <w:rFonts w:cstheme="minorHAnsi"/>
        </w:rPr>
        <w:t xml:space="preserve"> 31, no. 3 (2019): 293-308.</w:t>
      </w:r>
    </w:p>
    <w:p w14:paraId="6E0B91FE" w14:textId="77777777" w:rsidR="00625615" w:rsidRDefault="00625615" w:rsidP="00625615">
      <w:pPr>
        <w:pStyle w:val="Heading2"/>
        <w:shd w:val="clear" w:color="auto" w:fill="FFFFFF"/>
        <w:spacing w:before="0" w:line="288" w:lineRule="atLeast"/>
        <w:textAlignment w:val="baseline"/>
      </w:pPr>
      <w:r w:rsidRPr="00780D4A">
        <w:rPr>
          <w:rFonts w:asciiTheme="minorHAnsi" w:hAnsiTheme="minorHAnsi" w:cstheme="minorHAnsi"/>
          <w:color w:val="auto"/>
          <w:sz w:val="22"/>
          <w:szCs w:val="22"/>
        </w:rPr>
        <w:t xml:space="preserve">Warin, Jo, Wilkinson, Joann, Greaves, Helen (2021) </w:t>
      </w:r>
      <w:hyperlink r:id="rId19" w:history="1">
        <w:r w:rsidRPr="00780D4A">
          <w:rPr>
            <w:rFonts w:asciiTheme="minorHAnsi" w:eastAsia="Times New Roman" w:hAnsiTheme="minorHAnsi" w:cstheme="minorHAnsi"/>
            <w:color w:val="auto"/>
            <w:sz w:val="22"/>
            <w:szCs w:val="22"/>
            <w:bdr w:val="none" w:sz="0" w:space="0" w:color="auto" w:frame="1"/>
            <w:lang w:eastAsia="en-GB"/>
          </w:rPr>
          <w:t>How many men work in the English early years sector? Why is the low figure so ‘stubbornly resistant to change’?</w:t>
        </w:r>
      </w:hyperlink>
      <w:r w:rsidRPr="00780D4A">
        <w:rPr>
          <w:rFonts w:asciiTheme="minorHAnsi" w:eastAsia="Times New Roman" w:hAnsiTheme="minorHAnsi" w:cstheme="minorHAnsi"/>
          <w:color w:val="auto"/>
          <w:sz w:val="22"/>
          <w:szCs w:val="22"/>
          <w:lang w:eastAsia="en-GB"/>
        </w:rPr>
        <w:t xml:space="preserve"> </w:t>
      </w:r>
      <w:r w:rsidRPr="00780D4A">
        <w:rPr>
          <w:rFonts w:asciiTheme="minorHAnsi" w:hAnsiTheme="minorHAnsi" w:cstheme="minorHAnsi"/>
          <w:i/>
          <w:iCs/>
          <w:color w:val="auto"/>
          <w:sz w:val="22"/>
          <w:szCs w:val="22"/>
        </w:rPr>
        <w:t>Children and Society</w:t>
      </w:r>
      <w:r w:rsidRPr="00780D4A">
        <w:rPr>
          <w:rFonts w:asciiTheme="minorHAnsi" w:hAnsiTheme="minorHAnsi" w:cstheme="minorHAnsi"/>
          <w:color w:val="auto"/>
          <w:sz w:val="22"/>
          <w:szCs w:val="22"/>
        </w:rPr>
        <w:t xml:space="preserve"> 6, 35: 870-884</w:t>
      </w:r>
    </w:p>
    <w:p w14:paraId="4CECB2D6" w14:textId="77777777" w:rsidR="00625615" w:rsidRPr="00780D4A" w:rsidRDefault="00625615" w:rsidP="00625615">
      <w:pPr>
        <w:rPr>
          <w:rFonts w:asciiTheme="minorHAnsi" w:eastAsia="Times New Roman" w:hAnsiTheme="minorHAnsi" w:cstheme="minorHAnsi"/>
          <w:bdr w:val="none" w:sz="0" w:space="0" w:color="auto" w:frame="1"/>
          <w:lang w:eastAsia="en-GB"/>
        </w:rPr>
      </w:pPr>
      <w:r>
        <w:rPr>
          <w:rFonts w:asciiTheme="minorHAnsi" w:eastAsia="Times New Roman" w:hAnsiTheme="minorHAnsi" w:cstheme="minorHAnsi"/>
          <w:bdr w:val="none" w:sz="0" w:space="0" w:color="auto" w:frame="1"/>
          <w:lang w:eastAsia="en-GB"/>
        </w:rPr>
        <w:br/>
      </w:r>
      <w:r w:rsidRPr="00780D4A">
        <w:rPr>
          <w:rFonts w:asciiTheme="minorHAnsi" w:eastAsia="Times New Roman" w:hAnsiTheme="minorHAnsi" w:cstheme="minorHAnsi"/>
          <w:bdr w:val="none" w:sz="0" w:space="0" w:color="auto" w:frame="1"/>
          <w:lang w:eastAsia="en-GB"/>
        </w:rPr>
        <w:t>Warin, Jo, Joann Wilkinson, Jeremy Davies, Helen Greaves, and Rebecca </w:t>
      </w:r>
      <w:proofErr w:type="spellStart"/>
      <w:r w:rsidRPr="00780D4A">
        <w:rPr>
          <w:rFonts w:asciiTheme="minorHAnsi" w:eastAsia="Times New Roman" w:hAnsiTheme="minorHAnsi" w:cstheme="minorHAnsi"/>
          <w:bdr w:val="none" w:sz="0" w:space="0" w:color="auto" w:frame="1"/>
          <w:lang w:eastAsia="en-GB"/>
        </w:rPr>
        <w:t>Hibbin</w:t>
      </w:r>
      <w:proofErr w:type="spellEnd"/>
      <w:r w:rsidRPr="00780D4A">
        <w:rPr>
          <w:rFonts w:asciiTheme="minorHAnsi" w:eastAsia="Times New Roman" w:hAnsiTheme="minorHAnsi" w:cstheme="minorHAnsi"/>
          <w:bdr w:val="none" w:sz="0" w:space="0" w:color="auto" w:frame="1"/>
          <w:lang w:eastAsia="en-GB"/>
        </w:rPr>
        <w:t>. 2020. “Gender Diversification of the Early Years Workforce: Recruiting, Supporting and Retaining Male Practitioners”. Final Report. Available from: </w:t>
      </w:r>
      <w:hyperlink r:id="rId20" w:tgtFrame="_blank" w:history="1">
        <w:r w:rsidRPr="00780D4A">
          <w:rPr>
            <w:rFonts w:asciiTheme="minorHAnsi" w:eastAsia="Times New Roman" w:hAnsiTheme="minorHAnsi" w:cstheme="minorHAnsi"/>
            <w:bdr w:val="none" w:sz="0" w:space="0" w:color="auto" w:frame="1"/>
            <w:lang w:eastAsia="en-GB"/>
          </w:rPr>
          <w:t>https://gendereye.files.wordpress.com/2020/10/gendereye-final-end-of-project-report-28-oct.pdf</w:t>
        </w:r>
      </w:hyperlink>
      <w:r w:rsidRPr="00780D4A">
        <w:rPr>
          <w:rFonts w:asciiTheme="minorHAnsi" w:eastAsia="Times New Roman" w:hAnsiTheme="minorHAnsi" w:cstheme="minorHAnsi"/>
          <w:bdr w:val="none" w:sz="0" w:space="0" w:color="auto" w:frame="1"/>
          <w:lang w:eastAsia="en-GB"/>
        </w:rPr>
        <w:t>. </w:t>
      </w:r>
    </w:p>
    <w:p w14:paraId="339F6B8F" w14:textId="77777777" w:rsidR="00625615" w:rsidRPr="00000F5B" w:rsidRDefault="00625615" w:rsidP="00846B9A">
      <w:pPr>
        <w:jc w:val="both"/>
        <w:rPr>
          <w:rFonts w:asciiTheme="minorHAnsi" w:hAnsiTheme="minorHAnsi" w:cstheme="minorHAnsi"/>
        </w:rPr>
      </w:pPr>
    </w:p>
    <w:p w14:paraId="4732D036" w14:textId="77777777" w:rsidR="00C918BE" w:rsidRPr="00000F5B" w:rsidRDefault="00C918BE" w:rsidP="00F94E9F">
      <w:pPr>
        <w:rPr>
          <w:rFonts w:asciiTheme="minorHAnsi" w:hAnsiTheme="minorHAnsi" w:cstheme="minorHAnsi"/>
          <w:color w:val="3A3A3A"/>
          <w:sz w:val="23"/>
          <w:szCs w:val="23"/>
          <w:shd w:val="clear" w:color="auto" w:fill="FFFFFF"/>
        </w:rPr>
      </w:pPr>
    </w:p>
    <w:p w14:paraId="593F9F04" w14:textId="77777777" w:rsidR="00B74CCD" w:rsidRPr="00000F5B" w:rsidRDefault="00B74CCD" w:rsidP="00F94E9F">
      <w:pPr>
        <w:rPr>
          <w:rFonts w:asciiTheme="minorHAnsi" w:hAnsiTheme="minorHAnsi" w:cstheme="minorHAnsi"/>
        </w:rPr>
      </w:pPr>
    </w:p>
    <w:sectPr w:rsidR="00B74CCD" w:rsidRPr="00000F5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E5CB" w14:textId="77777777" w:rsidR="002A646F" w:rsidRDefault="002A646F" w:rsidP="003E1CD9">
      <w:pPr>
        <w:spacing w:after="0" w:line="240" w:lineRule="auto"/>
      </w:pPr>
      <w:r>
        <w:separator/>
      </w:r>
    </w:p>
  </w:endnote>
  <w:endnote w:type="continuationSeparator" w:id="0">
    <w:p w14:paraId="2E7677D1" w14:textId="77777777" w:rsidR="002A646F" w:rsidRDefault="002A646F" w:rsidP="003E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1878" w14:textId="77777777" w:rsidR="0053310E" w:rsidRDefault="00533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564393"/>
      <w:docPartObj>
        <w:docPartGallery w:val="Page Numbers (Bottom of Page)"/>
        <w:docPartUnique/>
      </w:docPartObj>
    </w:sdtPr>
    <w:sdtEndPr>
      <w:rPr>
        <w:noProof/>
      </w:rPr>
    </w:sdtEndPr>
    <w:sdtContent>
      <w:p w14:paraId="4B91F160" w14:textId="635B58EF" w:rsidR="0053310E" w:rsidRDefault="0053310E">
        <w:pPr>
          <w:pStyle w:val="Footer"/>
        </w:pPr>
        <w:r>
          <w:fldChar w:fldCharType="begin"/>
        </w:r>
        <w:r>
          <w:instrText xml:space="preserve"> PAGE   \* MERGEFORMAT </w:instrText>
        </w:r>
        <w:r>
          <w:fldChar w:fldCharType="separate"/>
        </w:r>
        <w:r>
          <w:rPr>
            <w:noProof/>
          </w:rPr>
          <w:t>2</w:t>
        </w:r>
        <w:r>
          <w:rPr>
            <w:noProof/>
          </w:rPr>
          <w:fldChar w:fldCharType="end"/>
        </w:r>
      </w:p>
    </w:sdtContent>
  </w:sdt>
  <w:p w14:paraId="04BC4024" w14:textId="77777777" w:rsidR="0053310E" w:rsidRDefault="00533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BA9D" w14:textId="77777777" w:rsidR="0053310E" w:rsidRDefault="0053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6CF4" w14:textId="77777777" w:rsidR="002A646F" w:rsidRDefault="002A646F" w:rsidP="003E1CD9">
      <w:pPr>
        <w:spacing w:after="0" w:line="240" w:lineRule="auto"/>
      </w:pPr>
      <w:r>
        <w:separator/>
      </w:r>
    </w:p>
  </w:footnote>
  <w:footnote w:type="continuationSeparator" w:id="0">
    <w:p w14:paraId="1A2C41A1" w14:textId="77777777" w:rsidR="002A646F" w:rsidRDefault="002A646F" w:rsidP="003E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0E88" w14:textId="77777777" w:rsidR="0053310E" w:rsidRDefault="00533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7AAD" w14:textId="77777777" w:rsidR="0053310E" w:rsidRDefault="00533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58C3" w14:textId="77777777" w:rsidR="0053310E" w:rsidRDefault="00533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B1"/>
    <w:multiLevelType w:val="hybridMultilevel"/>
    <w:tmpl w:val="B69E5CFC"/>
    <w:lvl w:ilvl="0" w:tplc="85AED2DA">
      <w:start w:val="1"/>
      <w:numFmt w:val="decimal"/>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66A62"/>
    <w:multiLevelType w:val="hybridMultilevel"/>
    <w:tmpl w:val="988E04CE"/>
    <w:lvl w:ilvl="0" w:tplc="2D5C68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354D8D"/>
    <w:multiLevelType w:val="hybridMultilevel"/>
    <w:tmpl w:val="4E080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5CCF"/>
    <w:multiLevelType w:val="hybridMultilevel"/>
    <w:tmpl w:val="AA5C2116"/>
    <w:lvl w:ilvl="0" w:tplc="67488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D1F35"/>
    <w:multiLevelType w:val="hybridMultilevel"/>
    <w:tmpl w:val="12BAC8F2"/>
    <w:lvl w:ilvl="0" w:tplc="3738CE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3ED35BC"/>
    <w:multiLevelType w:val="hybridMultilevel"/>
    <w:tmpl w:val="CF5A5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EC710B"/>
    <w:multiLevelType w:val="hybridMultilevel"/>
    <w:tmpl w:val="69764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22A1A"/>
    <w:multiLevelType w:val="hybridMultilevel"/>
    <w:tmpl w:val="DB8C11DE"/>
    <w:lvl w:ilvl="0" w:tplc="264A452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35550"/>
    <w:multiLevelType w:val="hybridMultilevel"/>
    <w:tmpl w:val="B32E5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9C62BD"/>
    <w:multiLevelType w:val="hybridMultilevel"/>
    <w:tmpl w:val="4FEC6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76DCB"/>
    <w:multiLevelType w:val="hybridMultilevel"/>
    <w:tmpl w:val="B67EA56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3D2DBB"/>
    <w:multiLevelType w:val="hybridMultilevel"/>
    <w:tmpl w:val="B69E5CFC"/>
    <w:lvl w:ilvl="0" w:tplc="85AED2DA">
      <w:start w:val="1"/>
      <w:numFmt w:val="decimal"/>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572A9"/>
    <w:multiLevelType w:val="hybridMultilevel"/>
    <w:tmpl w:val="D81E8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63AF5"/>
    <w:multiLevelType w:val="hybridMultilevel"/>
    <w:tmpl w:val="BF406F60"/>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15:restartNumberingAfterBreak="0">
    <w:nsid w:val="661E602B"/>
    <w:multiLevelType w:val="hybridMultilevel"/>
    <w:tmpl w:val="D81E8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F2269"/>
    <w:multiLevelType w:val="hybridMultilevel"/>
    <w:tmpl w:val="691238A4"/>
    <w:lvl w:ilvl="0" w:tplc="1CB6B27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7373567E"/>
    <w:multiLevelType w:val="hybridMultilevel"/>
    <w:tmpl w:val="46A8E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6042AD"/>
    <w:multiLevelType w:val="hybridMultilevel"/>
    <w:tmpl w:val="264A5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3589">
    <w:abstractNumId w:val="13"/>
  </w:num>
  <w:num w:numId="2" w16cid:durableId="175732936">
    <w:abstractNumId w:val="7"/>
  </w:num>
  <w:num w:numId="3" w16cid:durableId="1776049251">
    <w:abstractNumId w:val="6"/>
  </w:num>
  <w:num w:numId="4" w16cid:durableId="402870008">
    <w:abstractNumId w:val="11"/>
  </w:num>
  <w:num w:numId="5" w16cid:durableId="1184780203">
    <w:abstractNumId w:val="9"/>
  </w:num>
  <w:num w:numId="6" w16cid:durableId="506140225">
    <w:abstractNumId w:val="8"/>
  </w:num>
  <w:num w:numId="7" w16cid:durableId="1989702520">
    <w:abstractNumId w:val="16"/>
  </w:num>
  <w:num w:numId="8" w16cid:durableId="645398557">
    <w:abstractNumId w:val="4"/>
  </w:num>
  <w:num w:numId="9" w16cid:durableId="2033528277">
    <w:abstractNumId w:val="10"/>
  </w:num>
  <w:num w:numId="10" w16cid:durableId="1940261584">
    <w:abstractNumId w:val="1"/>
  </w:num>
  <w:num w:numId="11" w16cid:durableId="155418313">
    <w:abstractNumId w:val="14"/>
  </w:num>
  <w:num w:numId="12" w16cid:durableId="1176530473">
    <w:abstractNumId w:val="0"/>
  </w:num>
  <w:num w:numId="13" w16cid:durableId="1687903721">
    <w:abstractNumId w:val="12"/>
  </w:num>
  <w:num w:numId="14" w16cid:durableId="2034190638">
    <w:abstractNumId w:val="3"/>
  </w:num>
  <w:num w:numId="15" w16cid:durableId="543637512">
    <w:abstractNumId w:val="5"/>
  </w:num>
  <w:num w:numId="16" w16cid:durableId="716704443">
    <w:abstractNumId w:val="2"/>
  </w:num>
  <w:num w:numId="17" w16cid:durableId="1704207299">
    <w:abstractNumId w:val="17"/>
  </w:num>
  <w:num w:numId="18" w16cid:durableId="865630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B4"/>
    <w:rsid w:val="000006F0"/>
    <w:rsid w:val="000007AD"/>
    <w:rsid w:val="00000AF9"/>
    <w:rsid w:val="00000F5B"/>
    <w:rsid w:val="00001475"/>
    <w:rsid w:val="00003B2A"/>
    <w:rsid w:val="00006CEF"/>
    <w:rsid w:val="0001015C"/>
    <w:rsid w:val="0001029D"/>
    <w:rsid w:val="00010F96"/>
    <w:rsid w:val="000113B9"/>
    <w:rsid w:val="0001170E"/>
    <w:rsid w:val="000122B1"/>
    <w:rsid w:val="00013E96"/>
    <w:rsid w:val="00016352"/>
    <w:rsid w:val="00017423"/>
    <w:rsid w:val="00017A90"/>
    <w:rsid w:val="00020516"/>
    <w:rsid w:val="000213A3"/>
    <w:rsid w:val="0002191F"/>
    <w:rsid w:val="0002254D"/>
    <w:rsid w:val="00025CDF"/>
    <w:rsid w:val="0002667E"/>
    <w:rsid w:val="00026937"/>
    <w:rsid w:val="00027397"/>
    <w:rsid w:val="00027CF5"/>
    <w:rsid w:val="000302FD"/>
    <w:rsid w:val="000310BA"/>
    <w:rsid w:val="00033240"/>
    <w:rsid w:val="000357D5"/>
    <w:rsid w:val="00036A8E"/>
    <w:rsid w:val="000374D2"/>
    <w:rsid w:val="00037E9C"/>
    <w:rsid w:val="000400F0"/>
    <w:rsid w:val="0004020A"/>
    <w:rsid w:val="000405E3"/>
    <w:rsid w:val="00040ADA"/>
    <w:rsid w:val="0004152A"/>
    <w:rsid w:val="0004416A"/>
    <w:rsid w:val="00045438"/>
    <w:rsid w:val="00045BFB"/>
    <w:rsid w:val="00047B83"/>
    <w:rsid w:val="000514DE"/>
    <w:rsid w:val="00052A03"/>
    <w:rsid w:val="00054587"/>
    <w:rsid w:val="0005474D"/>
    <w:rsid w:val="00057758"/>
    <w:rsid w:val="00060292"/>
    <w:rsid w:val="000609BD"/>
    <w:rsid w:val="00061480"/>
    <w:rsid w:val="000619DF"/>
    <w:rsid w:val="00063598"/>
    <w:rsid w:val="000639A3"/>
    <w:rsid w:val="00064910"/>
    <w:rsid w:val="00066BF8"/>
    <w:rsid w:val="00066C31"/>
    <w:rsid w:val="00066E03"/>
    <w:rsid w:val="00070174"/>
    <w:rsid w:val="00071204"/>
    <w:rsid w:val="00073257"/>
    <w:rsid w:val="000751AA"/>
    <w:rsid w:val="00076278"/>
    <w:rsid w:val="00076CBA"/>
    <w:rsid w:val="000773BC"/>
    <w:rsid w:val="00077624"/>
    <w:rsid w:val="00077C31"/>
    <w:rsid w:val="0008085E"/>
    <w:rsid w:val="0008360D"/>
    <w:rsid w:val="00083D2B"/>
    <w:rsid w:val="00084473"/>
    <w:rsid w:val="0008470C"/>
    <w:rsid w:val="00084A3E"/>
    <w:rsid w:val="00084D5D"/>
    <w:rsid w:val="00085937"/>
    <w:rsid w:val="00087C21"/>
    <w:rsid w:val="00095B0B"/>
    <w:rsid w:val="0009620C"/>
    <w:rsid w:val="00097735"/>
    <w:rsid w:val="000A1C88"/>
    <w:rsid w:val="000A254E"/>
    <w:rsid w:val="000A3A75"/>
    <w:rsid w:val="000A3CC3"/>
    <w:rsid w:val="000A432B"/>
    <w:rsid w:val="000A43FD"/>
    <w:rsid w:val="000A5A99"/>
    <w:rsid w:val="000A67CB"/>
    <w:rsid w:val="000A7DCF"/>
    <w:rsid w:val="000B0761"/>
    <w:rsid w:val="000B0988"/>
    <w:rsid w:val="000B0D1E"/>
    <w:rsid w:val="000B2EA3"/>
    <w:rsid w:val="000B35B6"/>
    <w:rsid w:val="000B3887"/>
    <w:rsid w:val="000B5C7D"/>
    <w:rsid w:val="000B7C15"/>
    <w:rsid w:val="000C2799"/>
    <w:rsid w:val="000C34A2"/>
    <w:rsid w:val="000C3562"/>
    <w:rsid w:val="000C45E5"/>
    <w:rsid w:val="000C4A54"/>
    <w:rsid w:val="000C55BA"/>
    <w:rsid w:val="000C56C9"/>
    <w:rsid w:val="000C591D"/>
    <w:rsid w:val="000C74E2"/>
    <w:rsid w:val="000D365B"/>
    <w:rsid w:val="000D4A67"/>
    <w:rsid w:val="000D60A4"/>
    <w:rsid w:val="000D6946"/>
    <w:rsid w:val="000E4523"/>
    <w:rsid w:val="000E7F5F"/>
    <w:rsid w:val="000F0693"/>
    <w:rsid w:val="000F29E8"/>
    <w:rsid w:val="000F2FD0"/>
    <w:rsid w:val="000F3918"/>
    <w:rsid w:val="000F46DD"/>
    <w:rsid w:val="000F6B36"/>
    <w:rsid w:val="00101A95"/>
    <w:rsid w:val="00101AA6"/>
    <w:rsid w:val="00102F82"/>
    <w:rsid w:val="00103D1C"/>
    <w:rsid w:val="00105A85"/>
    <w:rsid w:val="00105A87"/>
    <w:rsid w:val="001064B1"/>
    <w:rsid w:val="0011010B"/>
    <w:rsid w:val="001121DB"/>
    <w:rsid w:val="0011242C"/>
    <w:rsid w:val="001137E6"/>
    <w:rsid w:val="0011408A"/>
    <w:rsid w:val="0011562D"/>
    <w:rsid w:val="00117A39"/>
    <w:rsid w:val="00121F95"/>
    <w:rsid w:val="001224BB"/>
    <w:rsid w:val="00123818"/>
    <w:rsid w:val="00124374"/>
    <w:rsid w:val="00124E1F"/>
    <w:rsid w:val="001253CF"/>
    <w:rsid w:val="001259EE"/>
    <w:rsid w:val="00125F73"/>
    <w:rsid w:val="001264A6"/>
    <w:rsid w:val="0012756B"/>
    <w:rsid w:val="0012789D"/>
    <w:rsid w:val="00127C83"/>
    <w:rsid w:val="00130070"/>
    <w:rsid w:val="001306A5"/>
    <w:rsid w:val="00132844"/>
    <w:rsid w:val="00133A27"/>
    <w:rsid w:val="001345D4"/>
    <w:rsid w:val="00134CC7"/>
    <w:rsid w:val="00137C78"/>
    <w:rsid w:val="00140310"/>
    <w:rsid w:val="00140B1B"/>
    <w:rsid w:val="00141E36"/>
    <w:rsid w:val="00143431"/>
    <w:rsid w:val="00143AA8"/>
    <w:rsid w:val="0014432D"/>
    <w:rsid w:val="00145781"/>
    <w:rsid w:val="00146DE0"/>
    <w:rsid w:val="001502B6"/>
    <w:rsid w:val="00150F0A"/>
    <w:rsid w:val="001528EE"/>
    <w:rsid w:val="00154EC7"/>
    <w:rsid w:val="0015700E"/>
    <w:rsid w:val="0016099C"/>
    <w:rsid w:val="001614F0"/>
    <w:rsid w:val="001619FB"/>
    <w:rsid w:val="0016335F"/>
    <w:rsid w:val="001637E8"/>
    <w:rsid w:val="00165289"/>
    <w:rsid w:val="00167246"/>
    <w:rsid w:val="0017059A"/>
    <w:rsid w:val="00170E8B"/>
    <w:rsid w:val="0017316B"/>
    <w:rsid w:val="0017396E"/>
    <w:rsid w:val="00173D80"/>
    <w:rsid w:val="00174481"/>
    <w:rsid w:val="00175904"/>
    <w:rsid w:val="00176E87"/>
    <w:rsid w:val="00177B6C"/>
    <w:rsid w:val="00177C79"/>
    <w:rsid w:val="00177E4A"/>
    <w:rsid w:val="00180FAC"/>
    <w:rsid w:val="0018329E"/>
    <w:rsid w:val="001846F6"/>
    <w:rsid w:val="00185B17"/>
    <w:rsid w:val="00186FB7"/>
    <w:rsid w:val="0018703B"/>
    <w:rsid w:val="001906BC"/>
    <w:rsid w:val="00194178"/>
    <w:rsid w:val="00195E41"/>
    <w:rsid w:val="001A0091"/>
    <w:rsid w:val="001A210C"/>
    <w:rsid w:val="001A6066"/>
    <w:rsid w:val="001A730B"/>
    <w:rsid w:val="001A7FF7"/>
    <w:rsid w:val="001B2163"/>
    <w:rsid w:val="001B4510"/>
    <w:rsid w:val="001B4C5B"/>
    <w:rsid w:val="001B5293"/>
    <w:rsid w:val="001B7918"/>
    <w:rsid w:val="001B7ED1"/>
    <w:rsid w:val="001B7FF3"/>
    <w:rsid w:val="001C00F0"/>
    <w:rsid w:val="001C1203"/>
    <w:rsid w:val="001C2C5C"/>
    <w:rsid w:val="001C4418"/>
    <w:rsid w:val="001C459F"/>
    <w:rsid w:val="001C6725"/>
    <w:rsid w:val="001C6807"/>
    <w:rsid w:val="001C6A6E"/>
    <w:rsid w:val="001C6B90"/>
    <w:rsid w:val="001D0C2A"/>
    <w:rsid w:val="001D22D9"/>
    <w:rsid w:val="001D3C9A"/>
    <w:rsid w:val="001D4753"/>
    <w:rsid w:val="001D47B0"/>
    <w:rsid w:val="001D4CCD"/>
    <w:rsid w:val="001D6887"/>
    <w:rsid w:val="001D6D13"/>
    <w:rsid w:val="001D742D"/>
    <w:rsid w:val="001E048A"/>
    <w:rsid w:val="001E0CF0"/>
    <w:rsid w:val="001E0D89"/>
    <w:rsid w:val="001E1948"/>
    <w:rsid w:val="001E459B"/>
    <w:rsid w:val="001E5482"/>
    <w:rsid w:val="001E5726"/>
    <w:rsid w:val="001E726C"/>
    <w:rsid w:val="001E7A24"/>
    <w:rsid w:val="001F1D71"/>
    <w:rsid w:val="001F3B59"/>
    <w:rsid w:val="001F6F5F"/>
    <w:rsid w:val="002006ED"/>
    <w:rsid w:val="002050EE"/>
    <w:rsid w:val="00205B5F"/>
    <w:rsid w:val="0021083C"/>
    <w:rsid w:val="002110D8"/>
    <w:rsid w:val="002112AD"/>
    <w:rsid w:val="00211EEC"/>
    <w:rsid w:val="002129C6"/>
    <w:rsid w:val="002129D0"/>
    <w:rsid w:val="002149A2"/>
    <w:rsid w:val="00214BDA"/>
    <w:rsid w:val="00215C73"/>
    <w:rsid w:val="00221825"/>
    <w:rsid w:val="0022276D"/>
    <w:rsid w:val="002227B7"/>
    <w:rsid w:val="00223550"/>
    <w:rsid w:val="00224170"/>
    <w:rsid w:val="00225383"/>
    <w:rsid w:val="002261E1"/>
    <w:rsid w:val="00226F27"/>
    <w:rsid w:val="002303B5"/>
    <w:rsid w:val="0023117C"/>
    <w:rsid w:val="00233BB0"/>
    <w:rsid w:val="002348D3"/>
    <w:rsid w:val="00235D1A"/>
    <w:rsid w:val="002404F3"/>
    <w:rsid w:val="002407B0"/>
    <w:rsid w:val="002408E7"/>
    <w:rsid w:val="00240F03"/>
    <w:rsid w:val="002414F9"/>
    <w:rsid w:val="0024179E"/>
    <w:rsid w:val="0024304D"/>
    <w:rsid w:val="0024419B"/>
    <w:rsid w:val="00245AD8"/>
    <w:rsid w:val="00247580"/>
    <w:rsid w:val="002477D7"/>
    <w:rsid w:val="002479F8"/>
    <w:rsid w:val="002500EC"/>
    <w:rsid w:val="00251B5E"/>
    <w:rsid w:val="002529D5"/>
    <w:rsid w:val="0025310A"/>
    <w:rsid w:val="0025312B"/>
    <w:rsid w:val="00256744"/>
    <w:rsid w:val="00257998"/>
    <w:rsid w:val="00261ED2"/>
    <w:rsid w:val="002634E4"/>
    <w:rsid w:val="00263F19"/>
    <w:rsid w:val="002652CD"/>
    <w:rsid w:val="002655E4"/>
    <w:rsid w:val="0026658C"/>
    <w:rsid w:val="002673B9"/>
    <w:rsid w:val="00267860"/>
    <w:rsid w:val="00267D65"/>
    <w:rsid w:val="00270DCF"/>
    <w:rsid w:val="0027241C"/>
    <w:rsid w:val="00274936"/>
    <w:rsid w:val="0027641E"/>
    <w:rsid w:val="002771F5"/>
    <w:rsid w:val="002779AA"/>
    <w:rsid w:val="00281399"/>
    <w:rsid w:val="00282B32"/>
    <w:rsid w:val="00287233"/>
    <w:rsid w:val="00290D49"/>
    <w:rsid w:val="00291CE4"/>
    <w:rsid w:val="0029585C"/>
    <w:rsid w:val="002970F7"/>
    <w:rsid w:val="002A0911"/>
    <w:rsid w:val="002A204D"/>
    <w:rsid w:val="002A215F"/>
    <w:rsid w:val="002A24AE"/>
    <w:rsid w:val="002A646F"/>
    <w:rsid w:val="002A6BF8"/>
    <w:rsid w:val="002A7D9E"/>
    <w:rsid w:val="002B03E0"/>
    <w:rsid w:val="002B04EA"/>
    <w:rsid w:val="002B0CE1"/>
    <w:rsid w:val="002B173B"/>
    <w:rsid w:val="002B2BCD"/>
    <w:rsid w:val="002B716F"/>
    <w:rsid w:val="002C0BF8"/>
    <w:rsid w:val="002C3B9D"/>
    <w:rsid w:val="002C3C13"/>
    <w:rsid w:val="002C447A"/>
    <w:rsid w:val="002C4F50"/>
    <w:rsid w:val="002C6964"/>
    <w:rsid w:val="002C6AB4"/>
    <w:rsid w:val="002C7A0E"/>
    <w:rsid w:val="002D3892"/>
    <w:rsid w:val="002D40CD"/>
    <w:rsid w:val="002D4263"/>
    <w:rsid w:val="002D4349"/>
    <w:rsid w:val="002D465F"/>
    <w:rsid w:val="002D4DD1"/>
    <w:rsid w:val="002D6821"/>
    <w:rsid w:val="002D73CC"/>
    <w:rsid w:val="002E1C0B"/>
    <w:rsid w:val="002E5C5B"/>
    <w:rsid w:val="002E64F1"/>
    <w:rsid w:val="002E6DB0"/>
    <w:rsid w:val="002E7675"/>
    <w:rsid w:val="002F0151"/>
    <w:rsid w:val="002F061C"/>
    <w:rsid w:val="002F32EA"/>
    <w:rsid w:val="002F508F"/>
    <w:rsid w:val="002F7E7D"/>
    <w:rsid w:val="00302122"/>
    <w:rsid w:val="00302203"/>
    <w:rsid w:val="00302EE4"/>
    <w:rsid w:val="00303E8B"/>
    <w:rsid w:val="0030472D"/>
    <w:rsid w:val="00304E3F"/>
    <w:rsid w:val="003051DB"/>
    <w:rsid w:val="00311F33"/>
    <w:rsid w:val="00312A51"/>
    <w:rsid w:val="003139C0"/>
    <w:rsid w:val="00314A80"/>
    <w:rsid w:val="00314C0F"/>
    <w:rsid w:val="00320E9B"/>
    <w:rsid w:val="00321839"/>
    <w:rsid w:val="0032192C"/>
    <w:rsid w:val="00323DD7"/>
    <w:rsid w:val="00324EB5"/>
    <w:rsid w:val="003257FB"/>
    <w:rsid w:val="00330968"/>
    <w:rsid w:val="00331733"/>
    <w:rsid w:val="003329D6"/>
    <w:rsid w:val="00333169"/>
    <w:rsid w:val="00334720"/>
    <w:rsid w:val="003374F9"/>
    <w:rsid w:val="00341146"/>
    <w:rsid w:val="00341CEA"/>
    <w:rsid w:val="00344847"/>
    <w:rsid w:val="00344ABE"/>
    <w:rsid w:val="00344F06"/>
    <w:rsid w:val="00345E84"/>
    <w:rsid w:val="00346B21"/>
    <w:rsid w:val="0034713B"/>
    <w:rsid w:val="0035122C"/>
    <w:rsid w:val="00352843"/>
    <w:rsid w:val="00354BF5"/>
    <w:rsid w:val="00355D40"/>
    <w:rsid w:val="00356D25"/>
    <w:rsid w:val="00360D26"/>
    <w:rsid w:val="0036160A"/>
    <w:rsid w:val="00362211"/>
    <w:rsid w:val="003623EF"/>
    <w:rsid w:val="0036386F"/>
    <w:rsid w:val="00363EC4"/>
    <w:rsid w:val="00364542"/>
    <w:rsid w:val="00366069"/>
    <w:rsid w:val="0036668A"/>
    <w:rsid w:val="00366849"/>
    <w:rsid w:val="00366B8A"/>
    <w:rsid w:val="00371646"/>
    <w:rsid w:val="003729A9"/>
    <w:rsid w:val="00372E19"/>
    <w:rsid w:val="003746F1"/>
    <w:rsid w:val="0037485D"/>
    <w:rsid w:val="00375472"/>
    <w:rsid w:val="00375BFA"/>
    <w:rsid w:val="0037751C"/>
    <w:rsid w:val="003776FD"/>
    <w:rsid w:val="00377B71"/>
    <w:rsid w:val="00380314"/>
    <w:rsid w:val="003816A4"/>
    <w:rsid w:val="003818C0"/>
    <w:rsid w:val="0038193E"/>
    <w:rsid w:val="00383376"/>
    <w:rsid w:val="0038514B"/>
    <w:rsid w:val="00386EF8"/>
    <w:rsid w:val="003901DA"/>
    <w:rsid w:val="00391314"/>
    <w:rsid w:val="00393C1F"/>
    <w:rsid w:val="00393C83"/>
    <w:rsid w:val="003946A5"/>
    <w:rsid w:val="00396C61"/>
    <w:rsid w:val="00396CD8"/>
    <w:rsid w:val="00396E28"/>
    <w:rsid w:val="00397063"/>
    <w:rsid w:val="003970EA"/>
    <w:rsid w:val="00397136"/>
    <w:rsid w:val="00397876"/>
    <w:rsid w:val="003A2517"/>
    <w:rsid w:val="003A4FC1"/>
    <w:rsid w:val="003A630D"/>
    <w:rsid w:val="003A66AA"/>
    <w:rsid w:val="003A6AE3"/>
    <w:rsid w:val="003A6D96"/>
    <w:rsid w:val="003A7362"/>
    <w:rsid w:val="003A7BBC"/>
    <w:rsid w:val="003A7CB7"/>
    <w:rsid w:val="003B275E"/>
    <w:rsid w:val="003B48FE"/>
    <w:rsid w:val="003B59A1"/>
    <w:rsid w:val="003B70CF"/>
    <w:rsid w:val="003C0FE7"/>
    <w:rsid w:val="003C1F42"/>
    <w:rsid w:val="003C2BF0"/>
    <w:rsid w:val="003C3629"/>
    <w:rsid w:val="003C43B4"/>
    <w:rsid w:val="003C4C82"/>
    <w:rsid w:val="003C6E91"/>
    <w:rsid w:val="003C7294"/>
    <w:rsid w:val="003D16AB"/>
    <w:rsid w:val="003D2876"/>
    <w:rsid w:val="003D3B4F"/>
    <w:rsid w:val="003D5B57"/>
    <w:rsid w:val="003D7334"/>
    <w:rsid w:val="003D75CB"/>
    <w:rsid w:val="003D7D4D"/>
    <w:rsid w:val="003E0206"/>
    <w:rsid w:val="003E05CF"/>
    <w:rsid w:val="003E16FB"/>
    <w:rsid w:val="003E1CD9"/>
    <w:rsid w:val="003E42E6"/>
    <w:rsid w:val="003E6727"/>
    <w:rsid w:val="003E781F"/>
    <w:rsid w:val="003F1BFC"/>
    <w:rsid w:val="003F56F0"/>
    <w:rsid w:val="003F617F"/>
    <w:rsid w:val="003F68A2"/>
    <w:rsid w:val="003F7A69"/>
    <w:rsid w:val="00400628"/>
    <w:rsid w:val="0040351F"/>
    <w:rsid w:val="004054A5"/>
    <w:rsid w:val="00410551"/>
    <w:rsid w:val="00410EE2"/>
    <w:rsid w:val="00413888"/>
    <w:rsid w:val="00414362"/>
    <w:rsid w:val="00415816"/>
    <w:rsid w:val="00415E33"/>
    <w:rsid w:val="00417965"/>
    <w:rsid w:val="00417D79"/>
    <w:rsid w:val="00422D61"/>
    <w:rsid w:val="004235B3"/>
    <w:rsid w:val="00423F1E"/>
    <w:rsid w:val="00424124"/>
    <w:rsid w:val="00424756"/>
    <w:rsid w:val="004248EB"/>
    <w:rsid w:val="00425AF9"/>
    <w:rsid w:val="00425D45"/>
    <w:rsid w:val="00427238"/>
    <w:rsid w:val="00431FFA"/>
    <w:rsid w:val="00432FA1"/>
    <w:rsid w:val="00433C0E"/>
    <w:rsid w:val="00433DCE"/>
    <w:rsid w:val="004347D5"/>
    <w:rsid w:val="00435496"/>
    <w:rsid w:val="004355A6"/>
    <w:rsid w:val="00435859"/>
    <w:rsid w:val="00435D8D"/>
    <w:rsid w:val="0043756A"/>
    <w:rsid w:val="00444B93"/>
    <w:rsid w:val="004456F1"/>
    <w:rsid w:val="00446CF3"/>
    <w:rsid w:val="00447BB8"/>
    <w:rsid w:val="00450788"/>
    <w:rsid w:val="00453100"/>
    <w:rsid w:val="00453FDA"/>
    <w:rsid w:val="00455F4F"/>
    <w:rsid w:val="004609A3"/>
    <w:rsid w:val="00461B02"/>
    <w:rsid w:val="00461D53"/>
    <w:rsid w:val="00465CD1"/>
    <w:rsid w:val="0047090E"/>
    <w:rsid w:val="004722E9"/>
    <w:rsid w:val="00472997"/>
    <w:rsid w:val="0047354E"/>
    <w:rsid w:val="004767D2"/>
    <w:rsid w:val="00476C90"/>
    <w:rsid w:val="00481A0B"/>
    <w:rsid w:val="004822B4"/>
    <w:rsid w:val="00483E12"/>
    <w:rsid w:val="00484679"/>
    <w:rsid w:val="00492B45"/>
    <w:rsid w:val="004931C7"/>
    <w:rsid w:val="00494BB2"/>
    <w:rsid w:val="004951C6"/>
    <w:rsid w:val="0049537C"/>
    <w:rsid w:val="004959A7"/>
    <w:rsid w:val="00495EDC"/>
    <w:rsid w:val="00497F34"/>
    <w:rsid w:val="004A1123"/>
    <w:rsid w:val="004A43AE"/>
    <w:rsid w:val="004A58DF"/>
    <w:rsid w:val="004A5A7B"/>
    <w:rsid w:val="004A7FBB"/>
    <w:rsid w:val="004B006A"/>
    <w:rsid w:val="004B1A0F"/>
    <w:rsid w:val="004B4F70"/>
    <w:rsid w:val="004B6852"/>
    <w:rsid w:val="004C07D5"/>
    <w:rsid w:val="004C122F"/>
    <w:rsid w:val="004C18FE"/>
    <w:rsid w:val="004C277B"/>
    <w:rsid w:val="004C295C"/>
    <w:rsid w:val="004C316F"/>
    <w:rsid w:val="004C3763"/>
    <w:rsid w:val="004C539B"/>
    <w:rsid w:val="004C5712"/>
    <w:rsid w:val="004C5F6C"/>
    <w:rsid w:val="004C69A2"/>
    <w:rsid w:val="004C70D4"/>
    <w:rsid w:val="004D01C6"/>
    <w:rsid w:val="004D07C9"/>
    <w:rsid w:val="004D0954"/>
    <w:rsid w:val="004D1422"/>
    <w:rsid w:val="004D19C8"/>
    <w:rsid w:val="004D2DDC"/>
    <w:rsid w:val="004D3F41"/>
    <w:rsid w:val="004D54D5"/>
    <w:rsid w:val="004D7443"/>
    <w:rsid w:val="004E01E2"/>
    <w:rsid w:val="004E042B"/>
    <w:rsid w:val="004E0D58"/>
    <w:rsid w:val="004E0EAF"/>
    <w:rsid w:val="004E253A"/>
    <w:rsid w:val="004E2BAE"/>
    <w:rsid w:val="004E68F7"/>
    <w:rsid w:val="004F0688"/>
    <w:rsid w:val="004F2273"/>
    <w:rsid w:val="004F2303"/>
    <w:rsid w:val="004F2C20"/>
    <w:rsid w:val="004F32F7"/>
    <w:rsid w:val="004F33F2"/>
    <w:rsid w:val="004F3D98"/>
    <w:rsid w:val="004F4947"/>
    <w:rsid w:val="004F5174"/>
    <w:rsid w:val="00501457"/>
    <w:rsid w:val="00503E18"/>
    <w:rsid w:val="00504AF8"/>
    <w:rsid w:val="00505019"/>
    <w:rsid w:val="005058A0"/>
    <w:rsid w:val="0050706A"/>
    <w:rsid w:val="005111C6"/>
    <w:rsid w:val="00511939"/>
    <w:rsid w:val="005133CA"/>
    <w:rsid w:val="005168A5"/>
    <w:rsid w:val="0052126B"/>
    <w:rsid w:val="005233D9"/>
    <w:rsid w:val="00523E15"/>
    <w:rsid w:val="00524D14"/>
    <w:rsid w:val="00525E34"/>
    <w:rsid w:val="005302FD"/>
    <w:rsid w:val="00532574"/>
    <w:rsid w:val="0053267D"/>
    <w:rsid w:val="00532CC2"/>
    <w:rsid w:val="00532CF3"/>
    <w:rsid w:val="0053310E"/>
    <w:rsid w:val="005335DF"/>
    <w:rsid w:val="00534D2D"/>
    <w:rsid w:val="00537BC8"/>
    <w:rsid w:val="0054203F"/>
    <w:rsid w:val="00542B54"/>
    <w:rsid w:val="00544B95"/>
    <w:rsid w:val="00544BAE"/>
    <w:rsid w:val="00544DFC"/>
    <w:rsid w:val="00544F1D"/>
    <w:rsid w:val="005467FF"/>
    <w:rsid w:val="00551336"/>
    <w:rsid w:val="00551930"/>
    <w:rsid w:val="0055250A"/>
    <w:rsid w:val="00552EB5"/>
    <w:rsid w:val="0055364D"/>
    <w:rsid w:val="005543B4"/>
    <w:rsid w:val="00555FF4"/>
    <w:rsid w:val="0056143F"/>
    <w:rsid w:val="00562737"/>
    <w:rsid w:val="005634DB"/>
    <w:rsid w:val="00563BF8"/>
    <w:rsid w:val="00563C13"/>
    <w:rsid w:val="00563E61"/>
    <w:rsid w:val="005647CA"/>
    <w:rsid w:val="005649C2"/>
    <w:rsid w:val="005649D3"/>
    <w:rsid w:val="00566140"/>
    <w:rsid w:val="00570F6E"/>
    <w:rsid w:val="005718B4"/>
    <w:rsid w:val="00573452"/>
    <w:rsid w:val="005740BF"/>
    <w:rsid w:val="005746AE"/>
    <w:rsid w:val="00574B07"/>
    <w:rsid w:val="0057609A"/>
    <w:rsid w:val="00576B70"/>
    <w:rsid w:val="00576C93"/>
    <w:rsid w:val="005775D7"/>
    <w:rsid w:val="00577F2E"/>
    <w:rsid w:val="00580406"/>
    <w:rsid w:val="00587CE9"/>
    <w:rsid w:val="00590AD3"/>
    <w:rsid w:val="00591E06"/>
    <w:rsid w:val="00592976"/>
    <w:rsid w:val="00593183"/>
    <w:rsid w:val="00594BC5"/>
    <w:rsid w:val="00596837"/>
    <w:rsid w:val="00596985"/>
    <w:rsid w:val="005977B7"/>
    <w:rsid w:val="00597DFC"/>
    <w:rsid w:val="005A053D"/>
    <w:rsid w:val="005A18D3"/>
    <w:rsid w:val="005A3FFE"/>
    <w:rsid w:val="005A5466"/>
    <w:rsid w:val="005A557D"/>
    <w:rsid w:val="005A6C71"/>
    <w:rsid w:val="005B0597"/>
    <w:rsid w:val="005B10BB"/>
    <w:rsid w:val="005B1BA6"/>
    <w:rsid w:val="005B3C75"/>
    <w:rsid w:val="005B4184"/>
    <w:rsid w:val="005B5C88"/>
    <w:rsid w:val="005B73F4"/>
    <w:rsid w:val="005B74EC"/>
    <w:rsid w:val="005C0A94"/>
    <w:rsid w:val="005C182E"/>
    <w:rsid w:val="005C2C4C"/>
    <w:rsid w:val="005C3811"/>
    <w:rsid w:val="005C4BD9"/>
    <w:rsid w:val="005C51D9"/>
    <w:rsid w:val="005C5827"/>
    <w:rsid w:val="005C60DB"/>
    <w:rsid w:val="005D0443"/>
    <w:rsid w:val="005D0A7A"/>
    <w:rsid w:val="005D2837"/>
    <w:rsid w:val="005D37D1"/>
    <w:rsid w:val="005D4300"/>
    <w:rsid w:val="005D4F9D"/>
    <w:rsid w:val="005D70B9"/>
    <w:rsid w:val="005D72ED"/>
    <w:rsid w:val="005E036F"/>
    <w:rsid w:val="005E1062"/>
    <w:rsid w:val="005E177C"/>
    <w:rsid w:val="005E1DE4"/>
    <w:rsid w:val="005E2CDC"/>
    <w:rsid w:val="005E3FF1"/>
    <w:rsid w:val="005E421D"/>
    <w:rsid w:val="005E6C4B"/>
    <w:rsid w:val="005E73C2"/>
    <w:rsid w:val="005E77F4"/>
    <w:rsid w:val="005F0551"/>
    <w:rsid w:val="005F1361"/>
    <w:rsid w:val="005F2EC5"/>
    <w:rsid w:val="005F3C88"/>
    <w:rsid w:val="005F4A33"/>
    <w:rsid w:val="005F70D4"/>
    <w:rsid w:val="005F7C89"/>
    <w:rsid w:val="00600567"/>
    <w:rsid w:val="00601067"/>
    <w:rsid w:val="006029B0"/>
    <w:rsid w:val="00602F39"/>
    <w:rsid w:val="00604FAA"/>
    <w:rsid w:val="0061001D"/>
    <w:rsid w:val="006117E2"/>
    <w:rsid w:val="00611F77"/>
    <w:rsid w:val="006124E4"/>
    <w:rsid w:val="006138F9"/>
    <w:rsid w:val="00614B6A"/>
    <w:rsid w:val="00615F11"/>
    <w:rsid w:val="00616579"/>
    <w:rsid w:val="00620869"/>
    <w:rsid w:val="006208D3"/>
    <w:rsid w:val="0062158E"/>
    <w:rsid w:val="00622028"/>
    <w:rsid w:val="00622659"/>
    <w:rsid w:val="00623063"/>
    <w:rsid w:val="00624540"/>
    <w:rsid w:val="00624AA2"/>
    <w:rsid w:val="00625022"/>
    <w:rsid w:val="00625615"/>
    <w:rsid w:val="00626BD0"/>
    <w:rsid w:val="0063017B"/>
    <w:rsid w:val="00632866"/>
    <w:rsid w:val="006335B0"/>
    <w:rsid w:val="006337CE"/>
    <w:rsid w:val="00635EE1"/>
    <w:rsid w:val="00636433"/>
    <w:rsid w:val="006370B9"/>
    <w:rsid w:val="0063713A"/>
    <w:rsid w:val="0064051A"/>
    <w:rsid w:val="006406FE"/>
    <w:rsid w:val="006410FB"/>
    <w:rsid w:val="006441B7"/>
    <w:rsid w:val="006441DB"/>
    <w:rsid w:val="00652721"/>
    <w:rsid w:val="00654985"/>
    <w:rsid w:val="00657654"/>
    <w:rsid w:val="00660ABD"/>
    <w:rsid w:val="00661892"/>
    <w:rsid w:val="00661B14"/>
    <w:rsid w:val="00662C7D"/>
    <w:rsid w:val="006633F0"/>
    <w:rsid w:val="00664F25"/>
    <w:rsid w:val="00665767"/>
    <w:rsid w:val="006676ED"/>
    <w:rsid w:val="0067069D"/>
    <w:rsid w:val="00671653"/>
    <w:rsid w:val="0067169F"/>
    <w:rsid w:val="00671B2F"/>
    <w:rsid w:val="006745FA"/>
    <w:rsid w:val="0067609E"/>
    <w:rsid w:val="00676B49"/>
    <w:rsid w:val="00680A72"/>
    <w:rsid w:val="00680D3F"/>
    <w:rsid w:val="006823EE"/>
    <w:rsid w:val="006823FA"/>
    <w:rsid w:val="00683D54"/>
    <w:rsid w:val="0068420A"/>
    <w:rsid w:val="00684AE2"/>
    <w:rsid w:val="00684B05"/>
    <w:rsid w:val="0068519D"/>
    <w:rsid w:val="006853E6"/>
    <w:rsid w:val="00685BBE"/>
    <w:rsid w:val="0069383E"/>
    <w:rsid w:val="00693855"/>
    <w:rsid w:val="00694092"/>
    <w:rsid w:val="00694B9A"/>
    <w:rsid w:val="00694F4B"/>
    <w:rsid w:val="0069656F"/>
    <w:rsid w:val="00696E49"/>
    <w:rsid w:val="006A009F"/>
    <w:rsid w:val="006A128E"/>
    <w:rsid w:val="006A24D9"/>
    <w:rsid w:val="006A2E50"/>
    <w:rsid w:val="006B1E57"/>
    <w:rsid w:val="006B2443"/>
    <w:rsid w:val="006B2608"/>
    <w:rsid w:val="006B26D3"/>
    <w:rsid w:val="006B2E6C"/>
    <w:rsid w:val="006B31CF"/>
    <w:rsid w:val="006B355D"/>
    <w:rsid w:val="006B45A3"/>
    <w:rsid w:val="006B5306"/>
    <w:rsid w:val="006B6AB5"/>
    <w:rsid w:val="006C3A6C"/>
    <w:rsid w:val="006C43BF"/>
    <w:rsid w:val="006C4B24"/>
    <w:rsid w:val="006C693D"/>
    <w:rsid w:val="006D2F50"/>
    <w:rsid w:val="006D400B"/>
    <w:rsid w:val="006D6DA1"/>
    <w:rsid w:val="006D7C55"/>
    <w:rsid w:val="006E1219"/>
    <w:rsid w:val="006E3F47"/>
    <w:rsid w:val="006E4804"/>
    <w:rsid w:val="006E535B"/>
    <w:rsid w:val="006E5612"/>
    <w:rsid w:val="006E6696"/>
    <w:rsid w:val="006E67BE"/>
    <w:rsid w:val="006F172D"/>
    <w:rsid w:val="006F1C09"/>
    <w:rsid w:val="006F1DF0"/>
    <w:rsid w:val="006F3091"/>
    <w:rsid w:val="006F3092"/>
    <w:rsid w:val="006F3378"/>
    <w:rsid w:val="006F4253"/>
    <w:rsid w:val="006F5501"/>
    <w:rsid w:val="006F5755"/>
    <w:rsid w:val="006F6614"/>
    <w:rsid w:val="00701635"/>
    <w:rsid w:val="007022B6"/>
    <w:rsid w:val="00702768"/>
    <w:rsid w:val="00702855"/>
    <w:rsid w:val="0070324F"/>
    <w:rsid w:val="00703601"/>
    <w:rsid w:val="00703F69"/>
    <w:rsid w:val="00704F08"/>
    <w:rsid w:val="00706713"/>
    <w:rsid w:val="007069D2"/>
    <w:rsid w:val="007075F4"/>
    <w:rsid w:val="00710781"/>
    <w:rsid w:val="00710B4F"/>
    <w:rsid w:val="0071174A"/>
    <w:rsid w:val="0071370F"/>
    <w:rsid w:val="0071384C"/>
    <w:rsid w:val="00714A42"/>
    <w:rsid w:val="00717AA8"/>
    <w:rsid w:val="00717B01"/>
    <w:rsid w:val="007212C0"/>
    <w:rsid w:val="00725841"/>
    <w:rsid w:val="00725B36"/>
    <w:rsid w:val="0072755D"/>
    <w:rsid w:val="00731919"/>
    <w:rsid w:val="00731B7B"/>
    <w:rsid w:val="00735E4D"/>
    <w:rsid w:val="007371A3"/>
    <w:rsid w:val="007379A4"/>
    <w:rsid w:val="00737C26"/>
    <w:rsid w:val="00737C2D"/>
    <w:rsid w:val="00741154"/>
    <w:rsid w:val="00744814"/>
    <w:rsid w:val="00744E90"/>
    <w:rsid w:val="007450C6"/>
    <w:rsid w:val="00752801"/>
    <w:rsid w:val="007530FA"/>
    <w:rsid w:val="00753BFE"/>
    <w:rsid w:val="00755F32"/>
    <w:rsid w:val="00756132"/>
    <w:rsid w:val="0076015E"/>
    <w:rsid w:val="00761249"/>
    <w:rsid w:val="00763096"/>
    <w:rsid w:val="00763109"/>
    <w:rsid w:val="00763252"/>
    <w:rsid w:val="007643B5"/>
    <w:rsid w:val="00764D10"/>
    <w:rsid w:val="00767C32"/>
    <w:rsid w:val="007702C8"/>
    <w:rsid w:val="00770C36"/>
    <w:rsid w:val="00771075"/>
    <w:rsid w:val="007711A9"/>
    <w:rsid w:val="00772835"/>
    <w:rsid w:val="00773FD2"/>
    <w:rsid w:val="00774353"/>
    <w:rsid w:val="00775DD9"/>
    <w:rsid w:val="00776415"/>
    <w:rsid w:val="00776775"/>
    <w:rsid w:val="007769F5"/>
    <w:rsid w:val="00776CB4"/>
    <w:rsid w:val="00777F72"/>
    <w:rsid w:val="0078052B"/>
    <w:rsid w:val="00780926"/>
    <w:rsid w:val="00780D4A"/>
    <w:rsid w:val="00780D4D"/>
    <w:rsid w:val="00783A4D"/>
    <w:rsid w:val="00786062"/>
    <w:rsid w:val="00786622"/>
    <w:rsid w:val="00787489"/>
    <w:rsid w:val="007920B2"/>
    <w:rsid w:val="007943A7"/>
    <w:rsid w:val="00795655"/>
    <w:rsid w:val="007A072C"/>
    <w:rsid w:val="007A087E"/>
    <w:rsid w:val="007A150B"/>
    <w:rsid w:val="007A1B88"/>
    <w:rsid w:val="007A1F63"/>
    <w:rsid w:val="007A37B4"/>
    <w:rsid w:val="007A3AC0"/>
    <w:rsid w:val="007A3E78"/>
    <w:rsid w:val="007A485D"/>
    <w:rsid w:val="007A5B4D"/>
    <w:rsid w:val="007B0E79"/>
    <w:rsid w:val="007B0EE5"/>
    <w:rsid w:val="007B244C"/>
    <w:rsid w:val="007B60B0"/>
    <w:rsid w:val="007B6ECF"/>
    <w:rsid w:val="007B7617"/>
    <w:rsid w:val="007C02DD"/>
    <w:rsid w:val="007C1FF3"/>
    <w:rsid w:val="007C2613"/>
    <w:rsid w:val="007C27A3"/>
    <w:rsid w:val="007C280B"/>
    <w:rsid w:val="007C3F64"/>
    <w:rsid w:val="007C3FCB"/>
    <w:rsid w:val="007C4649"/>
    <w:rsid w:val="007C4C1C"/>
    <w:rsid w:val="007C4CBC"/>
    <w:rsid w:val="007C532B"/>
    <w:rsid w:val="007C6516"/>
    <w:rsid w:val="007C7EEB"/>
    <w:rsid w:val="007D0A36"/>
    <w:rsid w:val="007D0EB9"/>
    <w:rsid w:val="007D1797"/>
    <w:rsid w:val="007D1CA5"/>
    <w:rsid w:val="007D3879"/>
    <w:rsid w:val="007D45C8"/>
    <w:rsid w:val="007D4C03"/>
    <w:rsid w:val="007D6BF2"/>
    <w:rsid w:val="007D7699"/>
    <w:rsid w:val="007E0487"/>
    <w:rsid w:val="007E18C1"/>
    <w:rsid w:val="007E1E45"/>
    <w:rsid w:val="007E2277"/>
    <w:rsid w:val="007E2782"/>
    <w:rsid w:val="007E28C2"/>
    <w:rsid w:val="007E2969"/>
    <w:rsid w:val="007E5C57"/>
    <w:rsid w:val="007E6708"/>
    <w:rsid w:val="007E7B08"/>
    <w:rsid w:val="007F0D41"/>
    <w:rsid w:val="007F0D46"/>
    <w:rsid w:val="007F0E19"/>
    <w:rsid w:val="007F1281"/>
    <w:rsid w:val="007F2CF4"/>
    <w:rsid w:val="007F32BE"/>
    <w:rsid w:val="007F3F8E"/>
    <w:rsid w:val="007F6B07"/>
    <w:rsid w:val="007F7550"/>
    <w:rsid w:val="007F76C1"/>
    <w:rsid w:val="008004E6"/>
    <w:rsid w:val="00800BDA"/>
    <w:rsid w:val="008022D2"/>
    <w:rsid w:val="00802A1B"/>
    <w:rsid w:val="008050C0"/>
    <w:rsid w:val="00807972"/>
    <w:rsid w:val="00811553"/>
    <w:rsid w:val="00811B38"/>
    <w:rsid w:val="008127D0"/>
    <w:rsid w:val="00814083"/>
    <w:rsid w:val="00814B40"/>
    <w:rsid w:val="008150E4"/>
    <w:rsid w:val="00815BEE"/>
    <w:rsid w:val="00815D46"/>
    <w:rsid w:val="00816EBC"/>
    <w:rsid w:val="00817372"/>
    <w:rsid w:val="008204C3"/>
    <w:rsid w:val="00820827"/>
    <w:rsid w:val="008215D4"/>
    <w:rsid w:val="00822F4F"/>
    <w:rsid w:val="00823552"/>
    <w:rsid w:val="008255AD"/>
    <w:rsid w:val="00825BE9"/>
    <w:rsid w:val="00826FC5"/>
    <w:rsid w:val="00827692"/>
    <w:rsid w:val="00830311"/>
    <w:rsid w:val="008335A1"/>
    <w:rsid w:val="00833F32"/>
    <w:rsid w:val="008346FF"/>
    <w:rsid w:val="0083510C"/>
    <w:rsid w:val="008355EE"/>
    <w:rsid w:val="00840E11"/>
    <w:rsid w:val="008411A5"/>
    <w:rsid w:val="0084132B"/>
    <w:rsid w:val="00842A94"/>
    <w:rsid w:val="00843FE8"/>
    <w:rsid w:val="00846B9A"/>
    <w:rsid w:val="008473BB"/>
    <w:rsid w:val="00847AF6"/>
    <w:rsid w:val="00847D03"/>
    <w:rsid w:val="0085159C"/>
    <w:rsid w:val="00852224"/>
    <w:rsid w:val="00854423"/>
    <w:rsid w:val="008544AA"/>
    <w:rsid w:val="00854959"/>
    <w:rsid w:val="008644AC"/>
    <w:rsid w:val="008645D1"/>
    <w:rsid w:val="0086466A"/>
    <w:rsid w:val="00864CAA"/>
    <w:rsid w:val="00864D5B"/>
    <w:rsid w:val="00865A5B"/>
    <w:rsid w:val="00865F92"/>
    <w:rsid w:val="008678DF"/>
    <w:rsid w:val="00870B3D"/>
    <w:rsid w:val="00872832"/>
    <w:rsid w:val="00874128"/>
    <w:rsid w:val="00874590"/>
    <w:rsid w:val="0087505E"/>
    <w:rsid w:val="00875445"/>
    <w:rsid w:val="0087665D"/>
    <w:rsid w:val="0088085C"/>
    <w:rsid w:val="00881067"/>
    <w:rsid w:val="0088156F"/>
    <w:rsid w:val="00881B19"/>
    <w:rsid w:val="008837D0"/>
    <w:rsid w:val="00883AD9"/>
    <w:rsid w:val="00885405"/>
    <w:rsid w:val="008867D5"/>
    <w:rsid w:val="00887C01"/>
    <w:rsid w:val="00887DD1"/>
    <w:rsid w:val="00890CBD"/>
    <w:rsid w:val="00894F55"/>
    <w:rsid w:val="00894FC5"/>
    <w:rsid w:val="00896FD4"/>
    <w:rsid w:val="00897DCA"/>
    <w:rsid w:val="008A0C46"/>
    <w:rsid w:val="008A1078"/>
    <w:rsid w:val="008A222C"/>
    <w:rsid w:val="008A527D"/>
    <w:rsid w:val="008A631D"/>
    <w:rsid w:val="008A641F"/>
    <w:rsid w:val="008B0054"/>
    <w:rsid w:val="008B279C"/>
    <w:rsid w:val="008B3135"/>
    <w:rsid w:val="008B4A05"/>
    <w:rsid w:val="008B510A"/>
    <w:rsid w:val="008B5E2D"/>
    <w:rsid w:val="008B7534"/>
    <w:rsid w:val="008C3A98"/>
    <w:rsid w:val="008C3BBC"/>
    <w:rsid w:val="008D0DD6"/>
    <w:rsid w:val="008D1262"/>
    <w:rsid w:val="008D24E8"/>
    <w:rsid w:val="008D7793"/>
    <w:rsid w:val="008D7BE1"/>
    <w:rsid w:val="008E1534"/>
    <w:rsid w:val="008E466A"/>
    <w:rsid w:val="008E4A6A"/>
    <w:rsid w:val="008E71B4"/>
    <w:rsid w:val="008F0B29"/>
    <w:rsid w:val="008F2D56"/>
    <w:rsid w:val="008F49FF"/>
    <w:rsid w:val="008F5C4D"/>
    <w:rsid w:val="008F61E5"/>
    <w:rsid w:val="008F6706"/>
    <w:rsid w:val="008F6B7D"/>
    <w:rsid w:val="008F7C24"/>
    <w:rsid w:val="00902D1C"/>
    <w:rsid w:val="00903AD8"/>
    <w:rsid w:val="009044B9"/>
    <w:rsid w:val="009047A0"/>
    <w:rsid w:val="00905741"/>
    <w:rsid w:val="0090627D"/>
    <w:rsid w:val="00907312"/>
    <w:rsid w:val="009115D3"/>
    <w:rsid w:val="00913FC3"/>
    <w:rsid w:val="009164E9"/>
    <w:rsid w:val="0091742F"/>
    <w:rsid w:val="009207BD"/>
    <w:rsid w:val="0092176F"/>
    <w:rsid w:val="009242E8"/>
    <w:rsid w:val="00924692"/>
    <w:rsid w:val="00924BD3"/>
    <w:rsid w:val="0092622C"/>
    <w:rsid w:val="009271D2"/>
    <w:rsid w:val="009309AB"/>
    <w:rsid w:val="009317FB"/>
    <w:rsid w:val="00932332"/>
    <w:rsid w:val="00932DF0"/>
    <w:rsid w:val="00933417"/>
    <w:rsid w:val="00934CE7"/>
    <w:rsid w:val="00936A91"/>
    <w:rsid w:val="00936E44"/>
    <w:rsid w:val="00937DB2"/>
    <w:rsid w:val="009411A7"/>
    <w:rsid w:val="00941318"/>
    <w:rsid w:val="00942E8B"/>
    <w:rsid w:val="009451F9"/>
    <w:rsid w:val="00946DDB"/>
    <w:rsid w:val="00952CDD"/>
    <w:rsid w:val="0095340D"/>
    <w:rsid w:val="009540F1"/>
    <w:rsid w:val="009550FC"/>
    <w:rsid w:val="00955CB0"/>
    <w:rsid w:val="0095622C"/>
    <w:rsid w:val="009576E4"/>
    <w:rsid w:val="00957726"/>
    <w:rsid w:val="00960B25"/>
    <w:rsid w:val="009625D6"/>
    <w:rsid w:val="00963495"/>
    <w:rsid w:val="009645BD"/>
    <w:rsid w:val="009647B0"/>
    <w:rsid w:val="00966F3C"/>
    <w:rsid w:val="00971275"/>
    <w:rsid w:val="009714B2"/>
    <w:rsid w:val="009729D5"/>
    <w:rsid w:val="00973569"/>
    <w:rsid w:val="00977976"/>
    <w:rsid w:val="00977F72"/>
    <w:rsid w:val="00981B5D"/>
    <w:rsid w:val="00983291"/>
    <w:rsid w:val="0098674E"/>
    <w:rsid w:val="00987429"/>
    <w:rsid w:val="00987F6A"/>
    <w:rsid w:val="009913B4"/>
    <w:rsid w:val="0099357D"/>
    <w:rsid w:val="009958B9"/>
    <w:rsid w:val="009969AD"/>
    <w:rsid w:val="00997B7A"/>
    <w:rsid w:val="009A0981"/>
    <w:rsid w:val="009A0BEC"/>
    <w:rsid w:val="009A3849"/>
    <w:rsid w:val="009A49AB"/>
    <w:rsid w:val="009A556D"/>
    <w:rsid w:val="009A7BBE"/>
    <w:rsid w:val="009B0494"/>
    <w:rsid w:val="009B2C2C"/>
    <w:rsid w:val="009B2C4C"/>
    <w:rsid w:val="009B2F77"/>
    <w:rsid w:val="009B3318"/>
    <w:rsid w:val="009B3D6A"/>
    <w:rsid w:val="009B521C"/>
    <w:rsid w:val="009B6993"/>
    <w:rsid w:val="009C0B1E"/>
    <w:rsid w:val="009C4411"/>
    <w:rsid w:val="009C4C5A"/>
    <w:rsid w:val="009C560B"/>
    <w:rsid w:val="009C565C"/>
    <w:rsid w:val="009C59BD"/>
    <w:rsid w:val="009C62D9"/>
    <w:rsid w:val="009C7135"/>
    <w:rsid w:val="009C7F2A"/>
    <w:rsid w:val="009C7F88"/>
    <w:rsid w:val="009D0743"/>
    <w:rsid w:val="009D169F"/>
    <w:rsid w:val="009D432C"/>
    <w:rsid w:val="009D523C"/>
    <w:rsid w:val="009D61E9"/>
    <w:rsid w:val="009D6BFA"/>
    <w:rsid w:val="009E12DD"/>
    <w:rsid w:val="009E1354"/>
    <w:rsid w:val="009E1E1D"/>
    <w:rsid w:val="009E4B52"/>
    <w:rsid w:val="009E5B91"/>
    <w:rsid w:val="009F0830"/>
    <w:rsid w:val="009F15C3"/>
    <w:rsid w:val="009F292F"/>
    <w:rsid w:val="009F2B5E"/>
    <w:rsid w:val="009F3724"/>
    <w:rsid w:val="009F613F"/>
    <w:rsid w:val="00A02CAC"/>
    <w:rsid w:val="00A03D9F"/>
    <w:rsid w:val="00A044D5"/>
    <w:rsid w:val="00A05259"/>
    <w:rsid w:val="00A0667B"/>
    <w:rsid w:val="00A12249"/>
    <w:rsid w:val="00A14A05"/>
    <w:rsid w:val="00A16C23"/>
    <w:rsid w:val="00A17DE7"/>
    <w:rsid w:val="00A21167"/>
    <w:rsid w:val="00A218F7"/>
    <w:rsid w:val="00A24D1B"/>
    <w:rsid w:val="00A3180B"/>
    <w:rsid w:val="00A33E38"/>
    <w:rsid w:val="00A35089"/>
    <w:rsid w:val="00A35FBE"/>
    <w:rsid w:val="00A40E65"/>
    <w:rsid w:val="00A41EB4"/>
    <w:rsid w:val="00A42611"/>
    <w:rsid w:val="00A432CF"/>
    <w:rsid w:val="00A4461C"/>
    <w:rsid w:val="00A4493F"/>
    <w:rsid w:val="00A4557A"/>
    <w:rsid w:val="00A45CD8"/>
    <w:rsid w:val="00A501EE"/>
    <w:rsid w:val="00A539EA"/>
    <w:rsid w:val="00A57451"/>
    <w:rsid w:val="00A5769A"/>
    <w:rsid w:val="00A65153"/>
    <w:rsid w:val="00A66AC3"/>
    <w:rsid w:val="00A705DA"/>
    <w:rsid w:val="00A71563"/>
    <w:rsid w:val="00A72CEA"/>
    <w:rsid w:val="00A7505E"/>
    <w:rsid w:val="00A75F34"/>
    <w:rsid w:val="00A772D0"/>
    <w:rsid w:val="00A77F97"/>
    <w:rsid w:val="00A809A9"/>
    <w:rsid w:val="00A813EA"/>
    <w:rsid w:val="00A83A6D"/>
    <w:rsid w:val="00A84341"/>
    <w:rsid w:val="00A86F4F"/>
    <w:rsid w:val="00A878FA"/>
    <w:rsid w:val="00A901E5"/>
    <w:rsid w:val="00A91D60"/>
    <w:rsid w:val="00A92EB8"/>
    <w:rsid w:val="00A93100"/>
    <w:rsid w:val="00A93792"/>
    <w:rsid w:val="00A947C1"/>
    <w:rsid w:val="00AA0B17"/>
    <w:rsid w:val="00AA1A8E"/>
    <w:rsid w:val="00AA364D"/>
    <w:rsid w:val="00AA4969"/>
    <w:rsid w:val="00AA504C"/>
    <w:rsid w:val="00AA5FDA"/>
    <w:rsid w:val="00AB0128"/>
    <w:rsid w:val="00AB24ED"/>
    <w:rsid w:val="00AB4A94"/>
    <w:rsid w:val="00AB542C"/>
    <w:rsid w:val="00AB5F47"/>
    <w:rsid w:val="00AB69AE"/>
    <w:rsid w:val="00AB75D3"/>
    <w:rsid w:val="00AB7999"/>
    <w:rsid w:val="00AC190F"/>
    <w:rsid w:val="00AC1B73"/>
    <w:rsid w:val="00AC2F9E"/>
    <w:rsid w:val="00AC3426"/>
    <w:rsid w:val="00AC4F2B"/>
    <w:rsid w:val="00AC547F"/>
    <w:rsid w:val="00AC6095"/>
    <w:rsid w:val="00AD03F7"/>
    <w:rsid w:val="00AD159D"/>
    <w:rsid w:val="00AD166F"/>
    <w:rsid w:val="00AD1863"/>
    <w:rsid w:val="00AD2E71"/>
    <w:rsid w:val="00AD3227"/>
    <w:rsid w:val="00AD37F1"/>
    <w:rsid w:val="00AD6E13"/>
    <w:rsid w:val="00AD7476"/>
    <w:rsid w:val="00AD7F6F"/>
    <w:rsid w:val="00AE0CE7"/>
    <w:rsid w:val="00AE1A09"/>
    <w:rsid w:val="00AE1C58"/>
    <w:rsid w:val="00AE4FA5"/>
    <w:rsid w:val="00AE5068"/>
    <w:rsid w:val="00AE5976"/>
    <w:rsid w:val="00AE6A08"/>
    <w:rsid w:val="00AE6B70"/>
    <w:rsid w:val="00AE77A6"/>
    <w:rsid w:val="00AF3ECB"/>
    <w:rsid w:val="00AF4287"/>
    <w:rsid w:val="00AF5A6A"/>
    <w:rsid w:val="00AF5A93"/>
    <w:rsid w:val="00AF6453"/>
    <w:rsid w:val="00AF6925"/>
    <w:rsid w:val="00B01ACD"/>
    <w:rsid w:val="00B04173"/>
    <w:rsid w:val="00B04802"/>
    <w:rsid w:val="00B0511C"/>
    <w:rsid w:val="00B051BD"/>
    <w:rsid w:val="00B07C05"/>
    <w:rsid w:val="00B11419"/>
    <w:rsid w:val="00B11EA1"/>
    <w:rsid w:val="00B12715"/>
    <w:rsid w:val="00B13652"/>
    <w:rsid w:val="00B13C70"/>
    <w:rsid w:val="00B151A1"/>
    <w:rsid w:val="00B16675"/>
    <w:rsid w:val="00B17580"/>
    <w:rsid w:val="00B21554"/>
    <w:rsid w:val="00B254D7"/>
    <w:rsid w:val="00B30E8B"/>
    <w:rsid w:val="00B3188B"/>
    <w:rsid w:val="00B322B0"/>
    <w:rsid w:val="00B330E4"/>
    <w:rsid w:val="00B330FE"/>
    <w:rsid w:val="00B34518"/>
    <w:rsid w:val="00B40BB4"/>
    <w:rsid w:val="00B43875"/>
    <w:rsid w:val="00B454DF"/>
    <w:rsid w:val="00B4593D"/>
    <w:rsid w:val="00B45BB4"/>
    <w:rsid w:val="00B47792"/>
    <w:rsid w:val="00B50435"/>
    <w:rsid w:val="00B5097F"/>
    <w:rsid w:val="00B5127E"/>
    <w:rsid w:val="00B51496"/>
    <w:rsid w:val="00B52311"/>
    <w:rsid w:val="00B524E0"/>
    <w:rsid w:val="00B543B2"/>
    <w:rsid w:val="00B56F4E"/>
    <w:rsid w:val="00B57245"/>
    <w:rsid w:val="00B5785C"/>
    <w:rsid w:val="00B57D4A"/>
    <w:rsid w:val="00B60E2F"/>
    <w:rsid w:val="00B62026"/>
    <w:rsid w:val="00B63B40"/>
    <w:rsid w:val="00B668AF"/>
    <w:rsid w:val="00B66E09"/>
    <w:rsid w:val="00B67038"/>
    <w:rsid w:val="00B67AF6"/>
    <w:rsid w:val="00B710C2"/>
    <w:rsid w:val="00B7298D"/>
    <w:rsid w:val="00B74000"/>
    <w:rsid w:val="00B74884"/>
    <w:rsid w:val="00B74CCD"/>
    <w:rsid w:val="00B74D14"/>
    <w:rsid w:val="00B75605"/>
    <w:rsid w:val="00B769E4"/>
    <w:rsid w:val="00B831A3"/>
    <w:rsid w:val="00B835CB"/>
    <w:rsid w:val="00B83E03"/>
    <w:rsid w:val="00B85211"/>
    <w:rsid w:val="00B858B3"/>
    <w:rsid w:val="00B8703B"/>
    <w:rsid w:val="00B8771A"/>
    <w:rsid w:val="00B87905"/>
    <w:rsid w:val="00B90795"/>
    <w:rsid w:val="00B91515"/>
    <w:rsid w:val="00B92265"/>
    <w:rsid w:val="00B938F1"/>
    <w:rsid w:val="00B945E0"/>
    <w:rsid w:val="00B94E8C"/>
    <w:rsid w:val="00B9561C"/>
    <w:rsid w:val="00B95806"/>
    <w:rsid w:val="00B95EEC"/>
    <w:rsid w:val="00B96EF5"/>
    <w:rsid w:val="00B97BC4"/>
    <w:rsid w:val="00B97F24"/>
    <w:rsid w:val="00BA0700"/>
    <w:rsid w:val="00BA1673"/>
    <w:rsid w:val="00BA23BD"/>
    <w:rsid w:val="00BA3A2E"/>
    <w:rsid w:val="00BA57CE"/>
    <w:rsid w:val="00BA6BBC"/>
    <w:rsid w:val="00BA6CAD"/>
    <w:rsid w:val="00BA6D89"/>
    <w:rsid w:val="00BA771A"/>
    <w:rsid w:val="00BB0115"/>
    <w:rsid w:val="00BB1105"/>
    <w:rsid w:val="00BB13AE"/>
    <w:rsid w:val="00BB2E89"/>
    <w:rsid w:val="00BB6C99"/>
    <w:rsid w:val="00BB79DC"/>
    <w:rsid w:val="00BC3573"/>
    <w:rsid w:val="00BC79DE"/>
    <w:rsid w:val="00BC7C73"/>
    <w:rsid w:val="00BD08EB"/>
    <w:rsid w:val="00BD1B5C"/>
    <w:rsid w:val="00BD2118"/>
    <w:rsid w:val="00BD32A1"/>
    <w:rsid w:val="00BD39D1"/>
    <w:rsid w:val="00BD41D1"/>
    <w:rsid w:val="00BD4AC8"/>
    <w:rsid w:val="00BD659E"/>
    <w:rsid w:val="00BD68C0"/>
    <w:rsid w:val="00BD713F"/>
    <w:rsid w:val="00BD7D69"/>
    <w:rsid w:val="00BE0C68"/>
    <w:rsid w:val="00BE17F1"/>
    <w:rsid w:val="00BE4CC0"/>
    <w:rsid w:val="00BE61AD"/>
    <w:rsid w:val="00BE689D"/>
    <w:rsid w:val="00BE76E2"/>
    <w:rsid w:val="00BF06E0"/>
    <w:rsid w:val="00BF1759"/>
    <w:rsid w:val="00BF180E"/>
    <w:rsid w:val="00BF3DD0"/>
    <w:rsid w:val="00BF4953"/>
    <w:rsid w:val="00BF5CC7"/>
    <w:rsid w:val="00BF625B"/>
    <w:rsid w:val="00BF662F"/>
    <w:rsid w:val="00BF6793"/>
    <w:rsid w:val="00BF6AD7"/>
    <w:rsid w:val="00BF6F94"/>
    <w:rsid w:val="00BF7069"/>
    <w:rsid w:val="00BF7544"/>
    <w:rsid w:val="00C0008D"/>
    <w:rsid w:val="00C0142C"/>
    <w:rsid w:val="00C01889"/>
    <w:rsid w:val="00C019F3"/>
    <w:rsid w:val="00C01AA4"/>
    <w:rsid w:val="00C01CC2"/>
    <w:rsid w:val="00C026B7"/>
    <w:rsid w:val="00C0412B"/>
    <w:rsid w:val="00C0488C"/>
    <w:rsid w:val="00C058C3"/>
    <w:rsid w:val="00C05C0B"/>
    <w:rsid w:val="00C06827"/>
    <w:rsid w:val="00C07284"/>
    <w:rsid w:val="00C0760B"/>
    <w:rsid w:val="00C13490"/>
    <w:rsid w:val="00C140CD"/>
    <w:rsid w:val="00C14281"/>
    <w:rsid w:val="00C148FE"/>
    <w:rsid w:val="00C15B80"/>
    <w:rsid w:val="00C16F22"/>
    <w:rsid w:val="00C201B3"/>
    <w:rsid w:val="00C20C9F"/>
    <w:rsid w:val="00C21C2C"/>
    <w:rsid w:val="00C23DEC"/>
    <w:rsid w:val="00C250BA"/>
    <w:rsid w:val="00C26E42"/>
    <w:rsid w:val="00C276CF"/>
    <w:rsid w:val="00C27A4E"/>
    <w:rsid w:val="00C32DD6"/>
    <w:rsid w:val="00C34BFD"/>
    <w:rsid w:val="00C376FA"/>
    <w:rsid w:val="00C40C84"/>
    <w:rsid w:val="00C4379F"/>
    <w:rsid w:val="00C45526"/>
    <w:rsid w:val="00C45B4F"/>
    <w:rsid w:val="00C4693A"/>
    <w:rsid w:val="00C47A54"/>
    <w:rsid w:val="00C506C0"/>
    <w:rsid w:val="00C50D74"/>
    <w:rsid w:val="00C55448"/>
    <w:rsid w:val="00C56A6A"/>
    <w:rsid w:val="00C5736A"/>
    <w:rsid w:val="00C605C2"/>
    <w:rsid w:val="00C63F21"/>
    <w:rsid w:val="00C64C5F"/>
    <w:rsid w:val="00C65040"/>
    <w:rsid w:val="00C66035"/>
    <w:rsid w:val="00C67A45"/>
    <w:rsid w:val="00C71262"/>
    <w:rsid w:val="00C7256E"/>
    <w:rsid w:val="00C73F40"/>
    <w:rsid w:val="00C7420F"/>
    <w:rsid w:val="00C750E4"/>
    <w:rsid w:val="00C75200"/>
    <w:rsid w:val="00C762D6"/>
    <w:rsid w:val="00C81050"/>
    <w:rsid w:val="00C82532"/>
    <w:rsid w:val="00C826C7"/>
    <w:rsid w:val="00C829C0"/>
    <w:rsid w:val="00C842E3"/>
    <w:rsid w:val="00C85222"/>
    <w:rsid w:val="00C918BE"/>
    <w:rsid w:val="00C928D4"/>
    <w:rsid w:val="00C943E3"/>
    <w:rsid w:val="00C9488C"/>
    <w:rsid w:val="00C95525"/>
    <w:rsid w:val="00C967DE"/>
    <w:rsid w:val="00C96940"/>
    <w:rsid w:val="00CA2521"/>
    <w:rsid w:val="00CA2B98"/>
    <w:rsid w:val="00CA340A"/>
    <w:rsid w:val="00CA432F"/>
    <w:rsid w:val="00CA4F5F"/>
    <w:rsid w:val="00CA51F9"/>
    <w:rsid w:val="00CB049D"/>
    <w:rsid w:val="00CB1B66"/>
    <w:rsid w:val="00CB20FF"/>
    <w:rsid w:val="00CB2EF1"/>
    <w:rsid w:val="00CB398A"/>
    <w:rsid w:val="00CB4995"/>
    <w:rsid w:val="00CB5091"/>
    <w:rsid w:val="00CB69D2"/>
    <w:rsid w:val="00CC2A26"/>
    <w:rsid w:val="00CC308F"/>
    <w:rsid w:val="00CD115A"/>
    <w:rsid w:val="00CD3A77"/>
    <w:rsid w:val="00CD6099"/>
    <w:rsid w:val="00CD66C0"/>
    <w:rsid w:val="00CE08F0"/>
    <w:rsid w:val="00CE4A25"/>
    <w:rsid w:val="00CE57F1"/>
    <w:rsid w:val="00CE58A2"/>
    <w:rsid w:val="00CE6A02"/>
    <w:rsid w:val="00CF0088"/>
    <w:rsid w:val="00CF0EBD"/>
    <w:rsid w:val="00CF2341"/>
    <w:rsid w:val="00CF2464"/>
    <w:rsid w:val="00CF2680"/>
    <w:rsid w:val="00CF38F7"/>
    <w:rsid w:val="00CF3903"/>
    <w:rsid w:val="00CF4240"/>
    <w:rsid w:val="00CF479E"/>
    <w:rsid w:val="00CF7FDF"/>
    <w:rsid w:val="00D00AAF"/>
    <w:rsid w:val="00D00D5B"/>
    <w:rsid w:val="00D01B6F"/>
    <w:rsid w:val="00D02243"/>
    <w:rsid w:val="00D036C9"/>
    <w:rsid w:val="00D04E46"/>
    <w:rsid w:val="00D04ECA"/>
    <w:rsid w:val="00D07A19"/>
    <w:rsid w:val="00D10EBD"/>
    <w:rsid w:val="00D1621D"/>
    <w:rsid w:val="00D164AE"/>
    <w:rsid w:val="00D17A75"/>
    <w:rsid w:val="00D2134A"/>
    <w:rsid w:val="00D219B1"/>
    <w:rsid w:val="00D222B9"/>
    <w:rsid w:val="00D23935"/>
    <w:rsid w:val="00D245AF"/>
    <w:rsid w:val="00D2462A"/>
    <w:rsid w:val="00D25388"/>
    <w:rsid w:val="00D2571D"/>
    <w:rsid w:val="00D25741"/>
    <w:rsid w:val="00D27662"/>
    <w:rsid w:val="00D33EBB"/>
    <w:rsid w:val="00D3600E"/>
    <w:rsid w:val="00D3724C"/>
    <w:rsid w:val="00D4121F"/>
    <w:rsid w:val="00D44592"/>
    <w:rsid w:val="00D45225"/>
    <w:rsid w:val="00D46832"/>
    <w:rsid w:val="00D50686"/>
    <w:rsid w:val="00D5124A"/>
    <w:rsid w:val="00D5164B"/>
    <w:rsid w:val="00D520BD"/>
    <w:rsid w:val="00D52E10"/>
    <w:rsid w:val="00D5347F"/>
    <w:rsid w:val="00D54523"/>
    <w:rsid w:val="00D55BF8"/>
    <w:rsid w:val="00D5670D"/>
    <w:rsid w:val="00D5691A"/>
    <w:rsid w:val="00D570B1"/>
    <w:rsid w:val="00D57C67"/>
    <w:rsid w:val="00D604A5"/>
    <w:rsid w:val="00D62803"/>
    <w:rsid w:val="00D64D9C"/>
    <w:rsid w:val="00D65A30"/>
    <w:rsid w:val="00D667D8"/>
    <w:rsid w:val="00D6699E"/>
    <w:rsid w:val="00D70315"/>
    <w:rsid w:val="00D71879"/>
    <w:rsid w:val="00D7190D"/>
    <w:rsid w:val="00D7198C"/>
    <w:rsid w:val="00D71A39"/>
    <w:rsid w:val="00D73CDF"/>
    <w:rsid w:val="00D7500B"/>
    <w:rsid w:val="00D76E7A"/>
    <w:rsid w:val="00D76FA2"/>
    <w:rsid w:val="00D80A6B"/>
    <w:rsid w:val="00D81871"/>
    <w:rsid w:val="00D82B4F"/>
    <w:rsid w:val="00D833E0"/>
    <w:rsid w:val="00D85A64"/>
    <w:rsid w:val="00D85DC8"/>
    <w:rsid w:val="00D87B2C"/>
    <w:rsid w:val="00D916B0"/>
    <w:rsid w:val="00D93679"/>
    <w:rsid w:val="00D94812"/>
    <w:rsid w:val="00D9567C"/>
    <w:rsid w:val="00D95BD0"/>
    <w:rsid w:val="00D96754"/>
    <w:rsid w:val="00D97779"/>
    <w:rsid w:val="00DA13EE"/>
    <w:rsid w:val="00DA1F61"/>
    <w:rsid w:val="00DA2575"/>
    <w:rsid w:val="00DA2C31"/>
    <w:rsid w:val="00DA5BDF"/>
    <w:rsid w:val="00DA63A9"/>
    <w:rsid w:val="00DA68F7"/>
    <w:rsid w:val="00DA7611"/>
    <w:rsid w:val="00DA7788"/>
    <w:rsid w:val="00DA7AF9"/>
    <w:rsid w:val="00DB036C"/>
    <w:rsid w:val="00DB0C42"/>
    <w:rsid w:val="00DB1D7B"/>
    <w:rsid w:val="00DB24A8"/>
    <w:rsid w:val="00DB2DA2"/>
    <w:rsid w:val="00DB4AB6"/>
    <w:rsid w:val="00DB6C9E"/>
    <w:rsid w:val="00DB7C77"/>
    <w:rsid w:val="00DC016D"/>
    <w:rsid w:val="00DC0873"/>
    <w:rsid w:val="00DC10BD"/>
    <w:rsid w:val="00DC1904"/>
    <w:rsid w:val="00DC21EA"/>
    <w:rsid w:val="00DC3069"/>
    <w:rsid w:val="00DC3979"/>
    <w:rsid w:val="00DC5A2D"/>
    <w:rsid w:val="00DC60F8"/>
    <w:rsid w:val="00DC7E01"/>
    <w:rsid w:val="00DD0032"/>
    <w:rsid w:val="00DD0D85"/>
    <w:rsid w:val="00DD43F6"/>
    <w:rsid w:val="00DD5892"/>
    <w:rsid w:val="00DE0C02"/>
    <w:rsid w:val="00DE1144"/>
    <w:rsid w:val="00DE2174"/>
    <w:rsid w:val="00DE2213"/>
    <w:rsid w:val="00DE2BD7"/>
    <w:rsid w:val="00DE3300"/>
    <w:rsid w:val="00DE3810"/>
    <w:rsid w:val="00DE769B"/>
    <w:rsid w:val="00DE7957"/>
    <w:rsid w:val="00DF0C3A"/>
    <w:rsid w:val="00DF1A9B"/>
    <w:rsid w:val="00DF1C4C"/>
    <w:rsid w:val="00DF2926"/>
    <w:rsid w:val="00DF405B"/>
    <w:rsid w:val="00DF5887"/>
    <w:rsid w:val="00DF6514"/>
    <w:rsid w:val="00DF6A3B"/>
    <w:rsid w:val="00DF6D63"/>
    <w:rsid w:val="00DF7E4E"/>
    <w:rsid w:val="00E00409"/>
    <w:rsid w:val="00E00BCC"/>
    <w:rsid w:val="00E00E4C"/>
    <w:rsid w:val="00E012D4"/>
    <w:rsid w:val="00E01CD8"/>
    <w:rsid w:val="00E01FE1"/>
    <w:rsid w:val="00E059A0"/>
    <w:rsid w:val="00E05F15"/>
    <w:rsid w:val="00E0671C"/>
    <w:rsid w:val="00E06E36"/>
    <w:rsid w:val="00E10934"/>
    <w:rsid w:val="00E146A3"/>
    <w:rsid w:val="00E14794"/>
    <w:rsid w:val="00E22542"/>
    <w:rsid w:val="00E226CF"/>
    <w:rsid w:val="00E23327"/>
    <w:rsid w:val="00E23354"/>
    <w:rsid w:val="00E23D60"/>
    <w:rsid w:val="00E24DF0"/>
    <w:rsid w:val="00E24DF7"/>
    <w:rsid w:val="00E26362"/>
    <w:rsid w:val="00E27A67"/>
    <w:rsid w:val="00E3036E"/>
    <w:rsid w:val="00E30545"/>
    <w:rsid w:val="00E30B2B"/>
    <w:rsid w:val="00E30CD5"/>
    <w:rsid w:val="00E31C4B"/>
    <w:rsid w:val="00E35516"/>
    <w:rsid w:val="00E3684E"/>
    <w:rsid w:val="00E3730B"/>
    <w:rsid w:val="00E37F05"/>
    <w:rsid w:val="00E40085"/>
    <w:rsid w:val="00E40E38"/>
    <w:rsid w:val="00E41EE4"/>
    <w:rsid w:val="00E41EF5"/>
    <w:rsid w:val="00E41F19"/>
    <w:rsid w:val="00E4286B"/>
    <w:rsid w:val="00E4587D"/>
    <w:rsid w:val="00E46160"/>
    <w:rsid w:val="00E507B6"/>
    <w:rsid w:val="00E5289C"/>
    <w:rsid w:val="00E52D20"/>
    <w:rsid w:val="00E54EAF"/>
    <w:rsid w:val="00E61392"/>
    <w:rsid w:val="00E61B0E"/>
    <w:rsid w:val="00E625EB"/>
    <w:rsid w:val="00E6365C"/>
    <w:rsid w:val="00E645D9"/>
    <w:rsid w:val="00E66B2D"/>
    <w:rsid w:val="00E6733E"/>
    <w:rsid w:val="00E67A41"/>
    <w:rsid w:val="00E704CA"/>
    <w:rsid w:val="00E722EE"/>
    <w:rsid w:val="00E737B9"/>
    <w:rsid w:val="00E74939"/>
    <w:rsid w:val="00E761ED"/>
    <w:rsid w:val="00E76F86"/>
    <w:rsid w:val="00E77FFB"/>
    <w:rsid w:val="00E8255C"/>
    <w:rsid w:val="00E84406"/>
    <w:rsid w:val="00E84ACB"/>
    <w:rsid w:val="00E84C09"/>
    <w:rsid w:val="00E86589"/>
    <w:rsid w:val="00E87B67"/>
    <w:rsid w:val="00E90114"/>
    <w:rsid w:val="00E92FF9"/>
    <w:rsid w:val="00E9364D"/>
    <w:rsid w:val="00E93B77"/>
    <w:rsid w:val="00E96AA6"/>
    <w:rsid w:val="00E96BFB"/>
    <w:rsid w:val="00E97C7D"/>
    <w:rsid w:val="00EA1140"/>
    <w:rsid w:val="00EA13D5"/>
    <w:rsid w:val="00EA2743"/>
    <w:rsid w:val="00EA2BDE"/>
    <w:rsid w:val="00EA3F5E"/>
    <w:rsid w:val="00EA4BFF"/>
    <w:rsid w:val="00EA58C2"/>
    <w:rsid w:val="00EA59C7"/>
    <w:rsid w:val="00EA5B49"/>
    <w:rsid w:val="00EA5E2F"/>
    <w:rsid w:val="00EA6AF6"/>
    <w:rsid w:val="00EB03A9"/>
    <w:rsid w:val="00EB0BC6"/>
    <w:rsid w:val="00EB1EB0"/>
    <w:rsid w:val="00EB2C35"/>
    <w:rsid w:val="00EB531A"/>
    <w:rsid w:val="00EB70A8"/>
    <w:rsid w:val="00EB7C4C"/>
    <w:rsid w:val="00EB7C8A"/>
    <w:rsid w:val="00EC044D"/>
    <w:rsid w:val="00EC2C3D"/>
    <w:rsid w:val="00EC31C4"/>
    <w:rsid w:val="00EC488A"/>
    <w:rsid w:val="00EC4B55"/>
    <w:rsid w:val="00EC671B"/>
    <w:rsid w:val="00EC7266"/>
    <w:rsid w:val="00ED0018"/>
    <w:rsid w:val="00ED1A99"/>
    <w:rsid w:val="00ED2AA4"/>
    <w:rsid w:val="00ED7957"/>
    <w:rsid w:val="00EE0BD7"/>
    <w:rsid w:val="00EE137B"/>
    <w:rsid w:val="00EE3026"/>
    <w:rsid w:val="00EE32D9"/>
    <w:rsid w:val="00EE37A0"/>
    <w:rsid w:val="00EE495A"/>
    <w:rsid w:val="00EE605B"/>
    <w:rsid w:val="00EE6D29"/>
    <w:rsid w:val="00EF06CD"/>
    <w:rsid w:val="00EF21BB"/>
    <w:rsid w:val="00EF3191"/>
    <w:rsid w:val="00EF35C2"/>
    <w:rsid w:val="00EF36AB"/>
    <w:rsid w:val="00EF37D6"/>
    <w:rsid w:val="00EF3887"/>
    <w:rsid w:val="00F005AD"/>
    <w:rsid w:val="00F05CF7"/>
    <w:rsid w:val="00F06EA4"/>
    <w:rsid w:val="00F07037"/>
    <w:rsid w:val="00F07D19"/>
    <w:rsid w:val="00F10756"/>
    <w:rsid w:val="00F12CD5"/>
    <w:rsid w:val="00F1309E"/>
    <w:rsid w:val="00F15BAC"/>
    <w:rsid w:val="00F16626"/>
    <w:rsid w:val="00F1738A"/>
    <w:rsid w:val="00F17D5C"/>
    <w:rsid w:val="00F21E19"/>
    <w:rsid w:val="00F22F46"/>
    <w:rsid w:val="00F235C8"/>
    <w:rsid w:val="00F24E03"/>
    <w:rsid w:val="00F25B89"/>
    <w:rsid w:val="00F260A5"/>
    <w:rsid w:val="00F27FCA"/>
    <w:rsid w:val="00F30572"/>
    <w:rsid w:val="00F30FB1"/>
    <w:rsid w:val="00F3114A"/>
    <w:rsid w:val="00F3298B"/>
    <w:rsid w:val="00F35159"/>
    <w:rsid w:val="00F3532A"/>
    <w:rsid w:val="00F40FD7"/>
    <w:rsid w:val="00F410E6"/>
    <w:rsid w:val="00F41377"/>
    <w:rsid w:val="00F413A9"/>
    <w:rsid w:val="00F41E80"/>
    <w:rsid w:val="00F42069"/>
    <w:rsid w:val="00F423E0"/>
    <w:rsid w:val="00F434E2"/>
    <w:rsid w:val="00F43C60"/>
    <w:rsid w:val="00F46020"/>
    <w:rsid w:val="00F501BA"/>
    <w:rsid w:val="00F50229"/>
    <w:rsid w:val="00F50261"/>
    <w:rsid w:val="00F52214"/>
    <w:rsid w:val="00F53526"/>
    <w:rsid w:val="00F5397D"/>
    <w:rsid w:val="00F547D5"/>
    <w:rsid w:val="00F54D0E"/>
    <w:rsid w:val="00F57308"/>
    <w:rsid w:val="00F614CA"/>
    <w:rsid w:val="00F62386"/>
    <w:rsid w:val="00F65488"/>
    <w:rsid w:val="00F71F5B"/>
    <w:rsid w:val="00F72D0C"/>
    <w:rsid w:val="00F74565"/>
    <w:rsid w:val="00F805CD"/>
    <w:rsid w:val="00F838B1"/>
    <w:rsid w:val="00F83C7D"/>
    <w:rsid w:val="00F84A46"/>
    <w:rsid w:val="00F859FF"/>
    <w:rsid w:val="00F85ADB"/>
    <w:rsid w:val="00F86F29"/>
    <w:rsid w:val="00F91047"/>
    <w:rsid w:val="00F9156A"/>
    <w:rsid w:val="00F94E9F"/>
    <w:rsid w:val="00F968B6"/>
    <w:rsid w:val="00F9692F"/>
    <w:rsid w:val="00F96F82"/>
    <w:rsid w:val="00FA0A5A"/>
    <w:rsid w:val="00FA1E9F"/>
    <w:rsid w:val="00FA3A72"/>
    <w:rsid w:val="00FA5DE7"/>
    <w:rsid w:val="00FA7BD8"/>
    <w:rsid w:val="00FB4219"/>
    <w:rsid w:val="00FB451E"/>
    <w:rsid w:val="00FB4661"/>
    <w:rsid w:val="00FB47AA"/>
    <w:rsid w:val="00FB49B4"/>
    <w:rsid w:val="00FB4AC3"/>
    <w:rsid w:val="00FB6373"/>
    <w:rsid w:val="00FB6C31"/>
    <w:rsid w:val="00FB7175"/>
    <w:rsid w:val="00FC0BBC"/>
    <w:rsid w:val="00FC38D2"/>
    <w:rsid w:val="00FC6090"/>
    <w:rsid w:val="00FC61D0"/>
    <w:rsid w:val="00FC63E9"/>
    <w:rsid w:val="00FC6636"/>
    <w:rsid w:val="00FC680D"/>
    <w:rsid w:val="00FC6E6F"/>
    <w:rsid w:val="00FD15EC"/>
    <w:rsid w:val="00FD1822"/>
    <w:rsid w:val="00FD4768"/>
    <w:rsid w:val="00FD4A20"/>
    <w:rsid w:val="00FD7373"/>
    <w:rsid w:val="00FD7FFD"/>
    <w:rsid w:val="00FE2A12"/>
    <w:rsid w:val="00FE31AD"/>
    <w:rsid w:val="00FE3217"/>
    <w:rsid w:val="00FE5C94"/>
    <w:rsid w:val="00FE6F06"/>
    <w:rsid w:val="00FF1464"/>
    <w:rsid w:val="00FF4366"/>
    <w:rsid w:val="00FF4BC7"/>
    <w:rsid w:val="00FF4F1A"/>
    <w:rsid w:val="00FF527D"/>
    <w:rsid w:val="00FF6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DB39"/>
  <w15:chartTrackingRefBased/>
  <w15:docId w15:val="{73DF178A-0833-4D77-8993-C935182F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BD0"/>
    <w:pPr>
      <w:autoSpaceDE w:val="0"/>
      <w:autoSpaceDN w:val="0"/>
      <w:adjustRightInd w:val="0"/>
    </w:pPr>
    <w:rPr>
      <w:rFonts w:ascii="Calibri" w:hAnsi="Calibri" w:cs="Calibri"/>
    </w:rPr>
  </w:style>
  <w:style w:type="paragraph" w:styleId="Heading1">
    <w:name w:val="heading 1"/>
    <w:basedOn w:val="Normal"/>
    <w:next w:val="Normal"/>
    <w:link w:val="Heading1Char"/>
    <w:uiPriority w:val="9"/>
    <w:qFormat/>
    <w:rsid w:val="00363E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06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727"/>
    <w:pPr>
      <w:autoSpaceDE/>
      <w:autoSpaceDN/>
      <w:adjustRightInd/>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3E1C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CD9"/>
    <w:rPr>
      <w:rFonts w:ascii="Calibri" w:hAnsi="Calibri" w:cs="Calibri"/>
      <w:sz w:val="20"/>
      <w:szCs w:val="20"/>
    </w:rPr>
  </w:style>
  <w:style w:type="character" w:styleId="FootnoteReference">
    <w:name w:val="footnote reference"/>
    <w:basedOn w:val="DefaultParagraphFont"/>
    <w:uiPriority w:val="99"/>
    <w:semiHidden/>
    <w:unhideWhenUsed/>
    <w:rsid w:val="003E1CD9"/>
    <w:rPr>
      <w:vertAlign w:val="superscript"/>
    </w:rPr>
  </w:style>
  <w:style w:type="paragraph" w:customStyle="1" w:styleId="Normal0">
    <w:name w:val="[Normal]"/>
    <w:qFormat/>
    <w:rsid w:val="0051193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styleId="CommentReference">
    <w:name w:val="annotation reference"/>
    <w:basedOn w:val="DefaultParagraphFont"/>
    <w:uiPriority w:val="99"/>
    <w:semiHidden/>
    <w:unhideWhenUsed/>
    <w:rsid w:val="00134CC7"/>
    <w:rPr>
      <w:sz w:val="16"/>
      <w:szCs w:val="16"/>
    </w:rPr>
  </w:style>
  <w:style w:type="paragraph" w:styleId="CommentText">
    <w:name w:val="annotation text"/>
    <w:basedOn w:val="Normal"/>
    <w:link w:val="CommentTextChar"/>
    <w:uiPriority w:val="99"/>
    <w:unhideWhenUsed/>
    <w:rsid w:val="00134CC7"/>
    <w:pPr>
      <w:spacing w:line="240" w:lineRule="auto"/>
    </w:pPr>
    <w:rPr>
      <w:sz w:val="20"/>
      <w:szCs w:val="20"/>
    </w:rPr>
  </w:style>
  <w:style w:type="character" w:customStyle="1" w:styleId="CommentTextChar">
    <w:name w:val="Comment Text Char"/>
    <w:basedOn w:val="DefaultParagraphFont"/>
    <w:link w:val="CommentText"/>
    <w:uiPriority w:val="99"/>
    <w:rsid w:val="00134CC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4CC7"/>
    <w:rPr>
      <w:b/>
      <w:bCs/>
    </w:rPr>
  </w:style>
  <w:style w:type="character" w:customStyle="1" w:styleId="CommentSubjectChar">
    <w:name w:val="Comment Subject Char"/>
    <w:basedOn w:val="CommentTextChar"/>
    <w:link w:val="CommentSubject"/>
    <w:uiPriority w:val="99"/>
    <w:semiHidden/>
    <w:rsid w:val="00134CC7"/>
    <w:rPr>
      <w:rFonts w:ascii="Calibri" w:hAnsi="Calibri" w:cs="Calibri"/>
      <w:b/>
      <w:bCs/>
      <w:sz w:val="20"/>
      <w:szCs w:val="20"/>
    </w:rPr>
  </w:style>
  <w:style w:type="paragraph" w:styleId="BalloonText">
    <w:name w:val="Balloon Text"/>
    <w:basedOn w:val="Normal"/>
    <w:link w:val="BalloonTextChar"/>
    <w:uiPriority w:val="99"/>
    <w:semiHidden/>
    <w:unhideWhenUsed/>
    <w:rsid w:val="0013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CC7"/>
    <w:rPr>
      <w:rFonts w:ascii="Segoe UI" w:hAnsi="Segoe UI" w:cs="Segoe UI"/>
      <w:sz w:val="18"/>
      <w:szCs w:val="18"/>
    </w:rPr>
  </w:style>
  <w:style w:type="character" w:customStyle="1" w:styleId="hlfld-contribauthor">
    <w:name w:val="hlfld-contribauthor"/>
    <w:basedOn w:val="DefaultParagraphFont"/>
    <w:rsid w:val="007C6516"/>
  </w:style>
  <w:style w:type="character" w:customStyle="1" w:styleId="nlmgiven-names">
    <w:name w:val="nlm_given-names"/>
    <w:basedOn w:val="DefaultParagraphFont"/>
    <w:rsid w:val="007C6516"/>
  </w:style>
  <w:style w:type="character" w:customStyle="1" w:styleId="nlmyear">
    <w:name w:val="nlm_year"/>
    <w:basedOn w:val="DefaultParagraphFont"/>
    <w:rsid w:val="007C6516"/>
  </w:style>
  <w:style w:type="character" w:customStyle="1" w:styleId="nlmarticle-title">
    <w:name w:val="nlm_article-title"/>
    <w:basedOn w:val="DefaultParagraphFont"/>
    <w:rsid w:val="007C6516"/>
  </w:style>
  <w:style w:type="character" w:customStyle="1" w:styleId="nlmfpage">
    <w:name w:val="nlm_fpage"/>
    <w:basedOn w:val="DefaultParagraphFont"/>
    <w:rsid w:val="007C6516"/>
  </w:style>
  <w:style w:type="character" w:customStyle="1" w:styleId="nlmlpage">
    <w:name w:val="nlm_lpage"/>
    <w:basedOn w:val="DefaultParagraphFont"/>
    <w:rsid w:val="007C6516"/>
  </w:style>
  <w:style w:type="character" w:customStyle="1" w:styleId="reflink-block">
    <w:name w:val="reflink-block"/>
    <w:basedOn w:val="DefaultParagraphFont"/>
    <w:rsid w:val="007C6516"/>
  </w:style>
  <w:style w:type="character" w:customStyle="1" w:styleId="nlmpublisher-loc">
    <w:name w:val="nlm_publisher-loc"/>
    <w:basedOn w:val="DefaultParagraphFont"/>
    <w:rsid w:val="007C6516"/>
  </w:style>
  <w:style w:type="character" w:customStyle="1" w:styleId="nlmpublisher-name">
    <w:name w:val="nlm_publisher-name"/>
    <w:basedOn w:val="DefaultParagraphFont"/>
    <w:rsid w:val="007C6516"/>
  </w:style>
  <w:style w:type="character" w:customStyle="1" w:styleId="nlmpub-id">
    <w:name w:val="nlm_pub-id"/>
    <w:basedOn w:val="DefaultParagraphFont"/>
    <w:rsid w:val="007C6516"/>
  </w:style>
  <w:style w:type="character" w:styleId="Hyperlink">
    <w:name w:val="Hyperlink"/>
    <w:basedOn w:val="DefaultParagraphFont"/>
    <w:uiPriority w:val="99"/>
    <w:unhideWhenUsed/>
    <w:rsid w:val="009576E4"/>
    <w:rPr>
      <w:color w:val="0000FF"/>
      <w:u w:val="single"/>
    </w:rPr>
  </w:style>
  <w:style w:type="character" w:styleId="UnresolvedMention">
    <w:name w:val="Unresolved Mention"/>
    <w:basedOn w:val="DefaultParagraphFont"/>
    <w:uiPriority w:val="99"/>
    <w:semiHidden/>
    <w:unhideWhenUsed/>
    <w:rsid w:val="0052126B"/>
    <w:rPr>
      <w:color w:val="605E5C"/>
      <w:shd w:val="clear" w:color="auto" w:fill="E1DFDD"/>
    </w:rPr>
  </w:style>
  <w:style w:type="paragraph" w:styleId="Revision">
    <w:name w:val="Revision"/>
    <w:hidden/>
    <w:uiPriority w:val="99"/>
    <w:semiHidden/>
    <w:rsid w:val="002477D7"/>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2006E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33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10E"/>
    <w:rPr>
      <w:rFonts w:ascii="Calibri" w:hAnsi="Calibri" w:cs="Calibri"/>
    </w:rPr>
  </w:style>
  <w:style w:type="paragraph" w:styleId="Footer">
    <w:name w:val="footer"/>
    <w:basedOn w:val="Normal"/>
    <w:link w:val="FooterChar"/>
    <w:uiPriority w:val="99"/>
    <w:unhideWhenUsed/>
    <w:rsid w:val="00533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10E"/>
    <w:rPr>
      <w:rFonts w:ascii="Calibri" w:hAnsi="Calibri" w:cs="Calibri"/>
    </w:rPr>
  </w:style>
  <w:style w:type="paragraph" w:customStyle="1" w:styleId="pf0">
    <w:name w:val="pf0"/>
    <w:basedOn w:val="Normal"/>
    <w:rsid w:val="009A3849"/>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A3849"/>
    <w:rPr>
      <w:rFonts w:ascii="Segoe UI" w:hAnsi="Segoe UI" w:cs="Segoe UI" w:hint="default"/>
      <w:sz w:val="18"/>
      <w:szCs w:val="18"/>
    </w:rPr>
  </w:style>
  <w:style w:type="character" w:styleId="FollowedHyperlink">
    <w:name w:val="FollowedHyperlink"/>
    <w:basedOn w:val="DefaultParagraphFont"/>
    <w:uiPriority w:val="99"/>
    <w:semiHidden/>
    <w:unhideWhenUsed/>
    <w:rsid w:val="002B04EA"/>
    <w:rPr>
      <w:color w:val="954F72" w:themeColor="followedHyperlink"/>
      <w:u w:val="single"/>
    </w:rPr>
  </w:style>
  <w:style w:type="character" w:customStyle="1" w:styleId="authors">
    <w:name w:val="authors"/>
    <w:basedOn w:val="DefaultParagraphFont"/>
    <w:rsid w:val="00E8255C"/>
  </w:style>
  <w:style w:type="character" w:customStyle="1" w:styleId="Date1">
    <w:name w:val="Date1"/>
    <w:basedOn w:val="DefaultParagraphFont"/>
    <w:rsid w:val="00E8255C"/>
  </w:style>
  <w:style w:type="character" w:customStyle="1" w:styleId="arttitle">
    <w:name w:val="art_title"/>
    <w:basedOn w:val="DefaultParagraphFont"/>
    <w:rsid w:val="00E8255C"/>
  </w:style>
  <w:style w:type="character" w:customStyle="1" w:styleId="serialtitle">
    <w:name w:val="serial_title"/>
    <w:basedOn w:val="DefaultParagraphFont"/>
    <w:rsid w:val="00E8255C"/>
  </w:style>
  <w:style w:type="character" w:customStyle="1" w:styleId="volumeissue">
    <w:name w:val="volume_issue"/>
    <w:basedOn w:val="DefaultParagraphFont"/>
    <w:rsid w:val="00E8255C"/>
  </w:style>
  <w:style w:type="character" w:customStyle="1" w:styleId="pagerange">
    <w:name w:val="page_range"/>
    <w:basedOn w:val="DefaultParagraphFont"/>
    <w:rsid w:val="00E8255C"/>
  </w:style>
  <w:style w:type="character" w:customStyle="1" w:styleId="doilink">
    <w:name w:val="doi_link"/>
    <w:basedOn w:val="DefaultParagraphFont"/>
    <w:rsid w:val="00E8255C"/>
  </w:style>
  <w:style w:type="character" w:customStyle="1" w:styleId="googlescholar-container">
    <w:name w:val="googlescholar-container"/>
    <w:basedOn w:val="DefaultParagraphFont"/>
    <w:rsid w:val="00C918BE"/>
  </w:style>
  <w:style w:type="paragraph" w:styleId="NoSpacing">
    <w:name w:val="No Spacing"/>
    <w:uiPriority w:val="1"/>
    <w:qFormat/>
    <w:rsid w:val="00E52D20"/>
    <w:pPr>
      <w:autoSpaceDE w:val="0"/>
      <w:autoSpaceDN w:val="0"/>
      <w:adjustRightInd w:val="0"/>
      <w:spacing w:after="0" w:line="240" w:lineRule="auto"/>
    </w:pPr>
    <w:rPr>
      <w:rFonts w:ascii="Calibri" w:hAnsi="Calibri" w:cs="Calibri"/>
    </w:rPr>
  </w:style>
  <w:style w:type="character" w:customStyle="1" w:styleId="Heading1Char">
    <w:name w:val="Heading 1 Char"/>
    <w:basedOn w:val="DefaultParagraphFont"/>
    <w:link w:val="Heading1"/>
    <w:uiPriority w:val="9"/>
    <w:rsid w:val="00363EC4"/>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36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5012">
      <w:bodyDiv w:val="1"/>
      <w:marLeft w:val="0"/>
      <w:marRight w:val="0"/>
      <w:marTop w:val="0"/>
      <w:marBottom w:val="0"/>
      <w:divBdr>
        <w:top w:val="none" w:sz="0" w:space="0" w:color="auto"/>
        <w:left w:val="none" w:sz="0" w:space="0" w:color="auto"/>
        <w:bottom w:val="none" w:sz="0" w:space="0" w:color="auto"/>
        <w:right w:val="none" w:sz="0" w:space="0" w:color="auto"/>
      </w:divBdr>
    </w:div>
    <w:div w:id="577714962">
      <w:bodyDiv w:val="1"/>
      <w:marLeft w:val="0"/>
      <w:marRight w:val="0"/>
      <w:marTop w:val="0"/>
      <w:marBottom w:val="0"/>
      <w:divBdr>
        <w:top w:val="none" w:sz="0" w:space="0" w:color="auto"/>
        <w:left w:val="none" w:sz="0" w:space="0" w:color="auto"/>
        <w:bottom w:val="none" w:sz="0" w:space="0" w:color="auto"/>
        <w:right w:val="none" w:sz="0" w:space="0" w:color="auto"/>
      </w:divBdr>
    </w:div>
    <w:div w:id="1438519690">
      <w:bodyDiv w:val="1"/>
      <w:marLeft w:val="0"/>
      <w:marRight w:val="0"/>
      <w:marTop w:val="0"/>
      <w:marBottom w:val="0"/>
      <w:divBdr>
        <w:top w:val="none" w:sz="0" w:space="0" w:color="auto"/>
        <w:left w:val="none" w:sz="0" w:space="0" w:color="auto"/>
        <w:bottom w:val="none" w:sz="0" w:space="0" w:color="auto"/>
        <w:right w:val="none" w:sz="0" w:space="0" w:color="auto"/>
      </w:divBdr>
    </w:div>
    <w:div w:id="1673297843">
      <w:bodyDiv w:val="1"/>
      <w:marLeft w:val="0"/>
      <w:marRight w:val="0"/>
      <w:marTop w:val="0"/>
      <w:marBottom w:val="0"/>
      <w:divBdr>
        <w:top w:val="none" w:sz="0" w:space="0" w:color="auto"/>
        <w:left w:val="none" w:sz="0" w:space="0" w:color="auto"/>
        <w:bottom w:val="none" w:sz="0" w:space="0" w:color="auto"/>
        <w:right w:val="none" w:sz="0" w:space="0" w:color="auto"/>
      </w:divBdr>
    </w:div>
    <w:div w:id="2033916985">
      <w:bodyDiv w:val="1"/>
      <w:marLeft w:val="0"/>
      <w:marRight w:val="0"/>
      <w:marTop w:val="0"/>
      <w:marBottom w:val="0"/>
      <w:divBdr>
        <w:top w:val="none" w:sz="0" w:space="0" w:color="auto"/>
        <w:left w:val="none" w:sz="0" w:space="0" w:color="auto"/>
        <w:bottom w:val="none" w:sz="0" w:space="0" w:color="auto"/>
        <w:right w:val="none" w:sz="0" w:space="0" w:color="auto"/>
      </w:divBdr>
    </w:div>
    <w:div w:id="21221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teyuk.files.wordpress.com/2020/06/mitey-guide-to-communicating-with-parents.pdf" TargetMode="External"/><Relationship Id="rId18" Type="http://schemas.openxmlformats.org/officeDocument/2006/relationships/hyperlink" Target="https://safeschoolsallianceuk.net/2019/09/21/parents-uncomfortable-with-male-practitioners-changing-their-childs-napp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yalliance.org.uk/news/2021/12/early-years-staffing-shortages-reaches-crisis-point" TargetMode="External"/><Relationship Id="rId17" Type="http://schemas.openxmlformats.org/officeDocument/2006/relationships/hyperlink" Target="https://safeschoolsallianceuk.net/2019/09/21/parents-uncomfortable-with-male-practitioners-changing-their-childs-napp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ationalgeographic.com/magazine/2017/01/" TargetMode="External"/><Relationship Id="rId20" Type="http://schemas.openxmlformats.org/officeDocument/2006/relationships/hyperlink" Target="https://gendereye.files.wordpress.com/2020/10/gendereye-final-end-of-project-report-28-o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96884/Workforce_strategy_02-03-2017.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urseryworld.co.uk/news/article/parents-uncomfortable-with-male-practitioners-changing-their-child-s-napp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xplore-education-statistics.service.gov.uk/data-tables/permalink/ee01ee55-688d-47d3-8b29-08dafb06f66e" TargetMode="External"/><Relationship Id="rId19" Type="http://schemas.openxmlformats.org/officeDocument/2006/relationships/hyperlink" Target="https://www.research.lancs.ac.uk/portal/en/publications/how-many-men-work-in-the-english-early-years-sector(8014e8b2-1d7c-4556-8c1c-1a331bc5c61b).html" TargetMode="External"/><Relationship Id="rId4" Type="http://schemas.openxmlformats.org/officeDocument/2006/relationships/settings" Target="settings.xml"/><Relationship Id="rId9" Type="http://schemas.openxmlformats.org/officeDocument/2006/relationships/image" Target="cid:D6B17B5F-C2D4-481F-A389-38688750428E@lan" TargetMode="External"/><Relationship Id="rId14" Type="http://schemas.openxmlformats.org/officeDocument/2006/relationships/hyperlink" Target="https://www.nurseryworld.co.uk/news/article/parents-uncomfortable-with-male-practitioners-changing-their-child-s-napp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7D69-2BE1-4BD6-A1E0-91AE51CA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7389</Words>
  <Characters>42122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Joann</dc:creator>
  <cp:keywords/>
  <dc:description/>
  <cp:lastModifiedBy>jo warin</cp:lastModifiedBy>
  <cp:revision>2</cp:revision>
  <cp:lastPrinted>2022-07-15T12:01:00Z</cp:lastPrinted>
  <dcterms:created xsi:type="dcterms:W3CDTF">2023-10-30T15:06:00Z</dcterms:created>
  <dcterms:modified xsi:type="dcterms:W3CDTF">2023-10-30T15:06:00Z</dcterms:modified>
</cp:coreProperties>
</file>