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86E05F" w14:textId="5693DAB4" w:rsidR="00BE2BE6" w:rsidRPr="00C219C9" w:rsidRDefault="00450E16" w:rsidP="00EF5C66">
      <w:pPr>
        <w:pStyle w:val="Titledocument"/>
        <w:rPr>
          <w:sz w:val="50"/>
          <w:szCs w:val="50"/>
        </w:rPr>
        <w:sectPr w:rsidR="00BE2BE6" w:rsidRPr="00C219C9" w:rsidSect="001711EB">
          <w:headerReference w:type="even" r:id="rId8"/>
          <w:headerReference w:type="default" r:id="rId9"/>
          <w:footerReference w:type="even" r:id="rId10"/>
          <w:footerReference w:type="default" r:id="rId11"/>
          <w:headerReference w:type="first" r:id="rId12"/>
          <w:footerReference w:type="first" r:id="rId13"/>
          <w:pgSz w:w="11232" w:h="15408"/>
          <w:pgMar w:top="1200" w:right="1040" w:bottom="660" w:left="1040" w:header="1200" w:footer="660" w:gutter="0"/>
          <w:pgNumType w:start="1"/>
          <w:cols w:space="720"/>
          <w:titlePg/>
          <w:docGrid w:linePitch="299"/>
        </w:sectPr>
      </w:pPr>
      <w:r w:rsidRPr="00C219C9">
        <w:rPr>
          <w:noProof/>
          <w:sz w:val="50"/>
          <w:szCs w:val="50"/>
        </w:rPr>
        <mc:AlternateContent>
          <mc:Choice Requires="wps">
            <w:drawing>
              <wp:anchor distT="0" distB="0" distL="114300" distR="114300" simplePos="0" relativeHeight="251653632" behindDoc="0" locked="0" layoutInCell="1" allowOverlap="1" wp14:anchorId="13641140" wp14:editId="64B8762A">
                <wp:simplePos x="0" y="0"/>
                <wp:positionH relativeFrom="page">
                  <wp:align>left</wp:align>
                </wp:positionH>
                <wp:positionV relativeFrom="bottomMargin">
                  <wp:posOffset>-8435764</wp:posOffset>
                </wp:positionV>
                <wp:extent cx="7109248" cy="1002453"/>
                <wp:effectExtent l="0" t="0" r="0" b="7620"/>
                <wp:wrapNone/>
                <wp:docPr id="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9248" cy="1002453"/>
                        </a:xfrm>
                        <a:prstGeom prst="rect">
                          <a:avLst/>
                        </a:prstGeom>
                        <a:solidFill>
                          <a:schemeClr val="accent1"/>
                        </a:solidFill>
                        <a:ln w="22225">
                          <a:noFill/>
                          <a:miter lim="800000"/>
                          <a:headEnd/>
                          <a:tailEnd/>
                        </a:ln>
                      </wps:spPr>
                      <wps:txbx>
                        <w:txbxContent>
                          <w:p w14:paraId="5D2A3798" w14:textId="023BE01A" w:rsidR="00D2035D" w:rsidRDefault="00D2035D" w:rsidP="008F3C64">
                            <w:pPr>
                              <w:shd w:val="clear" w:color="auto" w:fill="4F81BD" w:themeFill="accent1"/>
                              <w:spacing w:line="240" w:lineRule="auto"/>
                              <w:ind w:left="567"/>
                              <w:rPr>
                                <w:rFonts w:ascii="Helvetica-Light" w:hAnsi="Helvetica-Light"/>
                                <w:color w:val="F79646" w:themeColor="accent6"/>
                                <w:sz w:val="34"/>
                                <w:szCs w:val="36"/>
                              </w:rPr>
                            </w:pPr>
                            <w:r w:rsidRPr="00D2035D">
                              <w:rPr>
                                <w:rFonts w:ascii="Helvetica-Light" w:hAnsi="Helvetica-Light"/>
                                <w:color w:val="F79646" w:themeColor="accent6"/>
                                <w:sz w:val="34"/>
                                <w:szCs w:val="36"/>
                              </w:rPr>
                              <w:t>Special Issue on the Future of Software Development Methods and</w:t>
                            </w:r>
                          </w:p>
                          <w:p w14:paraId="501F278F" w14:textId="5E9912BD" w:rsidR="00BE2BE6" w:rsidRPr="00D2035D" w:rsidRDefault="00D2035D" w:rsidP="008F3C64">
                            <w:pPr>
                              <w:shd w:val="clear" w:color="auto" w:fill="4F81BD" w:themeFill="accent1"/>
                              <w:spacing w:line="240" w:lineRule="auto"/>
                              <w:ind w:left="567"/>
                              <w:rPr>
                                <w:rFonts w:ascii="Helvetica-Light" w:hAnsi="Helvetica-Light"/>
                                <w:sz w:val="34"/>
                                <w:szCs w:val="36"/>
                              </w:rPr>
                            </w:pPr>
                            <w:r w:rsidRPr="00D2035D">
                              <w:rPr>
                                <w:rFonts w:ascii="Helvetica-Light" w:hAnsi="Helvetica-Light"/>
                                <w:color w:val="F79646" w:themeColor="accent6"/>
                                <w:sz w:val="34"/>
                                <w:szCs w:val="36"/>
                              </w:rPr>
                              <w:t>Tools</w:t>
                            </w:r>
                            <w:r>
                              <w:rPr>
                                <w:rFonts w:ascii="Helvetica-Light" w:hAnsi="Helvetica-Light"/>
                                <w:color w:val="F79646" w:themeColor="accent6"/>
                                <w:sz w:val="34"/>
                                <w:szCs w:val="36"/>
                              </w:rPr>
                              <w:t xml:space="preserve"> </w:t>
                            </w:r>
                            <w:r w:rsidRPr="00D2035D">
                              <w:rPr>
                                <w:rFonts w:ascii="Helvetica-Light" w:hAnsi="Helvetica-Light"/>
                                <w:color w:val="F79646" w:themeColor="accent6"/>
                                <w:sz w:val="34"/>
                                <w:szCs w:val="36"/>
                              </w:rPr>
                              <w:t>in a Hybrid, Post-C</w:t>
                            </w:r>
                            <w:r w:rsidR="000E1212">
                              <w:rPr>
                                <w:rFonts w:ascii="Helvetica-Light" w:hAnsi="Helvetica-Light"/>
                                <w:color w:val="F79646" w:themeColor="accent6"/>
                                <w:sz w:val="34"/>
                                <w:szCs w:val="36"/>
                              </w:rPr>
                              <w:t>OVID</w:t>
                            </w:r>
                            <w:r w:rsidRPr="00D2035D">
                              <w:rPr>
                                <w:rFonts w:ascii="Helvetica-Light" w:hAnsi="Helvetica-Light"/>
                                <w:color w:val="F79646" w:themeColor="accent6"/>
                                <w:sz w:val="34"/>
                                <w:szCs w:val="36"/>
                              </w:rPr>
                              <w:t xml:space="preserve"> World</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13641140" id="_x0000_t202" coordsize="21600,21600" o:spt="202" path="m,l,21600r21600,l21600,xe">
                <v:stroke joinstyle="miter"/>
                <v:path gradientshapeok="t" o:connecttype="rect"/>
              </v:shapetype>
              <v:shape id="Text Box 7" o:spid="_x0000_s1026" type="#_x0000_t202" style="position:absolute;margin-left:0;margin-top:-664.25pt;width:559.8pt;height:78.95pt;z-index:251653632;visibility:visible;mso-wrap-style:square;mso-width-percent:0;mso-height-percent:0;mso-wrap-distance-left:9pt;mso-wrap-distance-top:0;mso-wrap-distance-right:9pt;mso-wrap-distance-bottom:0;mso-position-horizontal:left;mso-position-horizontal-relative:page;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" fillcolor="#4f81bd [3204]" stroked="f" strokeweight="1.75pt">
                <v:textbox>
                  <w:txbxContent>
                    <w:p w14:paraId="5D2A3798" w14:textId="023BE01A" w:rsidR="00D2035D" w:rsidRDefault="00D2035D" w:rsidP="008F3C64">
                      <w:pPr>
                        <w:shd w:val="clear" w:color="auto" w:fill="4F81BD" w:themeFill="accent1"/>
                        <w:spacing w:line="240" w:lineRule="auto"/>
                        <w:ind w:left="567"/>
                        <w:rPr>
                          <w:rFonts w:ascii="Helvetica-Light" w:hAnsi="Helvetica-Light"/>
                          <w:color w:val="F79646" w:themeColor="accent6"/>
                          <w:sz w:val="34"/>
                          <w:szCs w:val="36"/>
                        </w:rPr>
                      </w:pPr>
                      <w:r w:rsidRPr="00D2035D">
                        <w:rPr>
                          <w:rFonts w:ascii="Helvetica-Light" w:hAnsi="Helvetica-Light"/>
                          <w:color w:val="F79646" w:themeColor="accent6"/>
                          <w:sz w:val="34"/>
                          <w:szCs w:val="36"/>
                        </w:rPr>
                        <w:t>Special Issue on the Future of Software Development Methods and</w:t>
                      </w:r>
                    </w:p>
                    <w:p w14:paraId="501F278F" w14:textId="5E9912BD" w:rsidR="00BE2BE6" w:rsidRPr="00D2035D" w:rsidRDefault="00D2035D" w:rsidP="008F3C64">
                      <w:pPr>
                        <w:shd w:val="clear" w:color="auto" w:fill="4F81BD" w:themeFill="accent1"/>
                        <w:spacing w:line="240" w:lineRule="auto"/>
                        <w:ind w:left="567"/>
                        <w:rPr>
                          <w:rFonts w:ascii="Helvetica-Light" w:hAnsi="Helvetica-Light"/>
                          <w:sz w:val="34"/>
                          <w:szCs w:val="36"/>
                        </w:rPr>
                      </w:pPr>
                      <w:r w:rsidRPr="00D2035D">
                        <w:rPr>
                          <w:rFonts w:ascii="Helvetica-Light" w:hAnsi="Helvetica-Light"/>
                          <w:color w:val="F79646" w:themeColor="accent6"/>
                          <w:sz w:val="34"/>
                          <w:szCs w:val="36"/>
                        </w:rPr>
                        <w:t>Tools</w:t>
                      </w:r>
                      <w:r>
                        <w:rPr>
                          <w:rFonts w:ascii="Helvetica-Light" w:hAnsi="Helvetica-Light"/>
                          <w:color w:val="F79646" w:themeColor="accent6"/>
                          <w:sz w:val="34"/>
                          <w:szCs w:val="36"/>
                        </w:rPr>
                        <w:t xml:space="preserve"> </w:t>
                      </w:r>
                      <w:r w:rsidRPr="00D2035D">
                        <w:rPr>
                          <w:rFonts w:ascii="Helvetica-Light" w:hAnsi="Helvetica-Light"/>
                          <w:color w:val="F79646" w:themeColor="accent6"/>
                          <w:sz w:val="34"/>
                          <w:szCs w:val="36"/>
                        </w:rPr>
                        <w:t>in a Hybrid, Post-C</w:t>
                      </w:r>
                      <w:r w:rsidR="000E1212">
                        <w:rPr>
                          <w:rFonts w:ascii="Helvetica-Light" w:hAnsi="Helvetica-Light"/>
                          <w:color w:val="F79646" w:themeColor="accent6"/>
                          <w:sz w:val="34"/>
                          <w:szCs w:val="36"/>
                        </w:rPr>
                        <w:t>OVID</w:t>
                      </w:r>
                      <w:r w:rsidRPr="00D2035D">
                        <w:rPr>
                          <w:rFonts w:ascii="Helvetica-Light" w:hAnsi="Helvetica-Light"/>
                          <w:color w:val="F79646" w:themeColor="accent6"/>
                          <w:sz w:val="34"/>
                          <w:szCs w:val="36"/>
                        </w:rPr>
                        <w:t xml:space="preserve"> World</w:t>
                      </w:r>
                    </w:p>
                  </w:txbxContent>
                </v:textbox>
                <w10:wrap anchorx="page" anchory="margin"/>
              </v:shape>
            </w:pict>
          </mc:Fallback>
        </mc:AlternateContent>
      </w:r>
      <w:r w:rsidRPr="00C219C9">
        <w:rPr>
          <w:noProof/>
          <w:sz w:val="50"/>
          <w:szCs w:val="50"/>
        </w:rPr>
        <mc:AlternateContent>
          <mc:Choice Requires="wps">
            <w:drawing>
              <wp:anchor distT="0" distB="0" distL="114300" distR="114300" simplePos="0" relativeHeight="251657728" behindDoc="0" locked="0" layoutInCell="1" allowOverlap="1" wp14:anchorId="00F6915B" wp14:editId="0FB63CD7">
                <wp:simplePos x="0" y="0"/>
                <wp:positionH relativeFrom="page">
                  <wp:align>left</wp:align>
                </wp:positionH>
                <wp:positionV relativeFrom="paragraph">
                  <wp:posOffset>327237</wp:posOffset>
                </wp:positionV>
                <wp:extent cx="651722" cy="1485900"/>
                <wp:effectExtent l="0" t="0" r="0" b="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1722" cy="14859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D25D596" id="Rectangle 6" o:spid="_x0000_s1026" style="position:absolute;margin-left:0;margin-top:25.75pt;width:51.3pt;height:117pt;z-index:2516577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" fillcolor="#4f81bd [3204]" stroked="f" strokeweight="2pt">
                <w10:wrap anchorx="page"/>
              </v:rect>
            </w:pict>
          </mc:Fallback>
        </mc:AlternateContent>
      </w:r>
      <w:r w:rsidRPr="00C219C9">
        <w:rPr>
          <w:noProof/>
          <w:sz w:val="50"/>
          <w:szCs w:val="50"/>
        </w:rPr>
        <mc:AlternateContent>
          <mc:Choice Requires="wps">
            <w:drawing>
              <wp:anchor distT="0" distB="0" distL="114300" distR="114300" simplePos="0" relativeHeight="251658752" behindDoc="0" locked="0" layoutInCell="1" allowOverlap="1" wp14:anchorId="32C172DE" wp14:editId="2DB7B92A">
                <wp:simplePos x="0" y="0"/>
                <wp:positionH relativeFrom="column">
                  <wp:posOffset>5807710</wp:posOffset>
                </wp:positionH>
                <wp:positionV relativeFrom="paragraph">
                  <wp:posOffset>-755438</wp:posOffset>
                </wp:positionV>
                <wp:extent cx="683895" cy="2571750"/>
                <wp:effectExtent l="0" t="0" r="1905" b="0"/>
                <wp:wrapNone/>
                <wp:docPr id="12"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3895" cy="257175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7654AB9" id="Rectangle 9" o:spid="_x0000_s1026" style="position:absolute;margin-left:457.3pt;margin-top:-59.5pt;width:53.85pt;height:20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" fillcolor="#4f81bd [3204]" stroked="f" strokeweight="2pt"/>
            </w:pict>
          </mc:Fallback>
        </mc:AlternateContent>
      </w:r>
      <w:r w:rsidRPr="00C219C9">
        <w:rPr>
          <w:noProof/>
          <w:sz w:val="50"/>
          <w:szCs w:val="50"/>
        </w:rPr>
        <mc:AlternateContent>
          <mc:Choice Requires="wps">
            <w:drawing>
              <wp:anchor distT="0" distB="0" distL="114300" distR="114300" simplePos="0" relativeHeight="251655680" behindDoc="0" locked="0" layoutInCell="1" allowOverlap="1" wp14:anchorId="5398438B" wp14:editId="5D887DC9">
                <wp:simplePos x="0" y="0"/>
                <wp:positionH relativeFrom="column">
                  <wp:posOffset>-653627</wp:posOffset>
                </wp:positionH>
                <wp:positionV relativeFrom="paragraph">
                  <wp:posOffset>-1427057</wp:posOffset>
                </wp:positionV>
                <wp:extent cx="7145867" cy="890270"/>
                <wp:effectExtent l="0" t="0" r="0" b="5080"/>
                <wp:wrapNone/>
                <wp:docPr id="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45867" cy="89027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F8F298C" id="Rectangle 2" o:spid="_x0000_s1026" style="position:absolute;margin-left:-51.45pt;margin-top:-112.35pt;width:562.65pt;height:70.1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" fillcolor="#4f81bd [3204]" stroked="f" strokeweight="2pt"/>
            </w:pict>
          </mc:Fallback>
        </mc:AlternateContent>
      </w:r>
      <w:r w:rsidR="00D2035D" w:rsidRPr="00C219C9">
        <w:rPr>
          <w:noProof/>
          <w:sz w:val="50"/>
          <w:szCs w:val="50"/>
        </w:rPr>
        <mc:AlternateContent>
          <mc:Choice Requires="wps">
            <w:drawing>
              <wp:anchor distT="0" distB="0" distL="114300" distR="114300" simplePos="0" relativeHeight="251656704" behindDoc="0" locked="0" layoutInCell="1" allowOverlap="1" wp14:anchorId="0AC8C773" wp14:editId="02FB4E1C">
                <wp:simplePos x="0" y="0"/>
                <wp:positionH relativeFrom="column">
                  <wp:posOffset>-648825</wp:posOffset>
                </wp:positionH>
                <wp:positionV relativeFrom="paragraph">
                  <wp:posOffset>184954</wp:posOffset>
                </wp:positionV>
                <wp:extent cx="7096125" cy="250439"/>
                <wp:effectExtent l="0" t="0" r="9525" b="0"/>
                <wp:wrapNone/>
                <wp:docPr id="1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96125" cy="250439"/>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5100DB0" id="Rectangle 5" o:spid="_x0000_s1026" style="position:absolute;margin-left:-51.1pt;margin-top:14.55pt;width:558.75pt;height:19.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" fillcolor="#4f81bd [3204]" stroked="f" strokeweight="2pt"/>
            </w:pict>
          </mc:Fallback>
        </mc:AlternateContent>
      </w:r>
      <w:r w:rsidR="00C5187E">
        <w:t xml:space="preserve">Enhancing </w:t>
      </w:r>
      <w:r w:rsidR="00260BEF" w:rsidRPr="00C219C9">
        <w:t xml:space="preserve">Employee Experience in the </w:t>
      </w:r>
      <w:r w:rsidR="00C219C9" w:rsidRPr="00C219C9">
        <w:t>E</w:t>
      </w:r>
      <w:r w:rsidR="00057846" w:rsidRPr="00C219C9">
        <w:t xml:space="preserve">ra of </w:t>
      </w:r>
      <w:r w:rsidR="00260BEF" w:rsidRPr="00C219C9">
        <w:t xml:space="preserve">Hybrid Work: The </w:t>
      </w:r>
      <w:r w:rsidR="00085D49" w:rsidRPr="00C219C9">
        <w:t>C</w:t>
      </w:r>
      <w:r w:rsidR="00260BEF" w:rsidRPr="00C219C9">
        <w:t>ase of Microsoft Viv</w:t>
      </w:r>
      <w:r w:rsidR="005170A1" w:rsidRPr="00C219C9">
        <w:t>a</w:t>
      </w:r>
    </w:p>
    <w:p w14:paraId="01707D3F" w14:textId="3A8E4FE2" w:rsidR="00260BEF" w:rsidRPr="00C219C9" w:rsidRDefault="00260BEF" w:rsidP="00260BEF">
      <w:pPr>
        <w:pStyle w:val="Authors"/>
        <w:rPr>
          <w:b w:val="0"/>
          <w:bCs/>
        </w:rPr>
      </w:pPr>
      <w:r w:rsidRPr="00C219C9">
        <w:rPr>
          <w:b w:val="0"/>
          <w:bCs/>
        </w:rPr>
        <w:t>Blooma John, University of Canberra, Bruce, (ACT), 2</w:t>
      </w:r>
      <w:r w:rsidR="00B61291" w:rsidRPr="00C219C9">
        <w:rPr>
          <w:b w:val="0"/>
          <w:bCs/>
        </w:rPr>
        <w:t>617</w:t>
      </w:r>
      <w:r w:rsidRPr="00C219C9">
        <w:rPr>
          <w:b w:val="0"/>
          <w:bCs/>
        </w:rPr>
        <w:t>, Australia</w:t>
      </w:r>
    </w:p>
    <w:p w14:paraId="53818CFD" w14:textId="52EC8480" w:rsidR="00260BEF" w:rsidRPr="00C219C9" w:rsidRDefault="00260BEF" w:rsidP="00260BEF">
      <w:pPr>
        <w:pStyle w:val="Authors"/>
        <w:rPr>
          <w:b w:val="0"/>
          <w:bCs/>
        </w:rPr>
      </w:pPr>
      <w:proofErr w:type="spellStart"/>
      <w:r w:rsidRPr="00C219C9">
        <w:rPr>
          <w:b w:val="0"/>
          <w:bCs/>
        </w:rPr>
        <w:t>Zeena</w:t>
      </w:r>
      <w:proofErr w:type="spellEnd"/>
      <w:r w:rsidRPr="00C219C9">
        <w:rPr>
          <w:b w:val="0"/>
          <w:bCs/>
        </w:rPr>
        <w:t xml:space="preserve"> </w:t>
      </w:r>
      <w:proofErr w:type="spellStart"/>
      <w:r w:rsidRPr="00C219C9">
        <w:rPr>
          <w:b w:val="0"/>
          <w:bCs/>
        </w:rPr>
        <w:t>Alsamarra’l</w:t>
      </w:r>
      <w:proofErr w:type="spellEnd"/>
      <w:r w:rsidRPr="00C219C9">
        <w:rPr>
          <w:b w:val="0"/>
          <w:bCs/>
        </w:rPr>
        <w:t>, University of Canberra, Bruce, (ACT), 2</w:t>
      </w:r>
      <w:r w:rsidR="00B61291" w:rsidRPr="00C219C9">
        <w:rPr>
          <w:b w:val="0"/>
          <w:bCs/>
        </w:rPr>
        <w:t>617</w:t>
      </w:r>
      <w:r w:rsidRPr="00C219C9">
        <w:rPr>
          <w:b w:val="0"/>
          <w:bCs/>
        </w:rPr>
        <w:t>, Australia</w:t>
      </w:r>
    </w:p>
    <w:p w14:paraId="115ED759" w14:textId="77777777" w:rsidR="00170AF8" w:rsidRPr="00C219C9" w:rsidRDefault="00260BEF" w:rsidP="0096300B">
      <w:pPr>
        <w:pStyle w:val="Authors"/>
        <w:rPr>
          <w:b w:val="0"/>
          <w:bCs/>
        </w:rPr>
      </w:pPr>
      <w:r w:rsidRPr="00C219C9">
        <w:rPr>
          <w:b w:val="0"/>
          <w:bCs/>
        </w:rPr>
        <w:t xml:space="preserve">Niki Panteli, Royal Holloway University of London, </w:t>
      </w:r>
      <w:proofErr w:type="spellStart"/>
      <w:r w:rsidRPr="00C219C9">
        <w:rPr>
          <w:b w:val="0"/>
          <w:bCs/>
        </w:rPr>
        <w:t>Egham</w:t>
      </w:r>
      <w:proofErr w:type="spellEnd"/>
      <w:r w:rsidRPr="00C219C9">
        <w:rPr>
          <w:b w:val="0"/>
          <w:bCs/>
        </w:rPr>
        <w:t xml:space="preserve"> Hill (</w:t>
      </w:r>
      <w:proofErr w:type="spellStart"/>
      <w:r w:rsidRPr="00C219C9">
        <w:rPr>
          <w:b w:val="0"/>
          <w:bCs/>
        </w:rPr>
        <w:t>Egham</w:t>
      </w:r>
      <w:proofErr w:type="spellEnd"/>
      <w:r w:rsidRPr="00C219C9">
        <w:rPr>
          <w:b w:val="0"/>
          <w:bCs/>
        </w:rPr>
        <w:t>), TW20 0EX, United Kingdom</w:t>
      </w:r>
    </w:p>
    <w:p w14:paraId="1B4B8B04" w14:textId="0240F760" w:rsidR="00D2035D" w:rsidRPr="00C219C9" w:rsidRDefault="00D2035D" w:rsidP="00D2035D">
      <w:pPr>
        <w:pStyle w:val="Authors"/>
        <w:spacing w:line="360" w:lineRule="auto"/>
        <w:rPr>
          <w:b w:val="0"/>
          <w:bCs/>
        </w:rPr>
        <w:sectPr w:rsidR="00D2035D" w:rsidRPr="00C219C9" w:rsidSect="001711EB">
          <w:type w:val="continuous"/>
          <w:pgSz w:w="11232" w:h="15408"/>
          <w:pgMar w:top="1200" w:right="1040" w:bottom="660" w:left="1040" w:header="1200" w:footer="660" w:gutter="0"/>
          <w:cols w:space="0"/>
          <w:docGrid w:linePitch="299"/>
        </w:sectPr>
      </w:pPr>
    </w:p>
    <w:p w14:paraId="3C20DC1D" w14:textId="77777777" w:rsidR="00BE2BE6" w:rsidRPr="00C219C9" w:rsidRDefault="00BE2BE6" w:rsidP="00280DDB">
      <w:pPr>
        <w:sectPr w:rsidR="00BE2BE6" w:rsidRPr="00C219C9" w:rsidSect="001711EB">
          <w:type w:val="continuous"/>
          <w:pgSz w:w="11232" w:h="15408"/>
          <w:pgMar w:top="1200" w:right="1040" w:bottom="660" w:left="1040" w:header="1200" w:footer="660" w:gutter="0"/>
          <w:cols w:num="2" w:space="0"/>
          <w:docGrid w:linePitch="299"/>
        </w:sectPr>
      </w:pPr>
    </w:p>
    <w:p w14:paraId="53A91F33" w14:textId="3AD21702" w:rsidR="009A08B6" w:rsidRPr="00C219C9" w:rsidRDefault="00580E3C" w:rsidP="00D414D2">
      <w:pPr>
        <w:pStyle w:val="Abstract"/>
        <w:keepNext/>
        <w:spacing w:before="240" w:line="240" w:lineRule="exact"/>
        <w:ind w:firstLine="0"/>
        <w:rPr>
          <w:rFonts w:ascii="Helvetica-Black" w:hAnsi="Helvetica-Black"/>
          <w:sz w:val="20"/>
          <w:szCs w:val="20"/>
        </w:rPr>
      </w:pPr>
      <w:r w:rsidRPr="00C219C9">
        <w:rPr>
          <w:rFonts w:ascii="Helvetica-Black" w:hAnsi="Helvetica-Black"/>
          <w:b/>
          <w:i/>
          <w:sz w:val="20"/>
          <w:szCs w:val="20"/>
        </w:rPr>
        <w:t>Abstract</w:t>
      </w:r>
      <w:r w:rsidRPr="00C219C9">
        <w:rPr>
          <w:rFonts w:ascii="Helvetica-Black" w:hAnsi="Helvetica-Black"/>
          <w:b/>
          <w:sz w:val="20"/>
          <w:szCs w:val="20"/>
        </w:rPr>
        <w:t>—</w:t>
      </w:r>
      <w:r w:rsidR="00260BEF" w:rsidRPr="00C219C9">
        <w:rPr>
          <w:rFonts w:ascii="Helvetica-Black" w:hAnsi="Helvetica-Black"/>
          <w:b/>
          <w:i/>
          <w:sz w:val="20"/>
          <w:szCs w:val="20"/>
        </w:rPr>
        <w:t xml:space="preserve">The paper presents insights on </w:t>
      </w:r>
      <w:r w:rsidR="00801489" w:rsidRPr="00C219C9">
        <w:rPr>
          <w:rFonts w:ascii="Helvetica-Black" w:hAnsi="Helvetica-Black"/>
          <w:b/>
          <w:i/>
          <w:sz w:val="20"/>
          <w:szCs w:val="20"/>
        </w:rPr>
        <w:t>using employee experience management (EXM) platforms to foster</w:t>
      </w:r>
      <w:r w:rsidR="00260BEF" w:rsidRPr="00C219C9">
        <w:rPr>
          <w:rFonts w:ascii="Helvetica-Black" w:hAnsi="Helvetica-Black"/>
          <w:b/>
          <w:i/>
          <w:sz w:val="20"/>
          <w:szCs w:val="20"/>
        </w:rPr>
        <w:t xml:space="preserve"> employee engagement within the hybrid work model</w:t>
      </w:r>
      <w:r w:rsidR="00801489" w:rsidRPr="00C219C9">
        <w:rPr>
          <w:rFonts w:ascii="Helvetica-Black" w:hAnsi="Helvetica-Black"/>
          <w:b/>
          <w:i/>
          <w:sz w:val="20"/>
          <w:szCs w:val="20"/>
        </w:rPr>
        <w:t>,</w:t>
      </w:r>
      <w:r w:rsidR="00260BEF" w:rsidRPr="00C219C9">
        <w:rPr>
          <w:rFonts w:ascii="Helvetica-Black" w:hAnsi="Helvetica-Black"/>
          <w:b/>
          <w:i/>
          <w:sz w:val="20"/>
          <w:szCs w:val="20"/>
        </w:rPr>
        <w:t xml:space="preserve"> which has gained increasing popularity since the pandemic. The study specifically examines the use of Microsoft Viva in a multinational software organization with an established hybrid work model. Based on the qualitative analysis of 26 semi-structured interviews and relevant documentation, we find that Viva contributes to </w:t>
      </w:r>
      <w:r w:rsidR="0098372A">
        <w:rPr>
          <w:rFonts w:ascii="Helvetica-Black" w:hAnsi="Helvetica-Black"/>
          <w:b/>
          <w:i/>
          <w:sz w:val="20"/>
          <w:szCs w:val="20"/>
        </w:rPr>
        <w:t>improving</w:t>
      </w:r>
      <w:r w:rsidR="006344DD">
        <w:rPr>
          <w:rFonts w:ascii="Helvetica-Black" w:hAnsi="Helvetica-Black"/>
          <w:b/>
          <w:i/>
          <w:sz w:val="20"/>
          <w:szCs w:val="20"/>
        </w:rPr>
        <w:t xml:space="preserve"> </w:t>
      </w:r>
      <w:r w:rsidR="00260BEF" w:rsidRPr="00C219C9">
        <w:rPr>
          <w:rFonts w:ascii="Helvetica-Black" w:hAnsi="Helvetica-Black"/>
          <w:b/>
          <w:i/>
          <w:sz w:val="20"/>
          <w:szCs w:val="20"/>
        </w:rPr>
        <w:t xml:space="preserve">employee </w:t>
      </w:r>
      <w:r w:rsidR="006344DD">
        <w:rPr>
          <w:rFonts w:ascii="Helvetica-Black" w:hAnsi="Helvetica-Black"/>
          <w:b/>
          <w:i/>
          <w:sz w:val="20"/>
          <w:szCs w:val="20"/>
        </w:rPr>
        <w:t>experience</w:t>
      </w:r>
      <w:r w:rsidR="00260BEF" w:rsidRPr="00C219C9">
        <w:rPr>
          <w:rFonts w:ascii="Helvetica-Black" w:hAnsi="Helvetica-Black"/>
          <w:b/>
          <w:i/>
          <w:sz w:val="20"/>
          <w:szCs w:val="20"/>
        </w:rPr>
        <w:t xml:space="preserve"> in several ways: developing connections and identification with </w:t>
      </w:r>
      <w:r w:rsidR="00801489" w:rsidRPr="00C219C9">
        <w:rPr>
          <w:rFonts w:ascii="Helvetica-Black" w:hAnsi="Helvetica-Black"/>
          <w:b/>
          <w:i/>
          <w:sz w:val="20"/>
          <w:szCs w:val="20"/>
        </w:rPr>
        <w:t xml:space="preserve">the </w:t>
      </w:r>
      <w:r w:rsidR="00260BEF" w:rsidRPr="00C219C9">
        <w:rPr>
          <w:rFonts w:ascii="Helvetica-Black" w:hAnsi="Helvetica-Black"/>
          <w:b/>
          <w:i/>
          <w:sz w:val="20"/>
          <w:szCs w:val="20"/>
        </w:rPr>
        <w:t>team and organization, providing opportunities for self-reflection and self-management, a</w:t>
      </w:r>
      <w:r w:rsidR="00801489" w:rsidRPr="00C219C9">
        <w:rPr>
          <w:rFonts w:ascii="Helvetica-Black" w:hAnsi="Helvetica-Black"/>
          <w:b/>
          <w:i/>
          <w:sz w:val="20"/>
          <w:szCs w:val="20"/>
        </w:rPr>
        <w:t>nd</w:t>
      </w:r>
      <w:r w:rsidR="00260BEF" w:rsidRPr="00C219C9">
        <w:rPr>
          <w:rFonts w:ascii="Helvetica-Black" w:hAnsi="Helvetica-Black"/>
          <w:b/>
          <w:i/>
          <w:sz w:val="20"/>
          <w:szCs w:val="20"/>
        </w:rPr>
        <w:t xml:space="preserve"> promoting well</w:t>
      </w:r>
      <w:r w:rsidR="00F10033" w:rsidRPr="00C219C9">
        <w:rPr>
          <w:rFonts w:ascii="Helvetica-Black" w:hAnsi="Helvetica-Black"/>
          <w:b/>
          <w:i/>
          <w:sz w:val="20"/>
          <w:szCs w:val="20"/>
        </w:rPr>
        <w:t>-</w:t>
      </w:r>
      <w:r w:rsidR="00260BEF" w:rsidRPr="00C219C9">
        <w:rPr>
          <w:rFonts w:ascii="Helvetica-Black" w:hAnsi="Helvetica-Black"/>
          <w:b/>
          <w:i/>
          <w:sz w:val="20"/>
          <w:szCs w:val="20"/>
        </w:rPr>
        <w:t>being and work</w:t>
      </w:r>
      <w:r w:rsidR="00F10033" w:rsidRPr="00C219C9">
        <w:rPr>
          <w:rFonts w:ascii="Arial" w:hAnsi="Arial" w:cs="Arial"/>
          <w:b/>
          <w:i/>
          <w:sz w:val="20"/>
          <w:szCs w:val="20"/>
        </w:rPr>
        <w:t>–</w:t>
      </w:r>
      <w:r w:rsidR="00260BEF" w:rsidRPr="00C219C9">
        <w:rPr>
          <w:rFonts w:ascii="Helvetica-Black" w:hAnsi="Helvetica-Black"/>
          <w:b/>
          <w:i/>
          <w:sz w:val="20"/>
          <w:szCs w:val="20"/>
        </w:rPr>
        <w:t xml:space="preserve">life balance. </w:t>
      </w:r>
      <w:bookmarkStart w:id="0" w:name="_Hlk121482021"/>
      <w:r w:rsidR="00125545" w:rsidRPr="002443FB">
        <w:rPr>
          <w:rFonts w:ascii="Helvetica-Black" w:hAnsi="Helvetica-Black"/>
          <w:b/>
          <w:i/>
          <w:color w:val="000000" w:themeColor="text1"/>
          <w:sz w:val="20"/>
          <w:szCs w:val="20"/>
        </w:rPr>
        <w:t xml:space="preserve">We have also identified various issues based on the downsides experienced by employees. </w:t>
      </w:r>
      <w:bookmarkEnd w:id="0"/>
      <w:r w:rsidR="00260BEF" w:rsidRPr="00C219C9">
        <w:rPr>
          <w:rFonts w:ascii="Helvetica-Black" w:hAnsi="Helvetica-Black"/>
          <w:b/>
          <w:i/>
          <w:sz w:val="20"/>
          <w:szCs w:val="20"/>
        </w:rPr>
        <w:t>The paper concludes with actionable insights for managers and organizational leaders</w:t>
      </w:r>
      <w:r w:rsidRPr="00C219C9">
        <w:rPr>
          <w:rFonts w:ascii="Helvetica-Black" w:hAnsi="Helvetica-Black"/>
          <w:b/>
          <w:i/>
          <w:sz w:val="20"/>
          <w:szCs w:val="20"/>
        </w:rPr>
        <w:t>.</w:t>
      </w:r>
      <w:r w:rsidR="00A919AD">
        <w:rPr>
          <w:rFonts w:ascii="Helvetica-Black" w:hAnsi="Helvetica-Black"/>
          <w:b/>
          <w:i/>
          <w:sz w:val="20"/>
          <w:szCs w:val="20"/>
        </w:rPr>
        <w:t xml:space="preserve"> </w:t>
      </w:r>
    </w:p>
    <w:p w14:paraId="1A1EB920" w14:textId="77777777" w:rsidR="00B20CB3" w:rsidRPr="00C219C9" w:rsidRDefault="00B20CB3" w:rsidP="00B20CB3"/>
    <w:p w14:paraId="27B0D30C" w14:textId="77777777" w:rsidR="00BE2BE6" w:rsidRPr="00C219C9" w:rsidRDefault="00BE2BE6" w:rsidP="00077EF1">
      <w:pPr>
        <w:pStyle w:val="Para"/>
        <w:sectPr w:rsidR="00BE2BE6" w:rsidRPr="00C219C9" w:rsidSect="00BB43AA">
          <w:type w:val="continuous"/>
          <w:pgSz w:w="11232" w:h="15408"/>
          <w:pgMar w:top="1200" w:right="1340" w:bottom="660" w:left="1340" w:header="1200" w:footer="660" w:gutter="0"/>
          <w:cols w:space="720"/>
          <w:docGrid w:linePitch="299"/>
        </w:sectPr>
      </w:pPr>
    </w:p>
    <w:p w14:paraId="4E3D11DD" w14:textId="485D3F78" w:rsidR="00260BEF" w:rsidRPr="00C219C9" w:rsidRDefault="00260BEF" w:rsidP="00077EF1">
      <w:pPr>
        <w:pStyle w:val="Para"/>
      </w:pPr>
      <w:r w:rsidRPr="00C219C9">
        <w:t>As the world begins to gradually return to some form of normality following the unprecedented disruption brought about by the C</w:t>
      </w:r>
      <w:r w:rsidR="00F10033" w:rsidRPr="00C219C9">
        <w:t>OVID</w:t>
      </w:r>
      <w:r w:rsidRPr="00C219C9">
        <w:t>-19 pandemic and the enforced remote work, there is a global appetite to retain the flexibility of hybrid work</w:t>
      </w:r>
      <w:r w:rsidR="00801489" w:rsidRPr="00C219C9">
        <w:t>.</w:t>
      </w:r>
      <w:r w:rsidRPr="00C219C9">
        <w:rPr>
          <w:vertAlign w:val="superscript"/>
        </w:rPr>
        <w:t>1</w:t>
      </w:r>
      <w:r w:rsidRPr="00C219C9">
        <w:t xml:space="preserve"> While some employees return to in-person work, others continue to </w:t>
      </w:r>
      <w:r w:rsidR="00F10033" w:rsidRPr="00C219C9">
        <w:t xml:space="preserve">work from home </w:t>
      </w:r>
      <w:r w:rsidRPr="00C219C9">
        <w:t xml:space="preserve">(WFH), resulting in a hybrid work model. ‘Hybrid work’ is a form of workplace transformation characterized by having employees who combine WFH and in-person work. </w:t>
      </w:r>
      <w:bookmarkStart w:id="1" w:name="_Hlk118927832"/>
      <w:r w:rsidRPr="00C219C9">
        <w:t xml:space="preserve">Numerous reports show that employees and organizations </w:t>
      </w:r>
      <w:r w:rsidR="00F10033" w:rsidRPr="00C219C9">
        <w:t>prefer</w:t>
      </w:r>
      <w:r w:rsidRPr="00C219C9">
        <w:t xml:space="preserve"> hybrid work</w:t>
      </w:r>
      <w:r w:rsidR="003B53EB" w:rsidRPr="00C219C9">
        <w:t xml:space="preserve"> </w:t>
      </w:r>
      <w:r w:rsidR="006841F5" w:rsidRPr="00C219C9">
        <w:t>w</w:t>
      </w:r>
      <w:r w:rsidR="003B53EB" w:rsidRPr="00C219C9">
        <w:t>ith variations in the hybrid work model</w:t>
      </w:r>
      <w:bookmarkEnd w:id="1"/>
      <w:r w:rsidR="003B53EB" w:rsidRPr="00C219C9">
        <w:t>.</w:t>
      </w:r>
      <w:r w:rsidR="00654853" w:rsidRPr="00654853">
        <w:rPr>
          <w:vertAlign w:val="superscript"/>
        </w:rPr>
        <w:t xml:space="preserve"> </w:t>
      </w:r>
      <w:r w:rsidR="00654853" w:rsidRPr="00C219C9">
        <w:rPr>
          <w:vertAlign w:val="superscript"/>
        </w:rPr>
        <w:t>2</w:t>
      </w:r>
      <w:r w:rsidR="003B53EB" w:rsidRPr="00C219C9">
        <w:t xml:space="preserve"> </w:t>
      </w:r>
      <w:r w:rsidRPr="00C219C9">
        <w:t>This highlights the fact that hybrid work is here to stay.</w:t>
      </w:r>
    </w:p>
    <w:p w14:paraId="10DB2DB3" w14:textId="37D1300D" w:rsidR="00DB7D89" w:rsidRPr="00C219C9" w:rsidRDefault="00260BEF" w:rsidP="00077EF1">
      <w:pPr>
        <w:pStyle w:val="Para"/>
      </w:pPr>
      <w:r w:rsidRPr="00C219C9">
        <w:t>While hybrid work has created new opportunities such as flexibility and autonomy, it has also presented challenges for employees</w:t>
      </w:r>
      <w:r w:rsidR="00801489" w:rsidRPr="00C219C9">
        <w:t>,</w:t>
      </w:r>
      <w:r w:rsidRPr="00C219C9">
        <w:t xml:space="preserve"> such as increased working hours, blurring of work</w:t>
      </w:r>
      <w:r w:rsidR="00F10033" w:rsidRPr="00C219C9">
        <w:rPr>
          <w:rFonts w:ascii="Times New Roman" w:hAnsi="Times New Roman" w:cs="Times New Roman"/>
        </w:rPr>
        <w:t>–</w:t>
      </w:r>
      <w:r w:rsidRPr="00C219C9">
        <w:t>life divide, increased digital fatigue, and lack of social interactions. Among others, these challenges have increased the need to explore new ways</w:t>
      </w:r>
      <w:r w:rsidR="003B53EB" w:rsidRPr="00C219C9">
        <w:t xml:space="preserve"> </w:t>
      </w:r>
      <w:r w:rsidR="006D6C99" w:rsidRPr="00C219C9">
        <w:t xml:space="preserve">of work </w:t>
      </w:r>
      <w:r w:rsidR="007B4F09">
        <w:t>to enhance</w:t>
      </w:r>
      <w:r w:rsidR="0098372A">
        <w:t xml:space="preserve"> </w:t>
      </w:r>
      <w:r w:rsidR="003B53EB" w:rsidRPr="00C219C9">
        <w:t xml:space="preserve">the </w:t>
      </w:r>
      <w:r w:rsidR="00C219C9">
        <w:t xml:space="preserve">employee experience </w:t>
      </w:r>
      <w:r w:rsidR="003B53EB" w:rsidRPr="00C219C9">
        <w:t>in a hybrid world</w:t>
      </w:r>
      <w:r w:rsidRPr="00C219C9">
        <w:t xml:space="preserve"> to help employees manage their productivity, engagement, and overall well</w:t>
      </w:r>
      <w:r w:rsidR="00F10033" w:rsidRPr="00C219C9">
        <w:t>-</w:t>
      </w:r>
      <w:r w:rsidRPr="00C219C9">
        <w:t>being</w:t>
      </w:r>
      <w:r w:rsidR="00801489" w:rsidRPr="00C219C9">
        <w:t>.</w:t>
      </w:r>
      <w:r w:rsidRPr="00C219C9">
        <w:rPr>
          <w:vertAlign w:val="superscript"/>
        </w:rPr>
        <w:t>3</w:t>
      </w:r>
      <w:r w:rsidRPr="00C219C9">
        <w:t xml:space="preserve"> Some organizations </w:t>
      </w:r>
      <w:r w:rsidRPr="00C219C9">
        <w:t xml:space="preserve">have tried to overcome these challenges </w:t>
      </w:r>
      <w:r w:rsidR="00801489" w:rsidRPr="00C219C9">
        <w:t>using</w:t>
      </w:r>
      <w:r w:rsidRPr="00C219C9">
        <w:t xml:space="preserve"> employee experience management (EXM) platforms</w:t>
      </w:r>
      <w:r w:rsidR="003B53EB" w:rsidRPr="00C219C9">
        <w:t>.</w:t>
      </w:r>
      <w:r w:rsidR="00DB7D89" w:rsidRPr="00C219C9">
        <w:t xml:space="preserve"> </w:t>
      </w:r>
      <w:bookmarkStart w:id="2" w:name="_Hlk118996077"/>
      <w:bookmarkStart w:id="3" w:name="_Hlk118927493"/>
      <w:r w:rsidR="003B53EB" w:rsidRPr="00C219C9">
        <w:t xml:space="preserve">EXM platforms </w:t>
      </w:r>
      <w:r w:rsidR="00AA09FF" w:rsidRPr="00C219C9">
        <w:t>use people analytics by applying</w:t>
      </w:r>
      <w:r w:rsidR="003B53EB" w:rsidRPr="00C219C9">
        <w:t xml:space="preserve"> </w:t>
      </w:r>
      <w:r w:rsidR="001112C5" w:rsidRPr="00C219C9">
        <w:t>predictive modeling on people data to understand</w:t>
      </w:r>
      <w:r w:rsidRPr="00C219C9">
        <w:t xml:space="preserve"> employees’ sentiment</w:t>
      </w:r>
      <w:r w:rsidR="00801489" w:rsidRPr="00C219C9">
        <w:t>s</w:t>
      </w:r>
      <w:r w:rsidR="00DC44AC" w:rsidRPr="00C219C9">
        <w:t xml:space="preserve">. </w:t>
      </w:r>
      <w:r w:rsidR="000F6A96" w:rsidRPr="00C219C9">
        <w:t xml:space="preserve">Such platforms are also promoted as facilitating </w:t>
      </w:r>
      <w:r w:rsidRPr="00C219C9">
        <w:t xml:space="preserve">personal and professional </w:t>
      </w:r>
      <w:r w:rsidR="00DC44AC" w:rsidRPr="00C219C9">
        <w:t>development and</w:t>
      </w:r>
      <w:r w:rsidRPr="00C219C9">
        <w:t xml:space="preserve"> improve employer</w:t>
      </w:r>
      <w:r w:rsidR="00F10033" w:rsidRPr="00C219C9">
        <w:rPr>
          <w:rFonts w:ascii="Times New Roman" w:hAnsi="Times New Roman" w:cs="Times New Roman"/>
        </w:rPr>
        <w:t>–</w:t>
      </w:r>
      <w:r w:rsidRPr="00C219C9">
        <w:t>employee relationships</w:t>
      </w:r>
      <w:r w:rsidR="00801489" w:rsidRPr="00C219C9">
        <w:t>.</w:t>
      </w:r>
      <w:r w:rsidRPr="00C219C9">
        <w:rPr>
          <w:vertAlign w:val="superscript"/>
        </w:rPr>
        <w:t>4</w:t>
      </w:r>
      <w:r w:rsidRPr="00C219C9">
        <w:t xml:space="preserve"> The question then is how such platforms contribute to these promised outcomes</w:t>
      </w:r>
      <w:r w:rsidR="00DC44AC" w:rsidRPr="00C219C9">
        <w:t xml:space="preserve"> in a hybrid work model.</w:t>
      </w:r>
      <w:bookmarkEnd w:id="2"/>
    </w:p>
    <w:p w14:paraId="5E1ED8F5" w14:textId="100CDCBF" w:rsidR="00260BEF" w:rsidRPr="00C219C9" w:rsidRDefault="003125BA" w:rsidP="00077EF1">
      <w:pPr>
        <w:pStyle w:val="Para"/>
      </w:pPr>
      <w:bookmarkStart w:id="4" w:name="_Hlk118995612"/>
      <w:r w:rsidRPr="00C219C9">
        <w:t>Previous studies have focused</w:t>
      </w:r>
      <w:r w:rsidR="00A7283B" w:rsidRPr="00C219C9">
        <w:t xml:space="preserve"> </w:t>
      </w:r>
      <w:r w:rsidR="00116333" w:rsidRPr="00C219C9">
        <w:t xml:space="preserve">on </w:t>
      </w:r>
      <w:r w:rsidR="00A7283B" w:rsidRPr="00C219C9">
        <w:t>employee</w:t>
      </w:r>
      <w:r w:rsidRPr="00C219C9">
        <w:t xml:space="preserve"> experience platform</w:t>
      </w:r>
      <w:r w:rsidR="00A7283B" w:rsidRPr="00C219C9">
        <w:t>s</w:t>
      </w:r>
      <w:r w:rsidRPr="00C219C9">
        <w:t xml:space="preserve"> as performance</w:t>
      </w:r>
      <w:r w:rsidR="00116333" w:rsidRPr="00C219C9">
        <w:t>-</w:t>
      </w:r>
      <w:r w:rsidRPr="00C219C9">
        <w:t>monitoring platform</w:t>
      </w:r>
      <w:r w:rsidR="00E94200" w:rsidRPr="00C219C9">
        <w:t>s</w:t>
      </w:r>
      <w:r w:rsidRPr="00C219C9">
        <w:t xml:space="preserve"> for managers</w:t>
      </w:r>
      <w:r w:rsidR="00654853">
        <w:t>,</w:t>
      </w:r>
      <w:r w:rsidRPr="00C219C9">
        <w:t xml:space="preserve"> rather than a</w:t>
      </w:r>
      <w:r w:rsidR="00116333" w:rsidRPr="00C219C9">
        <w:t>s</w:t>
      </w:r>
      <w:r w:rsidRPr="00C219C9">
        <w:t xml:space="preserve"> platform</w:t>
      </w:r>
      <w:r w:rsidR="00116333" w:rsidRPr="00C219C9">
        <w:t>s</w:t>
      </w:r>
      <w:r w:rsidRPr="00C219C9">
        <w:t xml:space="preserve"> that empower employee</w:t>
      </w:r>
      <w:r w:rsidR="00116333" w:rsidRPr="00C219C9">
        <w:t>s</w:t>
      </w:r>
      <w:r w:rsidRPr="00C219C9">
        <w:t xml:space="preserve"> </w:t>
      </w:r>
      <w:r w:rsidR="00DB7D89" w:rsidRPr="00C219C9">
        <w:t>with</w:t>
      </w:r>
      <w:r w:rsidR="00A7283B" w:rsidRPr="00C219C9">
        <w:t xml:space="preserve"> the flexibility of hybrid work. </w:t>
      </w:r>
      <w:bookmarkStart w:id="5" w:name="_Hlk118996141"/>
      <w:bookmarkEnd w:id="3"/>
      <w:r w:rsidR="00A7283B" w:rsidRPr="00C219C9">
        <w:t>Hence,</w:t>
      </w:r>
      <w:r w:rsidR="00DC44AC" w:rsidRPr="00C219C9">
        <w:t xml:space="preserve"> </w:t>
      </w:r>
      <w:r w:rsidR="00260BEF" w:rsidRPr="00C219C9">
        <w:t xml:space="preserve">we seek to </w:t>
      </w:r>
      <w:bookmarkEnd w:id="4"/>
      <w:r w:rsidR="00260BEF" w:rsidRPr="00C219C9">
        <w:t xml:space="preserve">understand their role </w:t>
      </w:r>
      <w:r w:rsidR="00116333" w:rsidRPr="00C219C9">
        <w:t>concerning</w:t>
      </w:r>
      <w:r w:rsidR="00260BEF" w:rsidRPr="00C219C9">
        <w:t xml:space="preserve"> employee engagement</w:t>
      </w:r>
      <w:r w:rsidR="00A7283B" w:rsidRPr="00C219C9">
        <w:t xml:space="preserve"> and employee well</w:t>
      </w:r>
      <w:r w:rsidR="00E94200" w:rsidRPr="00C219C9">
        <w:t>-</w:t>
      </w:r>
      <w:r w:rsidR="00A7283B" w:rsidRPr="00C219C9">
        <w:t>being</w:t>
      </w:r>
      <w:r w:rsidR="00260BEF" w:rsidRPr="00C219C9">
        <w:t xml:space="preserve"> in</w:t>
      </w:r>
      <w:r w:rsidR="00A7283B" w:rsidRPr="00C219C9">
        <w:t xml:space="preserve"> </w:t>
      </w:r>
      <w:r w:rsidR="00116333" w:rsidRPr="00C219C9">
        <w:t xml:space="preserve">the </w:t>
      </w:r>
      <w:r w:rsidR="00260BEF" w:rsidRPr="00C219C9">
        <w:t>hybrid workplace.</w:t>
      </w:r>
      <w:bookmarkStart w:id="6" w:name="_Hlk118995272"/>
      <w:r w:rsidR="00260BEF" w:rsidRPr="00C219C9">
        <w:t xml:space="preserve"> </w:t>
      </w:r>
      <w:bookmarkStart w:id="7" w:name="_Hlk118995629"/>
      <w:r w:rsidR="00DC44AC" w:rsidRPr="00C219C9">
        <w:t>T</w:t>
      </w:r>
      <w:r w:rsidR="00260BEF" w:rsidRPr="00C219C9">
        <w:t>h</w:t>
      </w:r>
      <w:r w:rsidR="00116333" w:rsidRPr="00C219C9">
        <w:t>is paper analyzes</w:t>
      </w:r>
      <w:r w:rsidR="00260BEF" w:rsidRPr="00C219C9">
        <w:t xml:space="preserve"> how employee </w:t>
      </w:r>
      <w:r w:rsidR="00F81600" w:rsidRPr="00C219C9">
        <w:t>EXM</w:t>
      </w:r>
      <w:r w:rsidR="00260BEF" w:rsidRPr="00C219C9">
        <w:t xml:space="preserve"> platforms can effectively improve employee </w:t>
      </w:r>
      <w:r w:rsidR="00A7283B" w:rsidRPr="00C219C9">
        <w:t>engagement and well</w:t>
      </w:r>
      <w:r w:rsidR="00E94200" w:rsidRPr="00C219C9">
        <w:t>-</w:t>
      </w:r>
      <w:r w:rsidR="00A7283B" w:rsidRPr="00C219C9">
        <w:t xml:space="preserve">being </w:t>
      </w:r>
      <w:r w:rsidR="00260BEF" w:rsidRPr="00C219C9">
        <w:t xml:space="preserve">in hybrid work. </w:t>
      </w:r>
      <w:r w:rsidR="006841F5" w:rsidRPr="00C219C9">
        <w:t xml:space="preserve">We particularly focus on how employees and </w:t>
      </w:r>
      <w:r w:rsidR="00C219C9">
        <w:t xml:space="preserve">team </w:t>
      </w:r>
      <w:r w:rsidR="006841F5" w:rsidRPr="00C219C9">
        <w:t xml:space="preserve">leaders can reimagine </w:t>
      </w:r>
      <w:r w:rsidR="000776AB" w:rsidRPr="00C219C9">
        <w:t>work</w:t>
      </w:r>
      <w:r w:rsidR="0088376B">
        <w:t xml:space="preserve"> </w:t>
      </w:r>
      <w:r w:rsidR="006841F5" w:rsidRPr="00C219C9">
        <w:t xml:space="preserve">in hybrid work. </w:t>
      </w:r>
      <w:bookmarkEnd w:id="6"/>
      <w:bookmarkEnd w:id="7"/>
      <w:r w:rsidR="006841F5" w:rsidRPr="00C219C9">
        <w:t xml:space="preserve">We </w:t>
      </w:r>
      <w:r w:rsidR="00DC44AC" w:rsidRPr="00C219C9">
        <w:t>explore a</w:t>
      </w:r>
      <w:r w:rsidR="00260BEF" w:rsidRPr="00C219C9">
        <w:t xml:space="preserve"> specific EXM platform, Microsoft Viva, whereby we investigate the impact of this platform on employee engagement in a </w:t>
      </w:r>
      <w:r w:rsidR="00260BEF" w:rsidRPr="00C219C9">
        <w:lastRenderedPageBreak/>
        <w:t>multinational organization.</w:t>
      </w:r>
    </w:p>
    <w:p w14:paraId="2CF8C43A" w14:textId="77777777" w:rsidR="00260BEF" w:rsidRPr="00C219C9" w:rsidRDefault="00260BEF" w:rsidP="00077EF1">
      <w:pPr>
        <w:pStyle w:val="Heading1"/>
      </w:pPr>
      <w:bookmarkStart w:id="8" w:name="COPYRIGHT_AND_CLEARANCE"/>
      <w:bookmarkEnd w:id="5"/>
      <w:bookmarkEnd w:id="8"/>
      <w:r w:rsidRPr="00C219C9">
        <w:t>Employee Engagement</w:t>
      </w:r>
    </w:p>
    <w:p w14:paraId="69EF59EC" w14:textId="724CA27F" w:rsidR="00DB7D89" w:rsidRPr="00C219C9" w:rsidRDefault="00260BEF" w:rsidP="00077EF1">
      <w:pPr>
        <w:pStyle w:val="Para"/>
      </w:pPr>
      <w:r w:rsidRPr="00C219C9">
        <w:t xml:space="preserve">Employee engagement can be defined as </w:t>
      </w:r>
      <w:r w:rsidRPr="00654853">
        <w:rPr>
          <w:i/>
          <w:iCs/>
        </w:rPr>
        <w:t>“the harnessing of organization members’ selves to their work roles”</w:t>
      </w:r>
      <w:r w:rsidR="00E94200" w:rsidRPr="00654853">
        <w:rPr>
          <w:i/>
          <w:iCs/>
        </w:rPr>
        <w:t>.</w:t>
      </w:r>
      <w:r w:rsidRPr="00C219C9">
        <w:rPr>
          <w:vertAlign w:val="superscript"/>
        </w:rPr>
        <w:t>5</w:t>
      </w:r>
      <w:r w:rsidRPr="00C219C9">
        <w:t xml:space="preserve"> This definition indicates that engagement reflects a strong connection and identification with work and the organization</w:t>
      </w:r>
      <w:r w:rsidR="004369BE" w:rsidRPr="00C219C9">
        <w:t>.</w:t>
      </w:r>
      <w:r w:rsidRPr="00C219C9">
        <w:rPr>
          <w:vertAlign w:val="superscript"/>
        </w:rPr>
        <w:t>6</w:t>
      </w:r>
      <w:r w:rsidRPr="00C219C9">
        <w:t xml:space="preserve"> Further, employee engagement is perceived to be a motivational construct and represents an employee’s physical, emotional</w:t>
      </w:r>
      <w:r w:rsidR="007F785F" w:rsidRPr="00C219C9">
        <w:t>, and</w:t>
      </w:r>
      <w:r w:rsidRPr="00C219C9">
        <w:t xml:space="preserve"> cognitive investment in their work</w:t>
      </w:r>
      <w:r w:rsidR="00E94200" w:rsidRPr="00C219C9">
        <w:t>.</w:t>
      </w:r>
      <w:r w:rsidRPr="00C219C9">
        <w:rPr>
          <w:vertAlign w:val="superscript"/>
        </w:rPr>
        <w:t>7</w:t>
      </w:r>
      <w:r w:rsidRPr="00C219C9">
        <w:t xml:space="preserve"> As such, it manifests in the level of productivity and performance</w:t>
      </w:r>
      <w:r w:rsidR="00654853">
        <w:t>,</w:t>
      </w:r>
      <w:r w:rsidRPr="00C219C9">
        <w:t xml:space="preserve"> and is largely influenced by the working environment</w:t>
      </w:r>
      <w:r w:rsidR="00E94200" w:rsidRPr="00C219C9">
        <w:t>.</w:t>
      </w:r>
      <w:r w:rsidRPr="00C219C9">
        <w:rPr>
          <w:vertAlign w:val="superscript"/>
        </w:rPr>
        <w:t>8</w:t>
      </w:r>
    </w:p>
    <w:p w14:paraId="7865BE93" w14:textId="32FAA9BD" w:rsidR="009903D6" w:rsidRPr="00C219C9" w:rsidRDefault="00260BEF" w:rsidP="00077EF1">
      <w:pPr>
        <w:pStyle w:val="Para"/>
      </w:pPr>
      <w:r w:rsidRPr="00C219C9">
        <w:t xml:space="preserve">Employee engagement in hybrid work is characterized by reliance on technology </w:t>
      </w:r>
      <w:r w:rsidR="00633F7D" w:rsidRPr="00C219C9">
        <w:t xml:space="preserve">for </w:t>
      </w:r>
      <w:r w:rsidRPr="00C219C9">
        <w:t>communication, collaboration, and interactions irrespective of work location. Hybrid work challenges the conventional understanding of employee engagement</w:t>
      </w:r>
      <w:r w:rsidR="00E94200" w:rsidRPr="00C219C9">
        <w:t>.</w:t>
      </w:r>
      <w:r w:rsidRPr="00C219C9">
        <w:rPr>
          <w:vertAlign w:val="superscript"/>
        </w:rPr>
        <w:t>9</w:t>
      </w:r>
      <w:r w:rsidRPr="00C219C9">
        <w:t xml:space="preserve"> In a hybrid work model, job resources and demands are expected to differ due to the nature of work</w:t>
      </w:r>
      <w:r w:rsidR="007F785F" w:rsidRPr="00C219C9">
        <w:t>,</w:t>
      </w:r>
      <w:r w:rsidRPr="00C219C9">
        <w:rPr>
          <w:vertAlign w:val="superscript"/>
        </w:rPr>
        <w:t>10</w:t>
      </w:r>
      <w:r w:rsidRPr="00C219C9">
        <w:t xml:space="preserve"> such as a) the need to self-manage one’s work engagement, team collaboration, socializing with </w:t>
      </w:r>
      <w:r w:rsidR="007F785F" w:rsidRPr="00C219C9">
        <w:t xml:space="preserve">the </w:t>
      </w:r>
      <w:r w:rsidRPr="00C219C9">
        <w:t>team</w:t>
      </w:r>
      <w:r w:rsidR="00195C90" w:rsidRPr="00C219C9">
        <w:t>,</w:t>
      </w:r>
      <w:r w:rsidRPr="00C219C9">
        <w:t xml:space="preserve"> and interactions with new connections</w:t>
      </w:r>
      <w:r w:rsidR="00195C90" w:rsidRPr="00C219C9">
        <w:t>;</w:t>
      </w:r>
      <w:r w:rsidRPr="00C219C9">
        <w:t xml:space="preserve"> b) the need to make decisions as required in the volatile work environment and effective management of hybrid teams</w:t>
      </w:r>
      <w:r w:rsidR="00195C90" w:rsidRPr="00C219C9">
        <w:t>;</w:t>
      </w:r>
      <w:r w:rsidRPr="00C219C9">
        <w:t xml:space="preserve"> </w:t>
      </w:r>
      <w:r w:rsidR="00CA39CD" w:rsidRPr="00C219C9">
        <w:t xml:space="preserve">and </w:t>
      </w:r>
      <w:r w:rsidRPr="00C219C9">
        <w:t>c) the need to focus on productive time, professional development, and knowledge</w:t>
      </w:r>
      <w:r w:rsidR="007F785F" w:rsidRPr="00C219C9">
        <w:t>-</w:t>
      </w:r>
      <w:r w:rsidRPr="00C219C9">
        <w:t>sharing whil</w:t>
      </w:r>
      <w:r w:rsidR="004369BE" w:rsidRPr="00C219C9">
        <w:t>e</w:t>
      </w:r>
      <w:r w:rsidRPr="00C219C9">
        <w:t xml:space="preserve"> maintaining a work</w:t>
      </w:r>
      <w:r w:rsidR="00E94200" w:rsidRPr="00C219C9">
        <w:rPr>
          <w:rFonts w:ascii="Times New Roman" w:hAnsi="Times New Roman" w:cs="Times New Roman"/>
        </w:rPr>
        <w:t>–</w:t>
      </w:r>
      <w:r w:rsidRPr="00C219C9">
        <w:t xml:space="preserve">life balance. Managing these </w:t>
      </w:r>
      <w:r w:rsidR="007F785F" w:rsidRPr="00C219C9">
        <w:t>engagement challenges</w:t>
      </w:r>
      <w:r w:rsidRPr="00C219C9">
        <w:t xml:space="preserve"> in hybrid work calls for exploring new approaches that draw upon the use of technological platforms and artificial intelligence (AI).</w:t>
      </w:r>
      <w:bookmarkStart w:id="9" w:name="SECTIONS"/>
      <w:bookmarkEnd w:id="9"/>
      <w:r w:rsidR="00C219C9" w:rsidRPr="00C219C9">
        <w:t xml:space="preserve"> </w:t>
      </w:r>
      <w:r w:rsidR="00C219C9" w:rsidRPr="00260BEF">
        <w:t>Algorithmic management, based on AI and work analytics, is an innovative way to deal with the challenges experienced in hybrid work as it generates information which can be used for managing productivity, developing engagement and collaboration while also improving employee wellbeing.</w:t>
      </w:r>
      <w:r w:rsidR="00C219C9" w:rsidRPr="00C219C9">
        <w:rPr>
          <w:vertAlign w:val="superscript"/>
        </w:rPr>
        <w:t xml:space="preserve"> 12</w:t>
      </w:r>
    </w:p>
    <w:p w14:paraId="5C34B2DD" w14:textId="77777777" w:rsidR="00260BEF" w:rsidRPr="00C219C9" w:rsidRDefault="00260BEF" w:rsidP="00077EF1">
      <w:pPr>
        <w:pStyle w:val="Heading1"/>
      </w:pPr>
      <w:r w:rsidRPr="00C219C9">
        <w:t>Algorithmic management</w:t>
      </w:r>
    </w:p>
    <w:p w14:paraId="30310787" w14:textId="2C390725" w:rsidR="00DB7D89" w:rsidRPr="00C219C9" w:rsidRDefault="00260BEF" w:rsidP="00077EF1">
      <w:pPr>
        <w:pStyle w:val="Para"/>
      </w:pPr>
      <w:r w:rsidRPr="00C219C9">
        <w:t>Algorithmic management is a new trend in transforming the classical forms of management and the future of work. Algorithmic management is defined as collecti</w:t>
      </w:r>
      <w:r w:rsidR="007F785F" w:rsidRPr="00C219C9">
        <w:t>ng</w:t>
      </w:r>
      <w:r w:rsidRPr="00C219C9">
        <w:t xml:space="preserve"> and us</w:t>
      </w:r>
      <w:r w:rsidR="007F785F" w:rsidRPr="00C219C9">
        <w:t>ing</w:t>
      </w:r>
      <w:r w:rsidRPr="00C219C9">
        <w:t xml:space="preserve"> data on a platform </w:t>
      </w:r>
      <w:r w:rsidR="00720B7F" w:rsidRPr="00C219C9">
        <w:t>with</w:t>
      </w:r>
      <w:r w:rsidRPr="00C219C9">
        <w:t xml:space="preserve"> learning algorithms to coordinate, control</w:t>
      </w:r>
      <w:r w:rsidR="00195C90" w:rsidRPr="00C219C9">
        <w:t>,</w:t>
      </w:r>
      <w:r w:rsidRPr="00C219C9">
        <w:t xml:space="preserve"> and recommend various operations</w:t>
      </w:r>
      <w:r w:rsidR="00E94200" w:rsidRPr="00C219C9">
        <w:t>.</w:t>
      </w:r>
      <w:r w:rsidRPr="00C219C9">
        <w:rPr>
          <w:vertAlign w:val="superscript"/>
        </w:rPr>
        <w:t>11</w:t>
      </w:r>
      <w:r w:rsidRPr="00C219C9">
        <w:t xml:space="preserve"> With the availability of big data and AI technologies, context-</w:t>
      </w:r>
      <w:r w:rsidR="00720B7F" w:rsidRPr="00C219C9">
        <w:t>a</w:t>
      </w:r>
      <w:r w:rsidRPr="00C219C9">
        <w:t xml:space="preserve">ware and personalized learning algorithms on real-time behavioral and geospatial data provide an interactive environment </w:t>
      </w:r>
      <w:r w:rsidR="007F785F" w:rsidRPr="00C219C9">
        <w:t xml:space="preserve">that </w:t>
      </w:r>
      <w:r w:rsidRPr="00C219C9">
        <w:t>result</w:t>
      </w:r>
      <w:r w:rsidR="007F785F" w:rsidRPr="00C219C9">
        <w:t>s</w:t>
      </w:r>
      <w:r w:rsidRPr="00C219C9">
        <w:t xml:space="preserve"> in productive algorithmic management</w:t>
      </w:r>
      <w:r w:rsidR="00E94200" w:rsidRPr="00C219C9">
        <w:t>.</w:t>
      </w:r>
      <w:r w:rsidRPr="00C219C9">
        <w:rPr>
          <w:vertAlign w:val="superscript"/>
        </w:rPr>
        <w:t>12</w:t>
      </w:r>
      <w:r w:rsidRPr="00C219C9">
        <w:t xml:space="preserve"> As employees are challenged by frequent and enforced changes in their work environment, algorithmic management enables capturing </w:t>
      </w:r>
      <w:r w:rsidRPr="00C219C9">
        <w:t>work analytics related to employees’ work</w:t>
      </w:r>
      <w:r w:rsidR="00282274" w:rsidRPr="00C219C9">
        <w:t>,</w:t>
      </w:r>
      <w:r w:rsidRPr="00C219C9">
        <w:t xml:space="preserve"> regardless of </w:t>
      </w:r>
      <w:r w:rsidR="007F785F" w:rsidRPr="00C219C9">
        <w:t>the</w:t>
      </w:r>
      <w:r w:rsidR="00C219C9">
        <w:t xml:space="preserve"> location </w:t>
      </w:r>
      <w:r w:rsidRPr="00C219C9">
        <w:t>or device used</w:t>
      </w:r>
      <w:r w:rsidR="00195C90" w:rsidRPr="00C219C9">
        <w:t>.</w:t>
      </w:r>
      <w:r w:rsidRPr="00C219C9">
        <w:rPr>
          <w:vertAlign w:val="superscript"/>
        </w:rPr>
        <w:t>13</w:t>
      </w:r>
    </w:p>
    <w:p w14:paraId="0D0AB35C" w14:textId="599E5957" w:rsidR="00585BAA" w:rsidRPr="00C219C9" w:rsidRDefault="00260BEF" w:rsidP="00077EF1">
      <w:pPr>
        <w:pStyle w:val="Para"/>
      </w:pPr>
      <w:r w:rsidRPr="00C219C9">
        <w:t xml:space="preserve">As such, algorithmic management plays a significant role in hybrid work </w:t>
      </w:r>
      <w:r w:rsidR="002C2866" w:rsidRPr="00C219C9">
        <w:t xml:space="preserve">for </w:t>
      </w:r>
      <w:r w:rsidR="00AA649D" w:rsidRPr="00C219C9">
        <w:t>people management</w:t>
      </w:r>
      <w:r w:rsidRPr="00C219C9">
        <w:t>. Algorithmic management is evolving as the new trend</w:t>
      </w:r>
      <w:r w:rsidR="0076596C" w:rsidRPr="00C219C9">
        <w:t>,</w:t>
      </w:r>
      <w:r w:rsidRPr="00C219C9">
        <w:t xml:space="preserve"> in not only improving productivity</w:t>
      </w:r>
      <w:r w:rsidR="0076596C" w:rsidRPr="00C219C9">
        <w:t>,</w:t>
      </w:r>
      <w:r w:rsidRPr="00C219C9">
        <w:t xml:space="preserve"> but also </w:t>
      </w:r>
      <w:r w:rsidR="00A10C85" w:rsidRPr="00C219C9">
        <w:t xml:space="preserve">enhancing </w:t>
      </w:r>
      <w:r w:rsidRPr="00C219C9">
        <w:t>engagement and well</w:t>
      </w:r>
      <w:r w:rsidR="00085D49" w:rsidRPr="00C219C9">
        <w:t>-</w:t>
      </w:r>
      <w:r w:rsidRPr="00C219C9">
        <w:t xml:space="preserve">being. However, as listed by </w:t>
      </w:r>
      <w:proofErr w:type="spellStart"/>
      <w:r w:rsidRPr="00C219C9">
        <w:t>Benlian</w:t>
      </w:r>
      <w:proofErr w:type="spellEnd"/>
      <w:r w:rsidRPr="00C219C9">
        <w:t xml:space="preserve"> et al.</w:t>
      </w:r>
      <w:r w:rsidR="00E94200" w:rsidRPr="00C219C9">
        <w:t>,</w:t>
      </w:r>
      <w:r w:rsidRPr="00C219C9">
        <w:rPr>
          <w:vertAlign w:val="superscript"/>
        </w:rPr>
        <w:t>11</w:t>
      </w:r>
      <w:r w:rsidRPr="00C219C9">
        <w:t xml:space="preserve"> one of the main challenges in algorithmic management is</w:t>
      </w:r>
      <w:r w:rsidR="00191726">
        <w:t xml:space="preserve"> the process involved in learning from employees personalized data</w:t>
      </w:r>
      <w:r w:rsidRPr="00C219C9">
        <w:t xml:space="preserve"> </w:t>
      </w:r>
      <w:r w:rsidR="00191726">
        <w:t xml:space="preserve">and </w:t>
      </w:r>
      <w:r w:rsidRPr="00C219C9">
        <w:t>nudging</w:t>
      </w:r>
      <w:r w:rsidR="007E772B" w:rsidRPr="00C219C9">
        <w:t xml:space="preserve"> employees </w:t>
      </w:r>
      <w:r w:rsidRPr="00C219C9">
        <w:t>into desirable behavior</w:t>
      </w:r>
      <w:r w:rsidR="00E94200" w:rsidRPr="00C219C9">
        <w:t>.</w:t>
      </w:r>
      <w:r w:rsidRPr="00C219C9">
        <w:rPr>
          <w:vertAlign w:val="superscript"/>
        </w:rPr>
        <w:t>14</w:t>
      </w:r>
      <w:r w:rsidRPr="00C219C9">
        <w:t xml:space="preserve"> </w:t>
      </w:r>
      <w:r w:rsidR="007F785F" w:rsidRPr="00C219C9">
        <w:t>Further</w:t>
      </w:r>
      <w:r w:rsidR="007E772B" w:rsidRPr="00C219C9">
        <w:t>,</w:t>
      </w:r>
      <w:r w:rsidR="00A10C85" w:rsidRPr="00C219C9">
        <w:t xml:space="preserve"> </w:t>
      </w:r>
      <w:r w:rsidR="007E772B" w:rsidRPr="00C219C9">
        <w:t xml:space="preserve">there are concerns that </w:t>
      </w:r>
      <w:r w:rsidR="009E2210" w:rsidRPr="00C219C9">
        <w:t>algorithmic management</w:t>
      </w:r>
      <w:r w:rsidR="007E772B" w:rsidRPr="00C219C9">
        <w:t xml:space="preserve"> reduces employees</w:t>
      </w:r>
      <w:r w:rsidR="005E35DC" w:rsidRPr="00C219C9">
        <w:t>’</w:t>
      </w:r>
      <w:r w:rsidR="007E772B" w:rsidRPr="00C219C9">
        <w:t xml:space="preserve"> autonomy a</w:t>
      </w:r>
      <w:r w:rsidR="007F785F" w:rsidRPr="00C219C9">
        <w:t>nd</w:t>
      </w:r>
      <w:r w:rsidR="009E2210" w:rsidRPr="00C219C9">
        <w:t xml:space="preserve"> </w:t>
      </w:r>
      <w:r w:rsidR="007E772B" w:rsidRPr="00C219C9">
        <w:t>data privacy. Hence, t</w:t>
      </w:r>
      <w:r w:rsidRPr="00C219C9">
        <w:t xml:space="preserve">here is a real need to explore </w:t>
      </w:r>
      <w:r w:rsidR="007F785F" w:rsidRPr="00C219C9">
        <w:t>whether work analytics, algorithmic management, and nudging</w:t>
      </w:r>
      <w:r w:rsidR="00191726">
        <w:t>,</w:t>
      </w:r>
      <w:r w:rsidR="007F785F" w:rsidRPr="00C219C9">
        <w:t xml:space="preserve"> benefit</w:t>
      </w:r>
      <w:r w:rsidRPr="00C219C9">
        <w:t xml:space="preserve"> employees in hybrid work or </w:t>
      </w:r>
      <w:r w:rsidR="007F785F" w:rsidRPr="00C219C9">
        <w:t>whether they</w:t>
      </w:r>
      <w:r w:rsidRPr="00C219C9">
        <w:t xml:space="preserve"> </w:t>
      </w:r>
      <w:r w:rsidR="0076596C" w:rsidRPr="00C219C9">
        <w:t xml:space="preserve">present </w:t>
      </w:r>
      <w:r w:rsidRPr="00C219C9">
        <w:t>threat</w:t>
      </w:r>
      <w:r w:rsidR="007F785F" w:rsidRPr="00C219C9">
        <w:t>s.</w:t>
      </w:r>
      <w:r w:rsidRPr="00C219C9">
        <w:t xml:space="preserve"> Therefore, we explore Viva as an </w:t>
      </w:r>
      <w:r w:rsidR="00720B7F" w:rsidRPr="00C219C9">
        <w:t xml:space="preserve">EXM platform that uses </w:t>
      </w:r>
      <w:r w:rsidRPr="00C219C9">
        <w:t xml:space="preserve">algorithmic management </w:t>
      </w:r>
      <w:r w:rsidR="007E772B" w:rsidRPr="00C219C9">
        <w:t xml:space="preserve">and </w:t>
      </w:r>
      <w:r w:rsidR="002443FB" w:rsidRPr="00C219C9">
        <w:t>investigate</w:t>
      </w:r>
      <w:r w:rsidR="0076596C" w:rsidRPr="00C219C9">
        <w:t xml:space="preserve"> </w:t>
      </w:r>
      <w:r w:rsidR="007E772B" w:rsidRPr="00C219C9">
        <w:t xml:space="preserve">how it is used </w:t>
      </w:r>
      <w:r w:rsidRPr="00C219C9">
        <w:t xml:space="preserve">to </w:t>
      </w:r>
      <w:r w:rsidR="0098372A">
        <w:t xml:space="preserve">enhance </w:t>
      </w:r>
      <w:r w:rsidRPr="00C219C9">
        <w:t xml:space="preserve">employee experience by improving work productivity and reducing digital fatigue </w:t>
      </w:r>
      <w:r w:rsidR="007E772B" w:rsidRPr="00C219C9">
        <w:t>in</w:t>
      </w:r>
      <w:r w:rsidRPr="00C219C9">
        <w:t xml:space="preserve"> hybrid work.</w:t>
      </w:r>
    </w:p>
    <w:p w14:paraId="6E8F75A9" w14:textId="19E21621" w:rsidR="009A08B6" w:rsidRPr="00C219C9" w:rsidRDefault="00260BEF" w:rsidP="00077EF1">
      <w:pPr>
        <w:pStyle w:val="Heading1"/>
      </w:pPr>
      <w:r w:rsidRPr="00C219C9">
        <w:t>microsoft viva</w:t>
      </w:r>
    </w:p>
    <w:p w14:paraId="273B533C" w14:textId="6CE8951F" w:rsidR="002739E0" w:rsidRDefault="00195C90" w:rsidP="00077EF1">
      <w:pPr>
        <w:pStyle w:val="Para"/>
      </w:pPr>
      <w:r w:rsidRPr="00C219C9">
        <w:t>Viva</w:t>
      </w:r>
      <w:r w:rsidR="00260BEF" w:rsidRPr="00C219C9">
        <w:t xml:space="preserve"> was introduced in November 2021 and can be considered part of the class of EXM platforms</w:t>
      </w:r>
      <w:r w:rsidR="007F785F" w:rsidRPr="00C219C9">
        <w:t xml:space="preserve">; </w:t>
      </w:r>
      <w:r w:rsidR="009E2210" w:rsidRPr="00C219C9">
        <w:t xml:space="preserve">one of </w:t>
      </w:r>
      <w:r w:rsidR="007F785F" w:rsidRPr="00C219C9">
        <w:t>its</w:t>
      </w:r>
      <w:r w:rsidR="009E2210" w:rsidRPr="00C219C9">
        <w:t xml:space="preserve"> key </w:t>
      </w:r>
      <w:r w:rsidR="007F785F" w:rsidRPr="00C219C9">
        <w:t xml:space="preserve">principles </w:t>
      </w:r>
      <w:r w:rsidR="009E2210" w:rsidRPr="00C219C9">
        <w:t xml:space="preserve">is </w:t>
      </w:r>
      <w:r w:rsidR="007F785F" w:rsidRPr="00C219C9">
        <w:t>bringing employee experiences into the</w:t>
      </w:r>
      <w:r w:rsidR="005E35DC" w:rsidRPr="00C219C9">
        <w:t>ir flow of work</w:t>
      </w:r>
      <w:r w:rsidR="00260BEF" w:rsidRPr="00C219C9">
        <w:t xml:space="preserve">. It is a collection of platforms </w:t>
      </w:r>
      <w:r w:rsidR="007F785F" w:rsidRPr="00C219C9">
        <w:t>that,</w:t>
      </w:r>
      <w:r w:rsidR="00260BEF" w:rsidRPr="00C219C9">
        <w:t xml:space="preserve"> among other benefits, make online team collaboration and employee work experiences more efficient and productive while ensuring </w:t>
      </w:r>
      <w:r w:rsidR="007F785F" w:rsidRPr="00C219C9">
        <w:t>data privacy and security through aggregation and de-identification mechanisms</w:t>
      </w:r>
      <w:r w:rsidR="00260BEF" w:rsidRPr="00C219C9">
        <w:t xml:space="preserve">. Viva is powered by Microsoft 365 and is integrated into Microsoft Teams to foster employee experience in the hybrid work model. </w:t>
      </w:r>
      <w:bookmarkStart w:id="10" w:name="_Hlk118995910"/>
      <w:r w:rsidR="00260BEF" w:rsidRPr="00C219C9">
        <w:t xml:space="preserve">Viva </w:t>
      </w:r>
      <w:r w:rsidR="0076596C" w:rsidRPr="00C219C9">
        <w:t>platform consists of</w:t>
      </w:r>
      <w:r w:rsidR="00260BEF" w:rsidRPr="00C219C9">
        <w:t xml:space="preserve"> four modules</w:t>
      </w:r>
      <w:r w:rsidR="00CA39CD" w:rsidRPr="00C219C9">
        <w:t>,</w:t>
      </w:r>
      <w:r w:rsidR="00260BEF" w:rsidRPr="00C219C9">
        <w:t xml:space="preserve"> including 1) Viva Learning</w:t>
      </w:r>
      <w:r w:rsidR="007F785F" w:rsidRPr="00C219C9">
        <w:t>,</w:t>
      </w:r>
      <w:r w:rsidR="00260BEF" w:rsidRPr="00C219C9">
        <w:t xml:space="preserve"> 2) Viva Topics</w:t>
      </w:r>
      <w:r w:rsidR="007F785F" w:rsidRPr="00C219C9">
        <w:t>,</w:t>
      </w:r>
      <w:r w:rsidR="00260BEF" w:rsidRPr="00C219C9">
        <w:t xml:space="preserve"> 3) Viva Connections</w:t>
      </w:r>
      <w:r w:rsidR="007F785F" w:rsidRPr="00C219C9">
        <w:t>,</w:t>
      </w:r>
      <w:r w:rsidR="00260BEF" w:rsidRPr="00C219C9">
        <w:t xml:space="preserve"> and 4) Viva Insights. </w:t>
      </w:r>
      <w:r w:rsidR="00C219C9" w:rsidRPr="00C219C9">
        <w:t>Viva Learning facilitates a culture of learning across the organization and enhances social learning.</w:t>
      </w:r>
      <w:r w:rsidR="00C219C9">
        <w:t xml:space="preserve"> </w:t>
      </w:r>
      <w:r w:rsidR="00C219C9" w:rsidRPr="00C219C9">
        <w:t>Viva Topics connects related content and targets harnessing knowledge and expertise.</w:t>
      </w:r>
      <w:r w:rsidR="00C219C9">
        <w:t xml:space="preserve"> </w:t>
      </w:r>
      <w:r w:rsidR="00C219C9" w:rsidRPr="00C219C9">
        <w:t xml:space="preserve">Viva Connections amplifies communications within an organization by facilitating a connections page dedicated to any related information.  </w:t>
      </w:r>
      <w:r w:rsidR="00194716" w:rsidRPr="00C219C9">
        <w:t>Viva Insights help</w:t>
      </w:r>
      <w:r w:rsidR="007F785F" w:rsidRPr="00C219C9">
        <w:t>s</w:t>
      </w:r>
      <w:r w:rsidR="00194716" w:rsidRPr="00C219C9">
        <w:t xml:space="preserve"> employees</w:t>
      </w:r>
      <w:r w:rsidR="008D0F0B" w:rsidRPr="00C219C9">
        <w:t xml:space="preserve"> </w:t>
      </w:r>
      <w:r w:rsidR="00194716" w:rsidRPr="00C219C9">
        <w:t>maintain effective collaboration</w:t>
      </w:r>
      <w:r w:rsidR="008D0F0B" w:rsidRPr="00C219C9">
        <w:t xml:space="preserve">, </w:t>
      </w:r>
      <w:r w:rsidR="00194716" w:rsidRPr="00C219C9">
        <w:t>follow up on their commitments, and help employees keep track of their well</w:t>
      </w:r>
      <w:r w:rsidR="00085D49" w:rsidRPr="00C219C9">
        <w:t>-</w:t>
      </w:r>
      <w:r w:rsidR="00194716" w:rsidRPr="00C219C9">
        <w:t>being at work</w:t>
      </w:r>
      <w:r w:rsidR="00C219C9">
        <w:t xml:space="preserve">. </w:t>
      </w:r>
      <w:bookmarkStart w:id="11" w:name="_Hlk118995706"/>
      <w:r w:rsidR="00260BEF" w:rsidRPr="00C219C9">
        <w:t xml:space="preserve">A summary of </w:t>
      </w:r>
      <w:r w:rsidR="00194716" w:rsidRPr="00C219C9">
        <w:t xml:space="preserve">Viva Insights and how it helps </w:t>
      </w:r>
      <w:r w:rsidR="0098372A">
        <w:t xml:space="preserve">improve </w:t>
      </w:r>
      <w:r w:rsidR="00194716" w:rsidRPr="00C219C9">
        <w:t>engage</w:t>
      </w:r>
      <w:r w:rsidR="003558B8" w:rsidRPr="00C219C9">
        <w:t>ment</w:t>
      </w:r>
      <w:r w:rsidR="00194716" w:rsidRPr="00C219C9">
        <w:t xml:space="preserve"> and well</w:t>
      </w:r>
      <w:r w:rsidR="00085D49" w:rsidRPr="00C219C9">
        <w:t>-</w:t>
      </w:r>
      <w:r w:rsidR="00194716" w:rsidRPr="00C219C9">
        <w:t>being</w:t>
      </w:r>
      <w:r w:rsidR="00260BEF" w:rsidRPr="00C219C9">
        <w:t xml:space="preserve"> is provided </w:t>
      </w:r>
      <w:r w:rsidR="003558B8" w:rsidRPr="00C219C9">
        <w:t xml:space="preserve">in </w:t>
      </w:r>
      <w:r w:rsidR="00260BEF" w:rsidRPr="00C219C9">
        <w:t>Table 1.</w:t>
      </w:r>
      <w:bookmarkStart w:id="12" w:name="JOURNAL_STYLE"/>
      <w:bookmarkEnd w:id="12"/>
      <w:r w:rsidR="00191726">
        <w:t xml:space="preserve"> </w:t>
      </w:r>
      <w:r w:rsidR="00191726" w:rsidRPr="00191726">
        <w:t xml:space="preserve">We use Viva Insights as an example to demonstrate how this platform contributes to </w:t>
      </w:r>
      <w:r w:rsidR="002443FB" w:rsidRPr="00191726">
        <w:t>an</w:t>
      </w:r>
      <w:r w:rsidR="00191726" w:rsidRPr="00191726">
        <w:t xml:space="preserve"> </w:t>
      </w:r>
      <w:r w:rsidR="0098372A">
        <w:t xml:space="preserve">enhancing </w:t>
      </w:r>
      <w:r w:rsidR="00191726" w:rsidRPr="00191726">
        <w:t xml:space="preserve">employee experience </w:t>
      </w:r>
      <w:r w:rsidR="00191726">
        <w:t xml:space="preserve">by facilitating engagement and well-being. </w:t>
      </w:r>
      <w:bookmarkEnd w:id="11"/>
    </w:p>
    <w:bookmarkEnd w:id="10"/>
    <w:p w14:paraId="3BC12776" w14:textId="77777777" w:rsidR="006574CA" w:rsidRPr="00C219C9" w:rsidRDefault="006574CA" w:rsidP="00077EF1">
      <w:pPr>
        <w:pStyle w:val="Para"/>
      </w:pPr>
    </w:p>
    <w:p w14:paraId="29F4F892" w14:textId="6EDCA068" w:rsidR="009A08B6" w:rsidRPr="00C219C9" w:rsidRDefault="00725503" w:rsidP="00077EF1">
      <w:pPr>
        <w:pStyle w:val="Heading1"/>
      </w:pPr>
      <w:r w:rsidRPr="00C219C9">
        <w:lastRenderedPageBreak/>
        <w:t>methodology</w:t>
      </w:r>
    </w:p>
    <w:p w14:paraId="01853A42" w14:textId="3B5278A4" w:rsidR="00194716" w:rsidRPr="00C219C9" w:rsidRDefault="000F6A96" w:rsidP="00077EF1">
      <w:pPr>
        <w:pStyle w:val="Para"/>
      </w:pPr>
      <w:r w:rsidRPr="00C219C9">
        <w:t xml:space="preserve">The case of </w:t>
      </w:r>
      <w:r w:rsidR="007F785F" w:rsidRPr="00C219C9">
        <w:t xml:space="preserve">Viva is </w:t>
      </w:r>
      <w:r w:rsidRPr="00C219C9">
        <w:t xml:space="preserve">used </w:t>
      </w:r>
      <w:r w:rsidR="007F785F" w:rsidRPr="00C219C9">
        <w:t>to understand how an EXM platform can be utilized to enhance employee engagement and well-being in hybrid work</w:t>
      </w:r>
      <w:r w:rsidR="00725503" w:rsidRPr="00C219C9">
        <w:t>. A qualitative study was undertaken in a multinational software development organization.</w:t>
      </w:r>
      <w:r w:rsidR="00E101F3" w:rsidRPr="00C219C9">
        <w:t xml:space="preserve"> </w:t>
      </w:r>
      <w:bookmarkStart w:id="13" w:name="_Hlk118925712"/>
      <w:r w:rsidR="00E101F3" w:rsidRPr="00C219C9">
        <w:t xml:space="preserve">Semi-structured interviews with open-ended questions were conducted from December 2021 to August 2022. The interviews focused on understanding work arrangements before, during and after the pandemic and identifying any patterns of changes in relation to work arrangements, engagement, and emerging challenges. Participants were also prompted to comment about their </w:t>
      </w:r>
      <w:r w:rsidR="00E101F3" w:rsidRPr="00C219C9">
        <w:t xml:space="preserve">experience in using Viva with particular focus on how the tool enhances their employee experience in the flow of work. Interviews lasted from 45 minutes to </w:t>
      </w:r>
      <w:r w:rsidRPr="00C219C9">
        <w:t>one</w:t>
      </w:r>
      <w:r w:rsidR="00E101F3" w:rsidRPr="00C219C9">
        <w:t xml:space="preserve"> hour. </w:t>
      </w:r>
      <w:bookmarkEnd w:id="13"/>
      <w:r w:rsidR="00725503" w:rsidRPr="00C219C9">
        <w:t xml:space="preserve">Participant roles ranged from </w:t>
      </w:r>
      <w:r w:rsidR="003558B8" w:rsidRPr="00C219C9">
        <w:t xml:space="preserve">a </w:t>
      </w:r>
      <w:r w:rsidR="00725503" w:rsidRPr="00C219C9">
        <w:t>data scientist, c</w:t>
      </w:r>
      <w:r w:rsidR="005170A1" w:rsidRPr="00C219C9">
        <w:t>loud</w:t>
      </w:r>
      <w:r w:rsidR="00725503" w:rsidRPr="00C219C9">
        <w:t xml:space="preserve"> solution architect, engineer,</w:t>
      </w:r>
      <w:r w:rsidR="003558B8" w:rsidRPr="00C219C9">
        <w:t xml:space="preserve"> </w:t>
      </w:r>
      <w:r w:rsidR="00725503" w:rsidRPr="00C219C9">
        <w:t>technology strategist, cyber security consultant, communications executive, networking specialists,</w:t>
      </w:r>
      <w:r w:rsidR="003558B8" w:rsidRPr="00C219C9">
        <w:t xml:space="preserve"> </w:t>
      </w:r>
      <w:r w:rsidR="00725503" w:rsidRPr="00C219C9">
        <w:t xml:space="preserve">marketing manager, chief operating officer, general manager, and digital sales leader. </w:t>
      </w:r>
      <w:r w:rsidR="00282274" w:rsidRPr="00C219C9">
        <w:t>Particularly, they shared their views</w:t>
      </w:r>
      <w:r w:rsidR="00725503" w:rsidRPr="00C219C9">
        <w:t xml:space="preserve"> </w:t>
      </w:r>
      <w:r w:rsidR="003656CA" w:rsidRPr="00C219C9">
        <w:t xml:space="preserve">about </w:t>
      </w:r>
      <w:r w:rsidR="007F785F" w:rsidRPr="00C219C9">
        <w:t>using Viva and what value can be attained, focusing</w:t>
      </w:r>
      <w:r w:rsidR="00725503" w:rsidRPr="00C219C9">
        <w:t xml:space="preserve"> on aspects linked to employee engagement and well</w:t>
      </w:r>
      <w:r w:rsidR="00085D49" w:rsidRPr="00C219C9">
        <w:t>-</w:t>
      </w:r>
      <w:r w:rsidR="00725503" w:rsidRPr="00C219C9">
        <w:t>being</w:t>
      </w:r>
      <w:r w:rsidR="00282274" w:rsidRPr="00C219C9">
        <w:t xml:space="preserve"> in hybrid work</w:t>
      </w:r>
      <w:r w:rsidR="00725503" w:rsidRPr="00C219C9">
        <w:t xml:space="preserve">. </w:t>
      </w:r>
    </w:p>
    <w:p w14:paraId="35F0AF5D" w14:textId="1547EC25" w:rsidR="009A08B6" w:rsidRPr="00C219C9" w:rsidRDefault="009A08B6" w:rsidP="00077EF1">
      <w:pPr>
        <w:pStyle w:val="Para"/>
      </w:pPr>
    </w:p>
    <w:p w14:paraId="4F895515" w14:textId="7EABB57C" w:rsidR="00577F7F" w:rsidRPr="00C219C9" w:rsidRDefault="00577F7F" w:rsidP="00725503">
      <w:pPr>
        <w:pStyle w:val="AuthorBio"/>
        <w:spacing w:before="200" w:after="60"/>
        <w:sectPr w:rsidR="00577F7F" w:rsidRPr="00C219C9" w:rsidSect="00725503">
          <w:type w:val="continuous"/>
          <w:pgSz w:w="11232" w:h="15408"/>
          <w:pgMar w:top="1040" w:right="1040" w:bottom="1080" w:left="1040" w:header="600" w:footer="660" w:gutter="0"/>
          <w:cols w:num="2" w:space="280"/>
          <w:docGrid w:linePitch="299"/>
        </w:sectPr>
      </w:pPr>
    </w:p>
    <w:p w14:paraId="1B33C29F" w14:textId="39895105" w:rsidR="00725503" w:rsidRPr="00C219C9" w:rsidRDefault="00725503" w:rsidP="00DC6AD1">
      <w:pPr>
        <w:pStyle w:val="AuthorBio"/>
        <w:spacing w:before="200" w:after="60"/>
        <w:jc w:val="center"/>
      </w:pPr>
      <w:r w:rsidRPr="00C219C9">
        <w:rPr>
          <w:color w:val="0070C0"/>
        </w:rPr>
        <w:t>TABLE 1</w:t>
      </w:r>
      <w:r w:rsidRPr="00C219C9">
        <w:t xml:space="preserve">. Viva </w:t>
      </w:r>
      <w:r w:rsidR="00085D49" w:rsidRPr="00C219C9">
        <w:t>m</w:t>
      </w:r>
      <w:r w:rsidRPr="00C219C9">
        <w:t>odules.</w:t>
      </w:r>
    </w:p>
    <w:tbl>
      <w:tblPr>
        <w:tblStyle w:val="TableGrid"/>
        <w:tblW w:w="0" w:type="auto"/>
        <w:tblInd w:w="360" w:type="dxa"/>
        <w:tblLook w:val="04A0" w:firstRow="1" w:lastRow="0" w:firstColumn="1" w:lastColumn="0" w:noHBand="0" w:noVBand="1"/>
      </w:tblPr>
      <w:tblGrid>
        <w:gridCol w:w="1478"/>
        <w:gridCol w:w="4253"/>
        <w:gridCol w:w="3051"/>
      </w:tblGrid>
      <w:tr w:rsidR="00725503" w:rsidRPr="00C219C9" w14:paraId="7BBDD8D0" w14:textId="77777777" w:rsidTr="008E2E1D">
        <w:trPr>
          <w:trHeight w:val="750"/>
        </w:trPr>
        <w:tc>
          <w:tcPr>
            <w:tcW w:w="1478" w:type="dxa"/>
            <w:tcBorders>
              <w:right w:val="nil"/>
            </w:tcBorders>
          </w:tcPr>
          <w:p w14:paraId="2BBE0CB4" w14:textId="6716ADCA" w:rsidR="00725503" w:rsidRPr="00C219C9" w:rsidRDefault="0095090E" w:rsidP="00282274">
            <w:pPr>
              <w:spacing w:after="0" w:line="240" w:lineRule="auto"/>
              <w:jc w:val="both"/>
              <w:rPr>
                <w:rFonts w:ascii="Times New Roman" w:eastAsia="PMingLiU" w:hAnsi="Times New Roman" w:cs="Times New Roman"/>
                <w:b/>
                <w:bCs/>
                <w:sz w:val="24"/>
                <w:szCs w:val="24"/>
                <w:lang w:val="en-US" w:eastAsia="en-GB"/>
              </w:rPr>
            </w:pPr>
            <w:r w:rsidRPr="00C219C9">
              <w:rPr>
                <w:rFonts w:eastAsia="PMingLiU"/>
                <w:b/>
                <w:bCs/>
                <w:noProof/>
                <w:lang w:eastAsia="en-GB"/>
              </w:rPr>
              <w:drawing>
                <wp:inline distT="0" distB="0" distL="0" distR="0" wp14:anchorId="656DD11C" wp14:editId="3C484C49">
                  <wp:extent cx="318052" cy="318052"/>
                  <wp:effectExtent l="95250" t="95250" r="82550" b="825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2091" cy="342091"/>
                          </a:xfrm>
                          <a:prstGeom prst="rect">
                            <a:avLst/>
                          </a:prstGeom>
                          <a:solidFill>
                            <a:srgbClr val="FFFFFF">
                              <a:shade val="85000"/>
                            </a:srgbClr>
                          </a:solidFill>
                          <a:ln w="88900" cap="sq">
                            <a:solidFill>
                              <a:srgbClr val="FFFFFF"/>
                            </a:solid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tc>
        <w:tc>
          <w:tcPr>
            <w:tcW w:w="7304" w:type="dxa"/>
            <w:gridSpan w:val="2"/>
            <w:tcBorders>
              <w:left w:val="nil"/>
            </w:tcBorders>
          </w:tcPr>
          <w:p w14:paraId="300A7118" w14:textId="77777777" w:rsidR="00755E9C" w:rsidRPr="00C219C9" w:rsidRDefault="00755E9C" w:rsidP="008E2E1D">
            <w:pPr>
              <w:pStyle w:val="TableParagraph"/>
              <w:spacing w:after="0" w:line="240" w:lineRule="auto"/>
              <w:ind w:left="0"/>
              <w:rPr>
                <w:rFonts w:ascii="Helvetica-Light" w:hAnsi="Helvetica-Light"/>
                <w:b/>
                <w:bCs/>
                <w:sz w:val="20"/>
                <w:szCs w:val="20"/>
                <w:lang w:val="en-US"/>
              </w:rPr>
            </w:pPr>
          </w:p>
          <w:p w14:paraId="7A85D809" w14:textId="7CEF8E7E" w:rsidR="00725503" w:rsidRPr="00C219C9" w:rsidRDefault="00725503" w:rsidP="008E2E1D">
            <w:pPr>
              <w:pStyle w:val="TableParagraph"/>
              <w:spacing w:after="0" w:line="240" w:lineRule="auto"/>
              <w:ind w:left="0"/>
              <w:rPr>
                <w:rFonts w:ascii="Helvetica-Light" w:hAnsi="Helvetica-Light"/>
                <w:sz w:val="20"/>
                <w:szCs w:val="20"/>
                <w:lang w:val="en-US"/>
              </w:rPr>
            </w:pPr>
            <w:r w:rsidRPr="00C219C9">
              <w:rPr>
                <w:rFonts w:ascii="Helvetica-Light" w:hAnsi="Helvetica-Light"/>
                <w:sz w:val="20"/>
                <w:szCs w:val="20"/>
              </w:rPr>
              <w:t xml:space="preserve">Viva Insights </w:t>
            </w:r>
            <w:r w:rsidR="00755E9C" w:rsidRPr="00C219C9">
              <w:rPr>
                <w:rFonts w:ascii="Helvetica-Light" w:hAnsi="Helvetica-Light"/>
                <w:sz w:val="20"/>
                <w:szCs w:val="20"/>
              </w:rPr>
              <w:t>–</w:t>
            </w:r>
            <w:r w:rsidRPr="00C219C9">
              <w:rPr>
                <w:rFonts w:ascii="Helvetica-Light" w:hAnsi="Helvetica-Light"/>
                <w:sz w:val="20"/>
                <w:szCs w:val="20"/>
              </w:rPr>
              <w:t xml:space="preserve"> </w:t>
            </w:r>
            <w:r w:rsidR="00755E9C" w:rsidRPr="00C219C9">
              <w:rPr>
                <w:rFonts w:ascii="Helvetica-Light" w:hAnsi="Helvetica-Light"/>
                <w:sz w:val="20"/>
                <w:szCs w:val="20"/>
              </w:rPr>
              <w:t xml:space="preserve">Enhance </w:t>
            </w:r>
            <w:r w:rsidRPr="00C219C9">
              <w:rPr>
                <w:rFonts w:ascii="Helvetica-Light" w:hAnsi="Helvetica-Light"/>
                <w:sz w:val="20"/>
                <w:szCs w:val="20"/>
              </w:rPr>
              <w:t xml:space="preserve">effective </w:t>
            </w:r>
            <w:r w:rsidR="00755E9C" w:rsidRPr="00C219C9">
              <w:rPr>
                <w:rFonts w:ascii="Helvetica-Light" w:hAnsi="Helvetica-Light"/>
                <w:sz w:val="20"/>
                <w:szCs w:val="20"/>
              </w:rPr>
              <w:t>engagement</w:t>
            </w:r>
            <w:r w:rsidRPr="00C219C9">
              <w:rPr>
                <w:rFonts w:ascii="Helvetica-Light" w:hAnsi="Helvetica-Light"/>
                <w:sz w:val="20"/>
                <w:szCs w:val="20"/>
              </w:rPr>
              <w:t xml:space="preserve"> and keep track of well</w:t>
            </w:r>
            <w:r w:rsidR="00085D49" w:rsidRPr="00C219C9">
              <w:rPr>
                <w:rFonts w:ascii="Helvetica-Light" w:hAnsi="Helvetica-Light"/>
                <w:sz w:val="20"/>
                <w:szCs w:val="20"/>
              </w:rPr>
              <w:t>-</w:t>
            </w:r>
            <w:r w:rsidRPr="00C219C9">
              <w:rPr>
                <w:rFonts w:ascii="Helvetica-Light" w:hAnsi="Helvetica-Light"/>
                <w:sz w:val="20"/>
                <w:szCs w:val="20"/>
              </w:rPr>
              <w:t>being at work</w:t>
            </w:r>
          </w:p>
        </w:tc>
      </w:tr>
      <w:tr w:rsidR="00577F7F" w:rsidRPr="00C219C9" w14:paraId="44592DBD" w14:textId="1A82A759" w:rsidTr="00577F7F">
        <w:tc>
          <w:tcPr>
            <w:tcW w:w="1478" w:type="dxa"/>
          </w:tcPr>
          <w:p w14:paraId="3D339408" w14:textId="77777777" w:rsidR="00577F7F" w:rsidRPr="00C219C9" w:rsidRDefault="00577F7F" w:rsidP="00014801">
            <w:pPr>
              <w:pStyle w:val="TableParagraph"/>
              <w:spacing w:before="120" w:after="120" w:line="189" w:lineRule="exact"/>
              <w:ind w:left="0"/>
              <w:jc w:val="center"/>
              <w:rPr>
                <w:rFonts w:ascii="Helvetica-Light" w:hAnsi="Helvetica-Light"/>
                <w:sz w:val="20"/>
                <w:szCs w:val="20"/>
                <w:lang w:val="en-US"/>
              </w:rPr>
            </w:pPr>
            <w:r w:rsidRPr="00C219C9">
              <w:rPr>
                <w:rFonts w:ascii="Helvetica-Light" w:hAnsi="Helvetica-Light"/>
                <w:sz w:val="20"/>
                <w:szCs w:val="20"/>
              </w:rPr>
              <w:t>Functions</w:t>
            </w:r>
          </w:p>
        </w:tc>
        <w:tc>
          <w:tcPr>
            <w:tcW w:w="4253" w:type="dxa"/>
            <w:tcBorders>
              <w:right w:val="single" w:sz="4" w:space="0" w:color="auto"/>
            </w:tcBorders>
          </w:tcPr>
          <w:p w14:paraId="7EC2C31B" w14:textId="77777777" w:rsidR="00577F7F" w:rsidRPr="00C219C9" w:rsidRDefault="00577F7F" w:rsidP="00014801">
            <w:pPr>
              <w:pStyle w:val="TableParagraph"/>
              <w:spacing w:before="120" w:after="120" w:line="189" w:lineRule="exact"/>
              <w:ind w:left="0"/>
              <w:jc w:val="center"/>
              <w:rPr>
                <w:rFonts w:ascii="Helvetica-Light" w:hAnsi="Helvetica-Light"/>
                <w:b/>
                <w:bCs/>
                <w:sz w:val="20"/>
                <w:szCs w:val="20"/>
                <w:lang w:val="en-US"/>
              </w:rPr>
            </w:pPr>
            <w:r w:rsidRPr="00C219C9">
              <w:rPr>
                <w:rFonts w:ascii="Helvetica-Light" w:hAnsi="Helvetica-Light"/>
                <w:b/>
                <w:bCs/>
                <w:sz w:val="20"/>
                <w:szCs w:val="20"/>
                <w:lang w:val="en-US"/>
              </w:rPr>
              <w:t>Description</w:t>
            </w:r>
          </w:p>
        </w:tc>
        <w:tc>
          <w:tcPr>
            <w:tcW w:w="3051" w:type="dxa"/>
            <w:tcBorders>
              <w:left w:val="single" w:sz="4" w:space="0" w:color="auto"/>
            </w:tcBorders>
          </w:tcPr>
          <w:p w14:paraId="215AC465" w14:textId="29ACCC3E" w:rsidR="00577F7F" w:rsidRPr="00C219C9" w:rsidRDefault="00577F7F" w:rsidP="008E2E1D">
            <w:pPr>
              <w:pStyle w:val="TableParagraph"/>
              <w:spacing w:before="120" w:after="120" w:line="189" w:lineRule="exact"/>
              <w:ind w:left="0"/>
              <w:jc w:val="center"/>
              <w:rPr>
                <w:rFonts w:ascii="Helvetica-Light" w:hAnsi="Helvetica-Light"/>
                <w:b/>
                <w:bCs/>
                <w:sz w:val="20"/>
                <w:szCs w:val="20"/>
                <w:lang w:val="en-US"/>
              </w:rPr>
            </w:pPr>
            <w:r w:rsidRPr="00C219C9">
              <w:rPr>
                <w:rFonts w:ascii="Helvetica-Light" w:hAnsi="Helvetica-Light"/>
                <w:b/>
                <w:bCs/>
                <w:sz w:val="20"/>
                <w:szCs w:val="20"/>
                <w:lang w:val="en-US"/>
              </w:rPr>
              <w:t>Example</w:t>
            </w:r>
          </w:p>
        </w:tc>
      </w:tr>
      <w:tr w:rsidR="00577F7F" w:rsidRPr="00C219C9" w14:paraId="4F670B3A" w14:textId="21E5B92F" w:rsidTr="00577F7F">
        <w:trPr>
          <w:trHeight w:val="1150"/>
        </w:trPr>
        <w:tc>
          <w:tcPr>
            <w:tcW w:w="1478" w:type="dxa"/>
          </w:tcPr>
          <w:p w14:paraId="2C3C826E" w14:textId="77777777" w:rsidR="00577F7F" w:rsidRPr="00C219C9" w:rsidRDefault="00577F7F" w:rsidP="00014801">
            <w:pPr>
              <w:pStyle w:val="TableParagraph"/>
              <w:spacing w:before="120" w:after="120" w:line="189" w:lineRule="exact"/>
              <w:ind w:left="125"/>
              <w:rPr>
                <w:rFonts w:ascii="Helvetica-Light" w:hAnsi="Helvetica-Light"/>
                <w:sz w:val="19"/>
                <w:szCs w:val="24"/>
                <w:lang w:val="en-US"/>
              </w:rPr>
            </w:pPr>
          </w:p>
          <w:p w14:paraId="3121E8DC" w14:textId="47D99586" w:rsidR="00577F7F" w:rsidRPr="00C219C9" w:rsidRDefault="00577F7F" w:rsidP="00194716">
            <w:pPr>
              <w:pStyle w:val="TableParagraph"/>
              <w:spacing w:before="120" w:after="120" w:line="189" w:lineRule="exact"/>
              <w:ind w:left="125"/>
              <w:rPr>
                <w:rFonts w:ascii="Helvetica-Light" w:hAnsi="Helvetica-Light"/>
                <w:sz w:val="19"/>
                <w:szCs w:val="24"/>
                <w:lang w:val="en-US"/>
              </w:rPr>
            </w:pPr>
            <w:r w:rsidRPr="00C219C9">
              <w:rPr>
                <w:rFonts w:ascii="Helvetica-Light" w:hAnsi="Helvetica-Light"/>
                <w:sz w:val="19"/>
                <w:szCs w:val="24"/>
              </w:rPr>
              <w:t>Sentiment Analysis</w:t>
            </w:r>
          </w:p>
        </w:tc>
        <w:tc>
          <w:tcPr>
            <w:tcW w:w="4253" w:type="dxa"/>
            <w:tcBorders>
              <w:right w:val="single" w:sz="4" w:space="0" w:color="auto"/>
            </w:tcBorders>
          </w:tcPr>
          <w:p w14:paraId="7CEEFEC9" w14:textId="2238F309" w:rsidR="00577F7F" w:rsidRPr="00C219C9" w:rsidRDefault="00577F7F" w:rsidP="008E2E1D">
            <w:pPr>
              <w:pStyle w:val="TableParagraph"/>
              <w:spacing w:before="120" w:after="120" w:line="189" w:lineRule="exact"/>
              <w:ind w:left="0"/>
              <w:rPr>
                <w:rFonts w:ascii="Helvetica-Light" w:hAnsi="Helvetica-Light"/>
                <w:sz w:val="19"/>
                <w:szCs w:val="24"/>
                <w:lang w:val="en-US"/>
              </w:rPr>
            </w:pPr>
            <w:r w:rsidRPr="00C219C9">
              <w:rPr>
                <w:rFonts w:ascii="Helvetica-Light" w:hAnsi="Helvetica-Light"/>
                <w:sz w:val="19"/>
                <w:szCs w:val="24"/>
                <w:lang w:val="en-US"/>
              </w:rPr>
              <w:t xml:space="preserve">Employees can record their daily reflections and </w:t>
            </w:r>
            <w:r w:rsidR="007C392C" w:rsidRPr="00C219C9">
              <w:rPr>
                <w:rFonts w:ascii="Helvetica-Light" w:hAnsi="Helvetica-Light"/>
                <w:sz w:val="19"/>
                <w:szCs w:val="24"/>
                <w:lang w:val="en-US"/>
              </w:rPr>
              <w:t>reflect on</w:t>
            </w:r>
            <w:r w:rsidRPr="00C219C9">
              <w:rPr>
                <w:rFonts w:ascii="Helvetica-Light" w:hAnsi="Helvetica-Light"/>
                <w:sz w:val="19"/>
                <w:szCs w:val="24"/>
                <w:lang w:val="en-US"/>
              </w:rPr>
              <w:t xml:space="preserve"> </w:t>
            </w:r>
            <w:r w:rsidR="0095090E" w:rsidRPr="00C219C9">
              <w:rPr>
                <w:rFonts w:ascii="Helvetica-Light" w:hAnsi="Helvetica-Light"/>
                <w:sz w:val="19"/>
                <w:szCs w:val="24"/>
                <w:lang w:val="en-US"/>
              </w:rPr>
              <w:t xml:space="preserve">their own </w:t>
            </w:r>
            <w:r w:rsidR="007C392C" w:rsidRPr="00C219C9">
              <w:rPr>
                <w:rFonts w:ascii="Helvetica-Light" w:hAnsi="Helvetica-Light"/>
                <w:sz w:val="19"/>
                <w:szCs w:val="24"/>
                <w:lang w:val="en-US"/>
              </w:rPr>
              <w:t>well</w:t>
            </w:r>
            <w:r w:rsidR="00085D49" w:rsidRPr="00C219C9">
              <w:rPr>
                <w:rFonts w:ascii="Helvetica-Light" w:hAnsi="Helvetica-Light"/>
                <w:sz w:val="19"/>
                <w:szCs w:val="24"/>
                <w:lang w:val="en-US"/>
              </w:rPr>
              <w:t>-</w:t>
            </w:r>
            <w:r w:rsidR="007C392C" w:rsidRPr="00C219C9">
              <w:rPr>
                <w:rFonts w:ascii="Helvetica-Light" w:hAnsi="Helvetica-Light"/>
                <w:sz w:val="19"/>
                <w:szCs w:val="24"/>
                <w:lang w:val="en-US"/>
              </w:rPr>
              <w:t>being</w:t>
            </w:r>
          </w:p>
          <w:p w14:paraId="77B14E11" w14:textId="77777777" w:rsidR="00577F7F" w:rsidRPr="00C219C9" w:rsidRDefault="00577F7F" w:rsidP="00014801">
            <w:pPr>
              <w:pStyle w:val="TableParagraph"/>
              <w:spacing w:before="120" w:after="120" w:line="189" w:lineRule="exact"/>
              <w:ind w:left="125"/>
              <w:rPr>
                <w:rFonts w:ascii="Helvetica-Light" w:hAnsi="Helvetica-Light"/>
                <w:sz w:val="19"/>
                <w:szCs w:val="24"/>
                <w:lang w:val="en-US"/>
              </w:rPr>
            </w:pPr>
          </w:p>
        </w:tc>
        <w:tc>
          <w:tcPr>
            <w:tcW w:w="3051" w:type="dxa"/>
            <w:tcBorders>
              <w:left w:val="single" w:sz="4" w:space="0" w:color="auto"/>
            </w:tcBorders>
          </w:tcPr>
          <w:p w14:paraId="04FE0097" w14:textId="6275CDFC" w:rsidR="00577F7F" w:rsidRPr="00C219C9" w:rsidRDefault="00577F7F" w:rsidP="00014801">
            <w:pPr>
              <w:pStyle w:val="TableParagraph"/>
              <w:spacing w:before="120" w:after="120" w:line="240" w:lineRule="auto"/>
              <w:ind w:left="125"/>
              <w:rPr>
                <w:rFonts w:ascii="Helvetica-Light" w:hAnsi="Helvetica-Light"/>
                <w:b/>
                <w:bCs/>
                <w:sz w:val="17"/>
                <w:lang w:val="en-US"/>
              </w:rPr>
            </w:pPr>
            <w:r w:rsidRPr="00C219C9">
              <w:rPr>
                <w:rFonts w:eastAsia="PMingLiU"/>
                <w:b/>
                <w:bCs/>
                <w:noProof/>
                <w:sz w:val="24"/>
                <w:szCs w:val="24"/>
                <w:lang w:eastAsia="en-GB"/>
              </w:rPr>
              <w:drawing>
                <wp:inline distT="0" distB="0" distL="0" distR="0" wp14:anchorId="5B5119ED" wp14:editId="42C0EC76">
                  <wp:extent cx="1397157" cy="638207"/>
                  <wp:effectExtent l="0" t="0" r="0" b="0"/>
                  <wp:docPr id="34" name="Picture 34"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38994" cy="657318"/>
                          </a:xfrm>
                          <a:prstGeom prst="rect">
                            <a:avLst/>
                          </a:prstGeom>
                        </pic:spPr>
                      </pic:pic>
                    </a:graphicData>
                  </a:graphic>
                </wp:inline>
              </w:drawing>
            </w:r>
          </w:p>
        </w:tc>
      </w:tr>
      <w:tr w:rsidR="00577F7F" w:rsidRPr="00C219C9" w14:paraId="7FC664CD" w14:textId="07A97457" w:rsidTr="00194716">
        <w:trPr>
          <w:trHeight w:val="927"/>
        </w:trPr>
        <w:tc>
          <w:tcPr>
            <w:tcW w:w="1478" w:type="dxa"/>
          </w:tcPr>
          <w:p w14:paraId="3F26A2B6" w14:textId="77777777" w:rsidR="00577F7F" w:rsidRPr="00C219C9" w:rsidRDefault="00577F7F" w:rsidP="008E2E1D">
            <w:pPr>
              <w:pStyle w:val="TableParagraph"/>
              <w:spacing w:before="120" w:after="120" w:line="189" w:lineRule="exact"/>
              <w:ind w:left="0"/>
              <w:rPr>
                <w:rFonts w:ascii="Helvetica-Light" w:hAnsi="Helvetica-Light"/>
                <w:sz w:val="19"/>
                <w:szCs w:val="24"/>
                <w:lang w:val="en-US"/>
              </w:rPr>
            </w:pPr>
          </w:p>
          <w:p w14:paraId="483CF682" w14:textId="6F82ACC5" w:rsidR="00577F7F" w:rsidRPr="00C219C9" w:rsidRDefault="00577F7F" w:rsidP="008E2E1D">
            <w:pPr>
              <w:pStyle w:val="TableParagraph"/>
              <w:spacing w:before="120" w:after="120" w:line="189" w:lineRule="exact"/>
              <w:ind w:left="125"/>
              <w:rPr>
                <w:rFonts w:ascii="Helvetica-Light" w:hAnsi="Helvetica-Light"/>
                <w:sz w:val="19"/>
                <w:szCs w:val="24"/>
                <w:lang w:val="en-US"/>
              </w:rPr>
            </w:pPr>
            <w:r w:rsidRPr="00C219C9">
              <w:rPr>
                <w:rFonts w:ascii="Helvetica-Light" w:hAnsi="Helvetica-Light"/>
                <w:sz w:val="19"/>
                <w:szCs w:val="24"/>
              </w:rPr>
              <w:t>Recognition</w:t>
            </w:r>
          </w:p>
          <w:p w14:paraId="65C9C39F" w14:textId="77777777" w:rsidR="00577F7F" w:rsidRPr="00C219C9" w:rsidRDefault="00577F7F" w:rsidP="008E2E1D">
            <w:pPr>
              <w:pStyle w:val="TableParagraph"/>
              <w:spacing w:before="120" w:after="120" w:line="189" w:lineRule="exact"/>
              <w:ind w:left="0"/>
              <w:rPr>
                <w:rFonts w:ascii="Helvetica-Light" w:hAnsi="Helvetica-Light"/>
                <w:sz w:val="19"/>
                <w:szCs w:val="24"/>
                <w:lang w:val="en-US"/>
              </w:rPr>
            </w:pPr>
          </w:p>
        </w:tc>
        <w:tc>
          <w:tcPr>
            <w:tcW w:w="4253" w:type="dxa"/>
            <w:tcBorders>
              <w:right w:val="single" w:sz="4" w:space="0" w:color="auto"/>
            </w:tcBorders>
          </w:tcPr>
          <w:p w14:paraId="0862A845" w14:textId="647DFF89" w:rsidR="00577F7F" w:rsidRPr="00C219C9" w:rsidRDefault="00577F7F" w:rsidP="008E2E1D">
            <w:pPr>
              <w:pStyle w:val="TableParagraph"/>
              <w:spacing w:before="120" w:after="120" w:line="189" w:lineRule="exact"/>
              <w:ind w:left="0"/>
              <w:rPr>
                <w:rFonts w:ascii="Helvetica-Light" w:hAnsi="Helvetica-Light"/>
                <w:sz w:val="19"/>
                <w:szCs w:val="24"/>
                <w:lang w:val="en-US"/>
              </w:rPr>
            </w:pPr>
            <w:r w:rsidRPr="00C219C9">
              <w:rPr>
                <w:rFonts w:ascii="Helvetica-Light" w:hAnsi="Helvetica-Light"/>
                <w:sz w:val="19"/>
                <w:szCs w:val="24"/>
                <w:lang w:val="en-US"/>
              </w:rPr>
              <w:t>Employees can send praise and greeting to their coworkers or manager</w:t>
            </w:r>
          </w:p>
          <w:p w14:paraId="4BDE1C0F" w14:textId="77777777" w:rsidR="00577F7F" w:rsidRPr="00C219C9" w:rsidRDefault="00577F7F" w:rsidP="008E2E1D">
            <w:pPr>
              <w:pStyle w:val="TableParagraph"/>
              <w:spacing w:before="120" w:after="120" w:line="189" w:lineRule="exact"/>
              <w:ind w:left="0"/>
              <w:rPr>
                <w:rFonts w:ascii="Helvetica-Light" w:hAnsi="Helvetica-Light"/>
                <w:sz w:val="19"/>
                <w:szCs w:val="24"/>
                <w:lang w:val="en-US"/>
              </w:rPr>
            </w:pPr>
            <w:r w:rsidRPr="00C219C9">
              <w:rPr>
                <w:rFonts w:ascii="Helvetica-Light" w:hAnsi="Helvetica-Light"/>
                <w:sz w:val="19"/>
                <w:szCs w:val="24"/>
                <w:lang w:val="en-US"/>
              </w:rPr>
              <w:t xml:space="preserve"> </w:t>
            </w:r>
          </w:p>
        </w:tc>
        <w:tc>
          <w:tcPr>
            <w:tcW w:w="3051" w:type="dxa"/>
            <w:tcBorders>
              <w:left w:val="single" w:sz="4" w:space="0" w:color="auto"/>
            </w:tcBorders>
          </w:tcPr>
          <w:p w14:paraId="0AE0DBC4" w14:textId="47D9A781" w:rsidR="00194716" w:rsidRPr="00C219C9" w:rsidRDefault="00577F7F" w:rsidP="00194716">
            <w:pPr>
              <w:pStyle w:val="TableParagraph"/>
              <w:spacing w:before="120" w:after="120" w:line="240" w:lineRule="auto"/>
              <w:ind w:left="125"/>
              <w:rPr>
                <w:rFonts w:ascii="Helvetica-Light" w:hAnsi="Helvetica-Light"/>
                <w:sz w:val="17"/>
                <w:lang w:val="en-US"/>
              </w:rPr>
            </w:pPr>
            <w:r w:rsidRPr="00C219C9">
              <w:rPr>
                <w:rFonts w:eastAsia="PMingLiU"/>
                <w:b/>
                <w:bCs/>
                <w:noProof/>
                <w:sz w:val="24"/>
                <w:szCs w:val="24"/>
                <w:lang w:eastAsia="en-GB"/>
              </w:rPr>
              <w:drawing>
                <wp:inline distT="0" distB="0" distL="0" distR="0" wp14:anchorId="64F6D8BC" wp14:editId="00B9FED5">
                  <wp:extent cx="1572783" cy="579309"/>
                  <wp:effectExtent l="0" t="0" r="8890" b="0"/>
                  <wp:docPr id="18" name="Picture 1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12744" cy="594028"/>
                          </a:xfrm>
                          <a:prstGeom prst="rect">
                            <a:avLst/>
                          </a:prstGeom>
                        </pic:spPr>
                      </pic:pic>
                    </a:graphicData>
                  </a:graphic>
                </wp:inline>
              </w:drawing>
            </w:r>
          </w:p>
        </w:tc>
      </w:tr>
      <w:tr w:rsidR="00577F7F" w:rsidRPr="00C219C9" w14:paraId="6C9B6900" w14:textId="2E4E06DF" w:rsidTr="00282274">
        <w:trPr>
          <w:trHeight w:val="707"/>
        </w:trPr>
        <w:tc>
          <w:tcPr>
            <w:tcW w:w="1478" w:type="dxa"/>
          </w:tcPr>
          <w:p w14:paraId="79161B6F" w14:textId="77777777" w:rsidR="00577F7F" w:rsidRPr="00C219C9" w:rsidRDefault="00577F7F" w:rsidP="00014801">
            <w:pPr>
              <w:pStyle w:val="TableParagraph"/>
              <w:spacing w:before="120" w:after="120" w:line="189" w:lineRule="exact"/>
              <w:ind w:left="125"/>
              <w:rPr>
                <w:rFonts w:ascii="Helvetica-Light" w:hAnsi="Helvetica-Light"/>
                <w:sz w:val="19"/>
                <w:szCs w:val="24"/>
                <w:lang w:val="en-US"/>
              </w:rPr>
            </w:pPr>
          </w:p>
          <w:p w14:paraId="05D63ACC" w14:textId="12DC14F1" w:rsidR="00577F7F" w:rsidRPr="00C219C9" w:rsidRDefault="00577F7F" w:rsidP="00282274">
            <w:pPr>
              <w:pStyle w:val="TableParagraph"/>
              <w:spacing w:before="120" w:after="120" w:line="189" w:lineRule="exact"/>
              <w:ind w:left="125"/>
              <w:rPr>
                <w:rFonts w:ascii="Helvetica-Light" w:hAnsi="Helvetica-Light"/>
                <w:sz w:val="19"/>
                <w:szCs w:val="24"/>
                <w:lang w:val="en-US"/>
              </w:rPr>
            </w:pPr>
            <w:r w:rsidRPr="00C219C9">
              <w:rPr>
                <w:rFonts w:ascii="Helvetica-Light" w:hAnsi="Helvetica-Light"/>
                <w:sz w:val="19"/>
                <w:szCs w:val="24"/>
              </w:rPr>
              <w:t>Task Management</w:t>
            </w:r>
          </w:p>
        </w:tc>
        <w:tc>
          <w:tcPr>
            <w:tcW w:w="4253" w:type="dxa"/>
            <w:tcBorders>
              <w:right w:val="single" w:sz="4" w:space="0" w:color="auto"/>
            </w:tcBorders>
          </w:tcPr>
          <w:p w14:paraId="6CA889EF" w14:textId="7FEDC8C2" w:rsidR="00577F7F" w:rsidRPr="00C219C9" w:rsidRDefault="00577F7F" w:rsidP="00282274">
            <w:pPr>
              <w:pStyle w:val="TableParagraph"/>
              <w:spacing w:before="120" w:after="120" w:line="189" w:lineRule="exact"/>
              <w:ind w:left="0"/>
              <w:rPr>
                <w:rFonts w:ascii="Helvetica-Light" w:hAnsi="Helvetica-Light"/>
                <w:sz w:val="19"/>
                <w:szCs w:val="24"/>
                <w:lang w:val="en-US"/>
              </w:rPr>
            </w:pPr>
            <w:r w:rsidRPr="00C219C9">
              <w:rPr>
                <w:rFonts w:ascii="Helvetica-Light" w:hAnsi="Helvetica-Light"/>
                <w:sz w:val="19"/>
                <w:szCs w:val="24"/>
                <w:lang w:val="en-US"/>
              </w:rPr>
              <w:t>Viva Insights can filter questions that were asked or commitments that were made over email and prompt a to-do list</w:t>
            </w:r>
          </w:p>
        </w:tc>
        <w:tc>
          <w:tcPr>
            <w:tcW w:w="3051" w:type="dxa"/>
            <w:tcBorders>
              <w:left w:val="single" w:sz="4" w:space="0" w:color="auto"/>
            </w:tcBorders>
          </w:tcPr>
          <w:p w14:paraId="0C911B0F" w14:textId="77777777" w:rsidR="00577F7F" w:rsidRPr="00C219C9" w:rsidRDefault="00577F7F" w:rsidP="00014801">
            <w:pPr>
              <w:pStyle w:val="TableParagraph"/>
              <w:spacing w:line="189" w:lineRule="exact"/>
              <w:ind w:left="0"/>
              <w:rPr>
                <w:rFonts w:ascii="Helvetica-Light" w:hAnsi="Helvetica-Light"/>
                <w:sz w:val="17"/>
                <w:lang w:val="en-US"/>
              </w:rPr>
            </w:pPr>
          </w:p>
          <w:p w14:paraId="35C7D6D5" w14:textId="77777777" w:rsidR="00577F7F" w:rsidRPr="00C219C9" w:rsidRDefault="00577F7F" w:rsidP="00014801">
            <w:pPr>
              <w:pStyle w:val="TableParagraph"/>
              <w:spacing w:line="189" w:lineRule="exact"/>
              <w:ind w:left="0"/>
              <w:rPr>
                <w:rFonts w:ascii="Helvetica-Light" w:hAnsi="Helvetica-Light"/>
                <w:sz w:val="17"/>
                <w:lang w:val="en-US"/>
              </w:rPr>
            </w:pPr>
          </w:p>
          <w:p w14:paraId="026A68BD" w14:textId="4E896EB0" w:rsidR="00577F7F" w:rsidRPr="00C219C9" w:rsidRDefault="00577F7F" w:rsidP="00282274">
            <w:pPr>
              <w:pStyle w:val="TableParagraph"/>
              <w:spacing w:after="0" w:line="189" w:lineRule="exact"/>
              <w:ind w:left="0"/>
              <w:rPr>
                <w:rFonts w:ascii="Helvetica-Light" w:hAnsi="Helvetica-Light"/>
                <w:sz w:val="17"/>
                <w:lang w:val="en-US"/>
              </w:rPr>
            </w:pPr>
            <w:r w:rsidRPr="00C219C9">
              <w:rPr>
                <w:rFonts w:eastAsia="PMingLiU"/>
                <w:b/>
                <w:bCs/>
                <w:noProof/>
                <w:sz w:val="24"/>
                <w:szCs w:val="24"/>
                <w:lang w:eastAsia="en-GB"/>
              </w:rPr>
              <w:drawing>
                <wp:inline distT="0" distB="0" distL="0" distR="0" wp14:anchorId="3CCE433F" wp14:editId="6A5049F0">
                  <wp:extent cx="1356260" cy="513689"/>
                  <wp:effectExtent l="0" t="0" r="0" b="1270"/>
                  <wp:docPr id="19" name="Picture 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85596" cy="524800"/>
                          </a:xfrm>
                          <a:prstGeom prst="rect">
                            <a:avLst/>
                          </a:prstGeom>
                        </pic:spPr>
                      </pic:pic>
                    </a:graphicData>
                  </a:graphic>
                </wp:inline>
              </w:drawing>
            </w:r>
          </w:p>
        </w:tc>
      </w:tr>
      <w:tr w:rsidR="00577F7F" w:rsidRPr="00C219C9" w14:paraId="5199A9C3" w14:textId="40F014E4" w:rsidTr="00690946">
        <w:trPr>
          <w:trHeight w:val="1034"/>
        </w:trPr>
        <w:tc>
          <w:tcPr>
            <w:tcW w:w="1478" w:type="dxa"/>
          </w:tcPr>
          <w:p w14:paraId="211826B4" w14:textId="77777777" w:rsidR="00577F7F" w:rsidRPr="00C219C9" w:rsidRDefault="00577F7F" w:rsidP="00014801">
            <w:pPr>
              <w:pStyle w:val="TableParagraph"/>
              <w:spacing w:before="120" w:after="120" w:line="189" w:lineRule="exact"/>
              <w:ind w:left="125"/>
              <w:rPr>
                <w:rFonts w:ascii="Helvetica-Light" w:hAnsi="Helvetica-Light"/>
                <w:sz w:val="19"/>
                <w:szCs w:val="24"/>
                <w:lang w:val="en-US"/>
              </w:rPr>
            </w:pPr>
          </w:p>
          <w:p w14:paraId="36918B0D" w14:textId="77777777" w:rsidR="00577F7F" w:rsidRPr="00C219C9" w:rsidRDefault="00577F7F" w:rsidP="00014801">
            <w:pPr>
              <w:pStyle w:val="TableParagraph"/>
              <w:spacing w:before="120" w:after="120" w:line="189" w:lineRule="exact"/>
              <w:ind w:left="125"/>
              <w:rPr>
                <w:rFonts w:ascii="Helvetica-Light" w:hAnsi="Helvetica-Light"/>
                <w:sz w:val="19"/>
                <w:szCs w:val="24"/>
                <w:lang w:val="en-US"/>
              </w:rPr>
            </w:pPr>
            <w:r w:rsidRPr="00C219C9">
              <w:rPr>
                <w:rFonts w:ascii="Helvetica-Light" w:hAnsi="Helvetica-Light"/>
                <w:sz w:val="19"/>
                <w:szCs w:val="24"/>
              </w:rPr>
              <w:t>Time Management</w:t>
            </w:r>
          </w:p>
          <w:p w14:paraId="08904C64" w14:textId="77777777" w:rsidR="00577F7F" w:rsidRPr="00C219C9" w:rsidRDefault="00577F7F" w:rsidP="00282274">
            <w:pPr>
              <w:pStyle w:val="TableParagraph"/>
              <w:spacing w:before="120" w:after="120" w:line="189" w:lineRule="exact"/>
              <w:ind w:left="0"/>
              <w:rPr>
                <w:rFonts w:ascii="Helvetica-Light" w:hAnsi="Helvetica-Light"/>
                <w:sz w:val="19"/>
                <w:szCs w:val="24"/>
                <w:lang w:val="en-US"/>
              </w:rPr>
            </w:pPr>
          </w:p>
        </w:tc>
        <w:tc>
          <w:tcPr>
            <w:tcW w:w="4253" w:type="dxa"/>
            <w:tcBorders>
              <w:right w:val="single" w:sz="4" w:space="0" w:color="auto"/>
            </w:tcBorders>
          </w:tcPr>
          <w:p w14:paraId="22CF4390" w14:textId="3422CA8C" w:rsidR="00577F7F" w:rsidRPr="00C219C9" w:rsidRDefault="007C392C" w:rsidP="008E2E1D">
            <w:pPr>
              <w:pStyle w:val="TableParagraph"/>
              <w:spacing w:before="120" w:after="120" w:line="189" w:lineRule="exact"/>
              <w:ind w:left="0"/>
              <w:rPr>
                <w:rFonts w:ascii="Helvetica-Light" w:hAnsi="Helvetica-Light"/>
                <w:sz w:val="19"/>
                <w:szCs w:val="24"/>
                <w:lang w:val="en-US"/>
              </w:rPr>
            </w:pPr>
            <w:r w:rsidRPr="00C219C9">
              <w:rPr>
                <w:rFonts w:ascii="Helvetica-Light" w:hAnsi="Helvetica-Light"/>
                <w:sz w:val="19"/>
                <w:szCs w:val="24"/>
                <w:lang w:val="en-US"/>
              </w:rPr>
              <w:t>E</w:t>
            </w:r>
            <w:r w:rsidR="00577F7F" w:rsidRPr="00C219C9">
              <w:rPr>
                <w:rFonts w:ascii="Helvetica-Light" w:hAnsi="Helvetica-Light"/>
                <w:sz w:val="19"/>
                <w:szCs w:val="24"/>
                <w:lang w:val="en-US"/>
              </w:rPr>
              <w:t xml:space="preserve">mployees can </w:t>
            </w:r>
            <w:r w:rsidR="00692516" w:rsidRPr="00C219C9">
              <w:rPr>
                <w:rFonts w:ascii="Helvetica-Light" w:hAnsi="Helvetica-Light"/>
                <w:sz w:val="19"/>
                <w:szCs w:val="24"/>
                <w:lang w:val="en-US"/>
              </w:rPr>
              <w:t xml:space="preserve">block </w:t>
            </w:r>
            <w:r w:rsidR="00577F7F" w:rsidRPr="00C219C9">
              <w:rPr>
                <w:rFonts w:ascii="Helvetica-Light" w:hAnsi="Helvetica-Light"/>
                <w:sz w:val="19"/>
                <w:szCs w:val="24"/>
                <w:lang w:val="en-US"/>
              </w:rPr>
              <w:t>time on their schedule to focus on work without interruptions</w:t>
            </w:r>
          </w:p>
        </w:tc>
        <w:tc>
          <w:tcPr>
            <w:tcW w:w="3051" w:type="dxa"/>
            <w:tcBorders>
              <w:left w:val="single" w:sz="4" w:space="0" w:color="auto"/>
            </w:tcBorders>
          </w:tcPr>
          <w:p w14:paraId="31BCC9EF" w14:textId="77777777" w:rsidR="00577F7F" w:rsidRPr="00690946" w:rsidRDefault="00577F7F" w:rsidP="00014801">
            <w:pPr>
              <w:pStyle w:val="TableParagraph"/>
              <w:spacing w:line="189" w:lineRule="exact"/>
              <w:rPr>
                <w:rFonts w:ascii="Helvetica-Light" w:hAnsi="Helvetica-Light"/>
                <w:sz w:val="2"/>
                <w:szCs w:val="2"/>
                <w:lang w:val="en-US"/>
              </w:rPr>
            </w:pPr>
          </w:p>
          <w:p w14:paraId="329BAF97" w14:textId="77777777" w:rsidR="00577F7F" w:rsidRPr="00690946" w:rsidRDefault="00577F7F" w:rsidP="00014801">
            <w:pPr>
              <w:pStyle w:val="TableParagraph"/>
              <w:spacing w:line="189" w:lineRule="exact"/>
              <w:rPr>
                <w:rFonts w:ascii="Helvetica-Light" w:hAnsi="Helvetica-Light"/>
                <w:sz w:val="2"/>
                <w:szCs w:val="2"/>
                <w:lang w:val="en-US"/>
              </w:rPr>
            </w:pPr>
          </w:p>
          <w:p w14:paraId="19ABFE90" w14:textId="77777777" w:rsidR="00577F7F" w:rsidRPr="00690946" w:rsidRDefault="00577F7F" w:rsidP="00014801">
            <w:pPr>
              <w:pStyle w:val="TableParagraph"/>
              <w:spacing w:line="189" w:lineRule="exact"/>
              <w:ind w:left="0"/>
              <w:rPr>
                <w:rFonts w:ascii="Helvetica-Light" w:hAnsi="Helvetica-Light"/>
                <w:sz w:val="2"/>
                <w:szCs w:val="2"/>
                <w:lang w:val="en-US"/>
              </w:rPr>
            </w:pPr>
          </w:p>
          <w:p w14:paraId="555E38EE" w14:textId="176ABF7C" w:rsidR="00577F7F" w:rsidRPr="00690946" w:rsidRDefault="00577F7F" w:rsidP="00014801">
            <w:pPr>
              <w:pStyle w:val="TableParagraph"/>
              <w:spacing w:line="189" w:lineRule="exact"/>
              <w:ind w:left="0"/>
              <w:rPr>
                <w:sz w:val="2"/>
                <w:szCs w:val="2"/>
                <w:lang w:val="en-US"/>
              </w:rPr>
            </w:pPr>
            <w:r w:rsidRPr="00690946">
              <w:rPr>
                <w:rFonts w:eastAsia="PMingLiU"/>
                <w:b/>
                <w:bCs/>
                <w:noProof/>
                <w:sz w:val="2"/>
                <w:szCs w:val="2"/>
                <w:lang w:eastAsia="en-GB"/>
              </w:rPr>
              <w:drawing>
                <wp:inline distT="0" distB="0" distL="0" distR="0" wp14:anchorId="44312809" wp14:editId="13C5F510">
                  <wp:extent cx="1505068" cy="692145"/>
                  <wp:effectExtent l="0" t="0" r="0" b="0"/>
                  <wp:docPr id="20" name="Picture 20" descr="Graphical user interface, text, application, chat or text message,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 chat or text message, Teams&#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31262" cy="704191"/>
                          </a:xfrm>
                          <a:prstGeom prst="rect">
                            <a:avLst/>
                          </a:prstGeom>
                        </pic:spPr>
                      </pic:pic>
                    </a:graphicData>
                  </a:graphic>
                </wp:inline>
              </w:drawing>
            </w:r>
          </w:p>
        </w:tc>
      </w:tr>
      <w:tr w:rsidR="00577F7F" w:rsidRPr="00C219C9" w14:paraId="53736BBA" w14:textId="2AE47083" w:rsidTr="00690946">
        <w:trPr>
          <w:trHeight w:val="1182"/>
        </w:trPr>
        <w:tc>
          <w:tcPr>
            <w:tcW w:w="1478" w:type="dxa"/>
          </w:tcPr>
          <w:p w14:paraId="0F128339" w14:textId="77777777" w:rsidR="00577F7F" w:rsidRPr="00C219C9" w:rsidRDefault="00577F7F" w:rsidP="00014801">
            <w:pPr>
              <w:pStyle w:val="TableParagraph"/>
              <w:spacing w:before="120" w:after="120" w:line="189" w:lineRule="exact"/>
              <w:ind w:left="125"/>
              <w:rPr>
                <w:rFonts w:ascii="Helvetica-Light" w:hAnsi="Helvetica-Light"/>
                <w:sz w:val="19"/>
                <w:szCs w:val="24"/>
                <w:lang w:val="en-US"/>
              </w:rPr>
            </w:pPr>
          </w:p>
          <w:p w14:paraId="5440CBF7" w14:textId="77777777" w:rsidR="00577F7F" w:rsidRPr="00C219C9" w:rsidRDefault="00577F7F" w:rsidP="00014801">
            <w:pPr>
              <w:pStyle w:val="TableParagraph"/>
              <w:spacing w:before="120" w:after="120" w:line="189" w:lineRule="exact"/>
              <w:ind w:left="125"/>
              <w:rPr>
                <w:rFonts w:ascii="Helvetica-Light" w:hAnsi="Helvetica-Light"/>
                <w:sz w:val="19"/>
                <w:szCs w:val="24"/>
                <w:lang w:val="en-US"/>
              </w:rPr>
            </w:pPr>
            <w:r w:rsidRPr="00C219C9">
              <w:rPr>
                <w:rFonts w:ascii="Helvetica-Light" w:hAnsi="Helvetica-Light"/>
                <w:sz w:val="19"/>
                <w:szCs w:val="24"/>
              </w:rPr>
              <w:t>Digital Well-being</w:t>
            </w:r>
          </w:p>
          <w:p w14:paraId="54DDADA7" w14:textId="77777777" w:rsidR="00577F7F" w:rsidRPr="00C219C9" w:rsidRDefault="00577F7F" w:rsidP="00014801">
            <w:pPr>
              <w:pStyle w:val="TableParagraph"/>
              <w:spacing w:before="120" w:after="120" w:line="189" w:lineRule="exact"/>
              <w:ind w:left="125"/>
              <w:rPr>
                <w:rFonts w:ascii="Helvetica-Light" w:hAnsi="Helvetica-Light"/>
                <w:sz w:val="19"/>
                <w:szCs w:val="24"/>
                <w:lang w:val="en-US"/>
              </w:rPr>
            </w:pPr>
          </w:p>
        </w:tc>
        <w:tc>
          <w:tcPr>
            <w:tcW w:w="4253" w:type="dxa"/>
            <w:tcBorders>
              <w:right w:val="single" w:sz="4" w:space="0" w:color="auto"/>
            </w:tcBorders>
          </w:tcPr>
          <w:p w14:paraId="575BC139" w14:textId="238FF746" w:rsidR="00577F7F" w:rsidRPr="00C219C9" w:rsidRDefault="00577F7F" w:rsidP="008E2E1D">
            <w:pPr>
              <w:pStyle w:val="TableParagraph"/>
              <w:spacing w:before="120" w:after="120" w:line="189" w:lineRule="exact"/>
              <w:ind w:left="0"/>
              <w:rPr>
                <w:rFonts w:ascii="Helvetica-Light" w:hAnsi="Helvetica-Light"/>
                <w:sz w:val="19"/>
                <w:szCs w:val="24"/>
                <w:lang w:val="en-US"/>
              </w:rPr>
            </w:pPr>
            <w:r w:rsidRPr="00C219C9">
              <w:rPr>
                <w:rFonts w:ascii="Helvetica-Light" w:hAnsi="Helvetica-Light"/>
                <w:sz w:val="19"/>
                <w:szCs w:val="24"/>
                <w:lang w:val="en-US"/>
              </w:rPr>
              <w:t>Mindfulness exercise</w:t>
            </w:r>
            <w:r w:rsidR="007F785F" w:rsidRPr="00C219C9">
              <w:rPr>
                <w:rFonts w:ascii="Helvetica-Light" w:hAnsi="Helvetica-Light"/>
                <w:sz w:val="19"/>
                <w:szCs w:val="24"/>
                <w:lang w:val="en-US"/>
              </w:rPr>
              <w:t>s</w:t>
            </w:r>
            <w:r w:rsidRPr="00C219C9">
              <w:rPr>
                <w:rFonts w:ascii="Helvetica-Light" w:hAnsi="Helvetica-Light"/>
                <w:sz w:val="19"/>
                <w:szCs w:val="24"/>
                <w:lang w:val="en-US"/>
              </w:rPr>
              <w:t xml:space="preserve"> give employees a choice of meditation exercises to take a break from work life and be back with more stability and productivity</w:t>
            </w:r>
          </w:p>
          <w:p w14:paraId="76109493" w14:textId="77777777" w:rsidR="00577F7F" w:rsidRPr="00C219C9" w:rsidRDefault="00577F7F" w:rsidP="00014801">
            <w:pPr>
              <w:pStyle w:val="TableParagraph"/>
              <w:spacing w:before="120" w:after="120" w:line="189" w:lineRule="exact"/>
              <w:ind w:left="125"/>
              <w:rPr>
                <w:rFonts w:ascii="Helvetica-Light" w:hAnsi="Helvetica-Light"/>
                <w:sz w:val="19"/>
                <w:szCs w:val="24"/>
                <w:lang w:val="en-US"/>
              </w:rPr>
            </w:pPr>
            <w:r w:rsidRPr="00C219C9">
              <w:rPr>
                <w:rFonts w:ascii="Helvetica-Light" w:hAnsi="Helvetica-Light"/>
                <w:sz w:val="19"/>
                <w:szCs w:val="24"/>
                <w:lang w:val="en-US"/>
              </w:rPr>
              <w:t xml:space="preserve"> </w:t>
            </w:r>
          </w:p>
        </w:tc>
        <w:tc>
          <w:tcPr>
            <w:tcW w:w="3051" w:type="dxa"/>
            <w:tcBorders>
              <w:left w:val="single" w:sz="4" w:space="0" w:color="auto"/>
            </w:tcBorders>
          </w:tcPr>
          <w:p w14:paraId="41A85EDB" w14:textId="77777777" w:rsidR="00577F7F" w:rsidRPr="00C219C9" w:rsidRDefault="00577F7F" w:rsidP="00014801">
            <w:pPr>
              <w:pStyle w:val="TableParagraph"/>
              <w:spacing w:after="0" w:line="240" w:lineRule="auto"/>
              <w:ind w:left="125"/>
              <w:rPr>
                <w:rFonts w:ascii="Helvetica-Light" w:hAnsi="Helvetica-Light"/>
                <w:sz w:val="8"/>
                <w:szCs w:val="6"/>
                <w:lang w:val="en-US"/>
              </w:rPr>
            </w:pPr>
          </w:p>
          <w:p w14:paraId="2C664EA7" w14:textId="77777777" w:rsidR="00282274" w:rsidRPr="00C219C9" w:rsidRDefault="00282274" w:rsidP="00014801">
            <w:pPr>
              <w:pStyle w:val="TableParagraph"/>
              <w:spacing w:line="189" w:lineRule="exact"/>
              <w:ind w:left="0"/>
              <w:rPr>
                <w:rFonts w:ascii="Helvetica-Light" w:hAnsi="Helvetica-Light"/>
                <w:sz w:val="17"/>
                <w:lang w:val="en-US"/>
              </w:rPr>
            </w:pPr>
          </w:p>
          <w:p w14:paraId="2C436DA6" w14:textId="77777777" w:rsidR="00282274" w:rsidRPr="00C219C9" w:rsidRDefault="00282274" w:rsidP="00014801">
            <w:pPr>
              <w:pStyle w:val="TableParagraph"/>
              <w:spacing w:line="189" w:lineRule="exact"/>
              <w:ind w:left="0"/>
              <w:rPr>
                <w:rFonts w:ascii="Helvetica-Light" w:hAnsi="Helvetica-Light"/>
                <w:sz w:val="17"/>
                <w:lang w:val="en-US"/>
              </w:rPr>
            </w:pPr>
          </w:p>
          <w:p w14:paraId="029145E9" w14:textId="77777777" w:rsidR="00282274" w:rsidRPr="00C219C9" w:rsidRDefault="00282274" w:rsidP="00014801">
            <w:pPr>
              <w:pStyle w:val="TableParagraph"/>
              <w:spacing w:line="189" w:lineRule="exact"/>
              <w:ind w:left="0"/>
              <w:rPr>
                <w:rFonts w:ascii="Helvetica-Light" w:hAnsi="Helvetica-Light"/>
                <w:sz w:val="17"/>
                <w:lang w:val="en-US"/>
              </w:rPr>
            </w:pPr>
          </w:p>
          <w:p w14:paraId="18BD0E96" w14:textId="5C715330" w:rsidR="00577F7F" w:rsidRPr="00C219C9" w:rsidRDefault="00282274" w:rsidP="00014801">
            <w:pPr>
              <w:pStyle w:val="TableParagraph"/>
              <w:spacing w:line="189" w:lineRule="exact"/>
              <w:ind w:left="0"/>
              <w:rPr>
                <w:rFonts w:ascii="Helvetica-Light" w:hAnsi="Helvetica-Light"/>
                <w:sz w:val="17"/>
                <w:lang w:val="en-US"/>
              </w:rPr>
            </w:pPr>
            <w:r w:rsidRPr="00C219C9">
              <w:rPr>
                <w:rFonts w:eastAsia="PMingLiU"/>
                <w:noProof/>
                <w:sz w:val="24"/>
                <w:szCs w:val="24"/>
                <w:lang w:eastAsia="en-GB"/>
              </w:rPr>
              <w:drawing>
                <wp:inline distT="0" distB="0" distL="0" distR="0" wp14:anchorId="5E5D9EC2" wp14:editId="60792B5A">
                  <wp:extent cx="1226145" cy="769846"/>
                  <wp:effectExtent l="0" t="0" r="0" b="0"/>
                  <wp:docPr id="29" name="Picture 2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47301" cy="783129"/>
                          </a:xfrm>
                          <a:prstGeom prst="rect">
                            <a:avLst/>
                          </a:prstGeom>
                        </pic:spPr>
                      </pic:pic>
                    </a:graphicData>
                  </a:graphic>
                </wp:inline>
              </w:drawing>
            </w:r>
          </w:p>
        </w:tc>
      </w:tr>
    </w:tbl>
    <w:p w14:paraId="02DA425D" w14:textId="77777777" w:rsidR="00231F58" w:rsidRPr="00C219C9" w:rsidRDefault="00231F58" w:rsidP="00336DAD">
      <w:pPr>
        <w:pStyle w:val="Para"/>
        <w:ind w:firstLine="0"/>
      </w:pPr>
    </w:p>
    <w:p w14:paraId="47241D6A" w14:textId="0D6550D2" w:rsidR="00231F58" w:rsidRPr="00C219C9" w:rsidRDefault="00231F58" w:rsidP="00077EF1">
      <w:pPr>
        <w:pStyle w:val="Para"/>
        <w:sectPr w:rsidR="00231F58" w:rsidRPr="00C219C9" w:rsidSect="00725503">
          <w:type w:val="continuous"/>
          <w:pgSz w:w="11232" w:h="15408"/>
          <w:pgMar w:top="1040" w:right="1040" w:bottom="1080" w:left="1040" w:header="600" w:footer="660" w:gutter="0"/>
          <w:cols w:space="280"/>
          <w:docGrid w:linePitch="299"/>
        </w:sectPr>
      </w:pPr>
    </w:p>
    <w:p w14:paraId="5609B171" w14:textId="568DEF7E" w:rsidR="00BF6FEC" w:rsidRPr="00C219C9" w:rsidRDefault="00194716" w:rsidP="00077EF1">
      <w:pPr>
        <w:pStyle w:val="Para"/>
      </w:pPr>
      <w:r w:rsidRPr="00C219C9">
        <w:t xml:space="preserve">We analyzed data </w:t>
      </w:r>
      <w:r w:rsidR="004369BE" w:rsidRPr="00C219C9">
        <w:t xml:space="preserve">using a </w:t>
      </w:r>
      <w:r w:rsidR="003558B8" w:rsidRPr="00C219C9">
        <w:t>‘</w:t>
      </w:r>
      <w:r w:rsidR="004369BE" w:rsidRPr="00C219C9">
        <w:t>thematic analysis</w:t>
      </w:r>
      <w:r w:rsidR="003558B8" w:rsidRPr="00C219C9">
        <w:t>’</w:t>
      </w:r>
      <w:r w:rsidR="004369BE" w:rsidRPr="00C219C9">
        <w:t xml:space="preserve"> approach</w:t>
      </w:r>
      <w:r w:rsidRPr="00C219C9">
        <w:t>. Thematic analysis aims to identify common patterns across instances from an individual or across individuals</w:t>
      </w:r>
      <w:r w:rsidR="003558B8" w:rsidRPr="00C219C9">
        <w:t>.</w:t>
      </w:r>
      <w:r w:rsidRPr="00C219C9">
        <w:rPr>
          <w:vertAlign w:val="superscript"/>
        </w:rPr>
        <w:t>15</w:t>
      </w:r>
      <w:r w:rsidRPr="00C219C9">
        <w:t xml:space="preserve"> We used NV</w:t>
      </w:r>
      <w:r w:rsidR="004369BE" w:rsidRPr="00C219C9">
        <w:t>ivo</w:t>
      </w:r>
      <w:r w:rsidRPr="00C219C9">
        <w:t xml:space="preserve"> for coding. </w:t>
      </w:r>
      <w:r w:rsidR="00905767" w:rsidRPr="00C219C9">
        <w:t xml:space="preserve">Our analysis </w:t>
      </w:r>
      <w:r w:rsidR="00905767" w:rsidRPr="00C219C9">
        <w:t xml:space="preserve">focused on </w:t>
      </w:r>
      <w:r w:rsidR="00E101F3" w:rsidRPr="00C219C9">
        <w:t xml:space="preserve">identifying </w:t>
      </w:r>
      <w:r w:rsidRPr="00C219C9">
        <w:t>the challenges faced by employees during the lockdown and how V</w:t>
      </w:r>
      <w:r w:rsidR="004369BE" w:rsidRPr="00C219C9">
        <w:t>iva</w:t>
      </w:r>
      <w:r w:rsidRPr="00C219C9">
        <w:t xml:space="preserve"> </w:t>
      </w:r>
      <w:r w:rsidR="00692516" w:rsidRPr="00C219C9">
        <w:t xml:space="preserve">created visibility on their work patterns and </w:t>
      </w:r>
      <w:r w:rsidRPr="00C219C9">
        <w:t>helped improv</w:t>
      </w:r>
      <w:r w:rsidR="007F785F" w:rsidRPr="00C219C9">
        <w:t>e</w:t>
      </w:r>
      <w:r w:rsidRPr="00C219C9">
        <w:t xml:space="preserve"> their work </w:t>
      </w:r>
      <w:r w:rsidR="00692516" w:rsidRPr="00C219C9">
        <w:t xml:space="preserve">routine </w:t>
      </w:r>
      <w:r w:rsidRPr="00C219C9">
        <w:t xml:space="preserve">in the hybrid work model. </w:t>
      </w:r>
      <w:r w:rsidR="00191726">
        <w:t>We</w:t>
      </w:r>
      <w:r w:rsidR="00725503" w:rsidRPr="00C219C9">
        <w:t xml:space="preserve"> </w:t>
      </w:r>
      <w:r w:rsidR="00047BC6" w:rsidRPr="00C219C9">
        <w:t>first present</w:t>
      </w:r>
      <w:r w:rsidR="00191726">
        <w:t>ed</w:t>
      </w:r>
      <w:r w:rsidR="00047BC6" w:rsidRPr="00C219C9">
        <w:t xml:space="preserve"> </w:t>
      </w:r>
      <w:r w:rsidR="00725503" w:rsidRPr="00C219C9">
        <w:t xml:space="preserve">the </w:t>
      </w:r>
      <w:r w:rsidR="00725503" w:rsidRPr="00C219C9">
        <w:lastRenderedPageBreak/>
        <w:t xml:space="preserve">challenges </w:t>
      </w:r>
      <w:r w:rsidR="007F785F" w:rsidRPr="00C219C9">
        <w:t>employees face</w:t>
      </w:r>
      <w:r w:rsidR="00725503" w:rsidRPr="00C219C9">
        <w:t xml:space="preserve"> in the hybrid work model </w:t>
      </w:r>
      <w:r w:rsidR="007F785F" w:rsidRPr="00C219C9">
        <w:t>concerning</w:t>
      </w:r>
      <w:r w:rsidR="00725503" w:rsidRPr="00C219C9">
        <w:t xml:space="preserve"> engagement, well</w:t>
      </w:r>
      <w:r w:rsidR="00085D49" w:rsidRPr="00C219C9">
        <w:t>-</w:t>
      </w:r>
      <w:r w:rsidR="00725503" w:rsidRPr="00C219C9">
        <w:t>being</w:t>
      </w:r>
      <w:r w:rsidR="00085D49" w:rsidRPr="00C219C9">
        <w:t>,</w:t>
      </w:r>
      <w:r w:rsidR="00725503" w:rsidRPr="00C219C9">
        <w:t xml:space="preserve"> and manag</w:t>
      </w:r>
      <w:r w:rsidR="007F785F" w:rsidRPr="00C219C9">
        <w:t xml:space="preserve">ing a </w:t>
      </w:r>
      <w:r w:rsidR="00725503" w:rsidRPr="00C219C9">
        <w:t>work</w:t>
      </w:r>
      <w:r w:rsidR="00085D49" w:rsidRPr="00C219C9">
        <w:rPr>
          <w:rFonts w:ascii="Times New Roman" w:hAnsi="Times New Roman" w:cs="Times New Roman"/>
          <w:iCs/>
        </w:rPr>
        <w:t>–</w:t>
      </w:r>
      <w:r w:rsidR="00725503" w:rsidRPr="00C219C9">
        <w:t>life balance</w:t>
      </w:r>
      <w:r w:rsidR="00047BC6" w:rsidRPr="00C219C9">
        <w:t>. We then focus</w:t>
      </w:r>
      <w:r w:rsidR="00905767" w:rsidRPr="00C219C9">
        <w:t>ed</w:t>
      </w:r>
      <w:r w:rsidR="00047BC6" w:rsidRPr="00C219C9">
        <w:t xml:space="preserve"> on</w:t>
      </w:r>
      <w:r w:rsidR="00725503" w:rsidRPr="00C219C9">
        <w:t xml:space="preserve"> how algorithmic nudging facilitated by Viva helped</w:t>
      </w:r>
      <w:r w:rsidR="00047BC6" w:rsidRPr="00C219C9">
        <w:t xml:space="preserve"> </w:t>
      </w:r>
      <w:r w:rsidR="0023586B" w:rsidRPr="00C219C9">
        <w:t xml:space="preserve">to </w:t>
      </w:r>
      <w:r w:rsidR="00725503" w:rsidRPr="00C219C9">
        <w:t>manag</w:t>
      </w:r>
      <w:r w:rsidR="007F785F" w:rsidRPr="00C219C9">
        <w:t>e</w:t>
      </w:r>
      <w:r w:rsidR="00725503" w:rsidRPr="00C219C9">
        <w:t xml:space="preserve"> the challenges </w:t>
      </w:r>
      <w:r w:rsidR="00047BC6" w:rsidRPr="00C219C9">
        <w:t>experienced by employees</w:t>
      </w:r>
      <w:r w:rsidR="00725503" w:rsidRPr="00C219C9">
        <w:t xml:space="preserve">. Following </w:t>
      </w:r>
      <w:r w:rsidR="007F785F" w:rsidRPr="00C219C9">
        <w:t xml:space="preserve">the </w:t>
      </w:r>
      <w:r w:rsidR="00725503" w:rsidRPr="00C219C9">
        <w:t>analysis, study findings identified several ways Viva assisted employee engagement</w:t>
      </w:r>
      <w:r w:rsidR="00191726">
        <w:t xml:space="preserve"> and well-being as presented in the following sections</w:t>
      </w:r>
      <w:r w:rsidR="00047BC6" w:rsidRPr="00C219C9">
        <w:t>.</w:t>
      </w:r>
    </w:p>
    <w:p w14:paraId="72C37AF7" w14:textId="77777777" w:rsidR="00725503" w:rsidRPr="00C219C9" w:rsidRDefault="00725503" w:rsidP="00077EF1">
      <w:pPr>
        <w:pStyle w:val="Heading1"/>
      </w:pPr>
      <w:r w:rsidRPr="00C219C9">
        <w:t>Staying Connected</w:t>
      </w:r>
    </w:p>
    <w:p w14:paraId="67473247" w14:textId="0B50869A" w:rsidR="00B2596D" w:rsidRPr="00C219C9" w:rsidRDefault="00725503" w:rsidP="00077EF1">
      <w:pPr>
        <w:pStyle w:val="ParaContinue"/>
      </w:pPr>
      <w:r w:rsidRPr="00C219C9">
        <w:t>The transition to hybrid work created new challenges for employees and team</w:t>
      </w:r>
      <w:r w:rsidR="007F785F" w:rsidRPr="00C219C9">
        <w:t>s</w:t>
      </w:r>
      <w:r w:rsidRPr="00C219C9">
        <w:t xml:space="preserve"> </w:t>
      </w:r>
      <w:r w:rsidR="007F785F" w:rsidRPr="00C219C9">
        <w:t>regarding</w:t>
      </w:r>
      <w:r w:rsidRPr="00C219C9">
        <w:t xml:space="preserve"> highly intellectual work that requires team collaboration and coordination, socializing with team members, and communicating with managers. Participants explained how</w:t>
      </w:r>
      <w:r w:rsidR="007F785F" w:rsidRPr="00C219C9">
        <w:t xml:space="preserve"> personal interactions helped facilitate teamwork, collaboration, and client engagement in the pre-pandemic work setting</w:t>
      </w:r>
      <w:r w:rsidRPr="00C219C9">
        <w:t xml:space="preserve">. A participant explained that </w:t>
      </w:r>
      <w:r w:rsidR="00A34F5E" w:rsidRPr="00C219C9">
        <w:t>“</w:t>
      </w:r>
      <w:r w:rsidRPr="00C219C9">
        <w:rPr>
          <w:i/>
          <w:iCs/>
        </w:rPr>
        <w:t>you arrange coffee catchup just to kind of, you know, pick their brains about something or whatever it may be</w:t>
      </w:r>
      <w:r w:rsidR="00336DAD">
        <w:rPr>
          <w:i/>
          <w:iCs/>
        </w:rPr>
        <w:t>;..</w:t>
      </w:r>
      <w:r w:rsidRPr="00C219C9">
        <w:rPr>
          <w:i/>
          <w:iCs/>
        </w:rPr>
        <w:t xml:space="preserve"> </w:t>
      </w:r>
      <w:r w:rsidRPr="00C219C9">
        <w:t>[</w:t>
      </w:r>
      <w:r w:rsidRPr="00C219C9">
        <w:rPr>
          <w:i/>
          <w:iCs/>
        </w:rPr>
        <w:t>during remote work</w:t>
      </w:r>
      <w:r w:rsidRPr="00C219C9">
        <w:t>]</w:t>
      </w:r>
      <w:r w:rsidR="007F785F" w:rsidRPr="00C219C9">
        <w:rPr>
          <w:i/>
          <w:iCs/>
        </w:rPr>
        <w:t>;</w:t>
      </w:r>
      <w:r w:rsidRPr="00C219C9">
        <w:rPr>
          <w:i/>
          <w:iCs/>
        </w:rPr>
        <w:t xml:space="preserve"> I missed those incidental connections</w:t>
      </w:r>
      <w:r w:rsidR="00A34F5E" w:rsidRPr="00C219C9">
        <w:t>”</w:t>
      </w:r>
      <w:r w:rsidR="00DC6AD1" w:rsidRPr="00C219C9">
        <w:t xml:space="preserve"> (</w:t>
      </w:r>
      <w:r w:rsidRPr="00C219C9">
        <w:t>P5</w:t>
      </w:r>
      <w:r w:rsidR="00412ACB" w:rsidRPr="00C219C9">
        <w:t>, Director</w:t>
      </w:r>
      <w:r w:rsidR="003558B8" w:rsidRPr="00C219C9">
        <w:t>)</w:t>
      </w:r>
      <w:r w:rsidRPr="00C219C9">
        <w:t>. To overcome these challenges in the hybrid work, Viva was found to facilitate collaboration by flagging subject matter experts who can be contacted and by nudging employees to make new connections.</w:t>
      </w:r>
    </w:p>
    <w:p w14:paraId="5AC50A4B" w14:textId="202A8EAC" w:rsidR="00725503" w:rsidRPr="00C219C9" w:rsidRDefault="00725503" w:rsidP="00077EF1">
      <w:pPr>
        <w:pStyle w:val="Para"/>
      </w:pPr>
      <w:r w:rsidRPr="00C219C9">
        <w:t>For connectedness, Viva Manager Insights also help</w:t>
      </w:r>
      <w:r w:rsidR="007F785F" w:rsidRPr="00C219C9">
        <w:t>s</w:t>
      </w:r>
      <w:r w:rsidRPr="00C219C9">
        <w:t xml:space="preserve"> managers monitor and engage with their team</w:t>
      </w:r>
      <w:r w:rsidR="007F785F" w:rsidRPr="00C219C9">
        <w:t>s</w:t>
      </w:r>
      <w:r w:rsidRPr="00C219C9">
        <w:t xml:space="preserve"> effectively. </w:t>
      </w:r>
      <w:bookmarkStart w:id="14" w:name="_Hlk118926763"/>
      <w:r w:rsidR="009B6984" w:rsidRPr="00C219C9">
        <w:t xml:space="preserve">Manager Insights ensured that aggregated data is presented to managers to </w:t>
      </w:r>
      <w:r w:rsidR="007F785F" w:rsidRPr="00C219C9">
        <w:t>ensure</w:t>
      </w:r>
      <w:r w:rsidR="009B6984" w:rsidRPr="00C219C9">
        <w:t xml:space="preserve"> they understand the dynamics of the team and </w:t>
      </w:r>
      <w:r w:rsidR="009F5CEF" w:rsidRPr="00C219C9">
        <w:t>rather than a specific</w:t>
      </w:r>
      <w:r w:rsidR="009B6984" w:rsidRPr="00C219C9">
        <w:t xml:space="preserve"> individual. </w:t>
      </w:r>
      <w:r w:rsidR="00D5498D" w:rsidRPr="00C219C9">
        <w:t xml:space="preserve">Managers can now lead with data and not dogma by understanding the work habits of employees as a team and </w:t>
      </w:r>
      <w:r w:rsidR="009F5CEF" w:rsidRPr="00C219C9">
        <w:t>taking suitable actions</w:t>
      </w:r>
      <w:r w:rsidR="00D5498D" w:rsidRPr="00C219C9">
        <w:t xml:space="preserve">. Clarity in work and visibility in work habits will helps managers to be adaptive leaders. </w:t>
      </w:r>
      <w:bookmarkEnd w:id="14"/>
      <w:r w:rsidRPr="00C219C9">
        <w:t>In effect, such features contribute toward employees staying connected and enhance employee visibility to their managers</w:t>
      </w:r>
      <w:r w:rsidR="009F5CEF" w:rsidRPr="00C219C9">
        <w:t xml:space="preserve"> and others</w:t>
      </w:r>
      <w:r w:rsidRPr="00C219C9">
        <w:t xml:space="preserve">. Figure 1 demonstrates how Viva </w:t>
      </w:r>
      <w:r w:rsidR="007F785F" w:rsidRPr="00C219C9">
        <w:t>I</w:t>
      </w:r>
      <w:r w:rsidRPr="00C219C9">
        <w:t>nsights nudge</w:t>
      </w:r>
      <w:r w:rsidR="007F785F" w:rsidRPr="00C219C9">
        <w:t>s</w:t>
      </w:r>
      <w:r w:rsidRPr="00C219C9">
        <w:t xml:space="preserve"> employees with recommendations to enhance their connections, improve engagement</w:t>
      </w:r>
      <w:r w:rsidR="003558B8" w:rsidRPr="00C219C9">
        <w:t>,</w:t>
      </w:r>
      <w:r w:rsidRPr="00C219C9">
        <w:t xml:space="preserve"> and avoid clashes. Staying connected and feeling a sense of belonging is evidenced by the employees (see Table 2).</w:t>
      </w:r>
    </w:p>
    <w:p w14:paraId="364A0A9B" w14:textId="41810C86" w:rsidR="00725503" w:rsidRDefault="00725503" w:rsidP="00077EF1">
      <w:pPr>
        <w:pStyle w:val="Para"/>
      </w:pPr>
      <w:r w:rsidRPr="00C219C9">
        <w:t>Therefore, as EXM nudges employees about their connections and provides recommendations for prioritizing connections, this platform helps employees to stay connected with their team, clients, and managers in the hybrid work</w:t>
      </w:r>
      <w:r w:rsidR="007F785F" w:rsidRPr="00C219C9">
        <w:t>place</w:t>
      </w:r>
      <w:r w:rsidRPr="00C219C9">
        <w:t>.</w:t>
      </w:r>
    </w:p>
    <w:p w14:paraId="287B6698" w14:textId="77777777" w:rsidR="003B129A" w:rsidRPr="00C219C9" w:rsidRDefault="003B129A" w:rsidP="00336DAD">
      <w:pPr>
        <w:pStyle w:val="AuthorBio"/>
        <w:spacing w:after="0"/>
        <w:jc w:val="center"/>
        <w:rPr>
          <w:b/>
        </w:rPr>
      </w:pPr>
      <w:r w:rsidRPr="00C219C9">
        <w:rPr>
          <w:b/>
          <w:noProof/>
        </w:rPr>
        <w:drawing>
          <wp:inline distT="0" distB="0" distL="0" distR="0" wp14:anchorId="3B90E138" wp14:editId="401D0141">
            <wp:extent cx="2816860" cy="1344295"/>
            <wp:effectExtent l="0" t="0" r="2540" b="8255"/>
            <wp:docPr id="17" name="Picture 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 email&#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16860" cy="1344295"/>
                    </a:xfrm>
                    <a:prstGeom prst="rect">
                      <a:avLst/>
                    </a:prstGeom>
                  </pic:spPr>
                </pic:pic>
              </a:graphicData>
            </a:graphic>
          </wp:inline>
        </w:drawing>
      </w:r>
    </w:p>
    <w:p w14:paraId="211B9E33" w14:textId="77777777" w:rsidR="003B129A" w:rsidRPr="00C219C9" w:rsidRDefault="003B129A" w:rsidP="003B129A">
      <w:pPr>
        <w:pStyle w:val="FigureCaption"/>
      </w:pPr>
      <w:r w:rsidRPr="00C219C9">
        <w:rPr>
          <w:color w:val="0070C0"/>
        </w:rPr>
        <w:t>FIGURE 1</w:t>
      </w:r>
      <w:r w:rsidRPr="00C219C9">
        <w:t>. Viva Insights to stay connected</w:t>
      </w:r>
    </w:p>
    <w:p w14:paraId="3ABCD151" w14:textId="77777777" w:rsidR="00B2596D" w:rsidRPr="00C219C9" w:rsidRDefault="00B2596D" w:rsidP="00077EF1">
      <w:pPr>
        <w:pStyle w:val="Heading1"/>
      </w:pPr>
      <w:r w:rsidRPr="00C219C9">
        <w:t>protect employees’ time</w:t>
      </w:r>
    </w:p>
    <w:p w14:paraId="197D2473" w14:textId="7AD85FAC" w:rsidR="00B2596D" w:rsidRPr="00C219C9" w:rsidRDefault="003B129A" w:rsidP="00077EF1">
      <w:pPr>
        <w:pStyle w:val="Para"/>
      </w:pPr>
      <w:r>
        <w:t>In hybrid work, w</w:t>
      </w:r>
      <w:r w:rsidR="007F785F" w:rsidRPr="00C219C9">
        <w:t>ork schedules likely become embedded into private and family time</w:t>
      </w:r>
      <w:r w:rsidR="00B2596D" w:rsidRPr="00C219C9">
        <w:t>. As note</w:t>
      </w:r>
      <w:r w:rsidR="007F785F" w:rsidRPr="00C219C9">
        <w:t>d</w:t>
      </w:r>
      <w:r w:rsidR="00B2596D" w:rsidRPr="00C219C9">
        <w:t xml:space="preserve"> by one participant, </w:t>
      </w:r>
      <w:r w:rsidR="00A34F5E" w:rsidRPr="003B129A">
        <w:t>“</w:t>
      </w:r>
      <w:r w:rsidR="00B2596D" w:rsidRPr="003B129A">
        <w:t>your day started from when we were getting calls or pings much earlier than you would have done if you were in an office environment</w:t>
      </w:r>
      <w:r w:rsidR="00A34F5E" w:rsidRPr="003B129A">
        <w:t>”</w:t>
      </w:r>
      <w:r w:rsidR="00B2596D" w:rsidRPr="00C219C9">
        <w:t xml:space="preserve"> </w:t>
      </w:r>
      <w:r w:rsidR="007F785F" w:rsidRPr="00C219C9">
        <w:t>(</w:t>
      </w:r>
      <w:r w:rsidR="00B2596D" w:rsidRPr="00C219C9">
        <w:t>P5</w:t>
      </w:r>
      <w:r w:rsidR="00412ACB" w:rsidRPr="00C219C9">
        <w:t>, Director</w:t>
      </w:r>
      <w:r w:rsidR="007F785F" w:rsidRPr="00C219C9">
        <w:t>)</w:t>
      </w:r>
      <w:r w:rsidR="00B2596D" w:rsidRPr="00C219C9">
        <w:t xml:space="preserve">. Viva </w:t>
      </w:r>
      <w:r w:rsidR="004369BE" w:rsidRPr="00C219C9">
        <w:t>I</w:t>
      </w:r>
      <w:r w:rsidR="00B2596D" w:rsidRPr="00C219C9">
        <w:t>nsights facilitates self-reflection about how many hours</w:t>
      </w:r>
      <w:r>
        <w:t xml:space="preserve"> an individual </w:t>
      </w:r>
      <w:r w:rsidR="00B2596D" w:rsidRPr="00C219C9">
        <w:t>ha</w:t>
      </w:r>
      <w:r>
        <w:t>s</w:t>
      </w:r>
      <w:r w:rsidR="00B2596D" w:rsidRPr="00C219C9">
        <w:t xml:space="preserve"> been working. It helps to reflect on how to effectively manage time leading to efficient time management (see Table 2). Scheduling focus time is another effective way Viva helps employees to be productive in hybrid work (see Figure 2). For example, setting focus time helps developers to </w:t>
      </w:r>
      <w:r w:rsidR="00885D53" w:rsidRPr="00885D53">
        <w:t>“</w:t>
      </w:r>
      <w:r w:rsidR="00B2596D" w:rsidRPr="00077EF1">
        <w:t>just block up time to be able to, like, sit and code</w:t>
      </w:r>
      <w:r w:rsidR="00A34F5E" w:rsidRPr="00077EF1">
        <w:rPr>
          <w:rFonts w:hint="eastAsia"/>
        </w:rPr>
        <w:t>”</w:t>
      </w:r>
      <w:r w:rsidR="00B2596D" w:rsidRPr="00C219C9">
        <w:t xml:space="preserve"> </w:t>
      </w:r>
      <w:r w:rsidR="003558B8" w:rsidRPr="00C219C9">
        <w:t>(</w:t>
      </w:r>
      <w:r w:rsidR="00B2596D" w:rsidRPr="00C219C9">
        <w:t>P14</w:t>
      </w:r>
      <w:r w:rsidR="00412ACB" w:rsidRPr="00C219C9">
        <w:t>, Global Specialist</w:t>
      </w:r>
      <w:r w:rsidR="003558B8" w:rsidRPr="00C219C9">
        <w:t>)</w:t>
      </w:r>
      <w:r w:rsidR="00B2596D" w:rsidRPr="00C219C9">
        <w:t>.</w:t>
      </w:r>
    </w:p>
    <w:p w14:paraId="70EC1B87" w14:textId="5A05AEE0" w:rsidR="00B2596D" w:rsidRPr="00C219C9" w:rsidRDefault="00B2596D" w:rsidP="00077EF1">
      <w:pPr>
        <w:pStyle w:val="Para"/>
      </w:pPr>
      <w:r w:rsidRPr="00C219C9">
        <w:t xml:space="preserve">Viva </w:t>
      </w:r>
      <w:r w:rsidR="007F785F" w:rsidRPr="00C219C9">
        <w:t>I</w:t>
      </w:r>
      <w:r w:rsidRPr="00C219C9">
        <w:t>nsights also contribute</w:t>
      </w:r>
      <w:r w:rsidR="007F785F" w:rsidRPr="00C219C9">
        <w:t>s</w:t>
      </w:r>
      <w:r w:rsidRPr="00C219C9">
        <w:t xml:space="preserve"> to recreating aspects of physical work such as ‘virtual commute’, an activity </w:t>
      </w:r>
      <w:r w:rsidR="00E23BBA" w:rsidRPr="00C219C9">
        <w:t>analogou</w:t>
      </w:r>
      <w:r w:rsidRPr="00C219C9">
        <w:t xml:space="preserve">s to the thinking and planning activities one engages in while commuting to/from work. </w:t>
      </w:r>
      <w:r w:rsidR="00E23BBA" w:rsidRPr="00C219C9">
        <w:t>Viva’s v</w:t>
      </w:r>
      <w:r w:rsidRPr="00C219C9">
        <w:t>irtual commute</w:t>
      </w:r>
      <w:r w:rsidR="00E23BBA" w:rsidRPr="00C219C9">
        <w:t xml:space="preserve"> feature</w:t>
      </w:r>
      <w:r w:rsidRPr="00C219C9">
        <w:t xml:space="preserve"> </w:t>
      </w:r>
      <w:r w:rsidR="00E23BBA" w:rsidRPr="00C219C9">
        <w:t>facilitates</w:t>
      </w:r>
      <w:r w:rsidRPr="00C219C9">
        <w:t xml:space="preserve"> self-management, giving one transit time to </w:t>
      </w:r>
      <w:r w:rsidR="004656CA" w:rsidRPr="00C219C9">
        <w:t xml:space="preserve">transition </w:t>
      </w:r>
      <w:r w:rsidRPr="00C219C9">
        <w:t>from work to home life.</w:t>
      </w:r>
    </w:p>
    <w:p w14:paraId="2CE8FC63" w14:textId="77777777" w:rsidR="00B2596D" w:rsidRPr="00C219C9" w:rsidRDefault="00B2596D" w:rsidP="00077EF1">
      <w:pPr>
        <w:pStyle w:val="Para"/>
      </w:pPr>
    </w:p>
    <w:p w14:paraId="01271CA3" w14:textId="77777777" w:rsidR="00B2596D" w:rsidRPr="00C219C9" w:rsidRDefault="00B2596D" w:rsidP="00336DAD">
      <w:pPr>
        <w:pStyle w:val="Para"/>
        <w:ind w:firstLine="0"/>
        <w:jc w:val="center"/>
      </w:pPr>
      <w:r w:rsidRPr="00C219C9">
        <w:rPr>
          <w:noProof/>
        </w:rPr>
        <w:drawing>
          <wp:inline distT="0" distB="0" distL="0" distR="0" wp14:anchorId="74862AE8" wp14:editId="5A28EE21">
            <wp:extent cx="2768374" cy="1673723"/>
            <wp:effectExtent l="0" t="0" r="0" b="3175"/>
            <wp:docPr id="15" name="Picture 1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text, application&#10;&#10;Description automatically generated"/>
                    <pic:cNvPicPr/>
                  </pic:nvPicPr>
                  <pic:blipFill rotWithShape="1">
                    <a:blip r:embed="rId21" cstate="print">
                      <a:extLst>
                        <a:ext uri="{28A0092B-C50C-407E-A947-70E740481C1C}">
                          <a14:useLocalDpi xmlns:a14="http://schemas.microsoft.com/office/drawing/2010/main" val="0"/>
                        </a:ext>
                      </a:extLst>
                    </a:blip>
                    <a:srcRect b="28442"/>
                    <a:stretch/>
                  </pic:blipFill>
                  <pic:spPr bwMode="auto">
                    <a:xfrm>
                      <a:off x="0" y="0"/>
                      <a:ext cx="2816587" cy="1702872"/>
                    </a:xfrm>
                    <a:prstGeom prst="rect">
                      <a:avLst/>
                    </a:prstGeom>
                    <a:ln>
                      <a:noFill/>
                    </a:ln>
                    <a:extLst>
                      <a:ext uri="{53640926-AAD7-44D8-BBD7-CCE9431645EC}">
                        <a14:shadowObscured xmlns:a14="http://schemas.microsoft.com/office/drawing/2010/main"/>
                      </a:ext>
                    </a:extLst>
                  </pic:spPr>
                </pic:pic>
              </a:graphicData>
            </a:graphic>
          </wp:inline>
        </w:drawing>
      </w:r>
    </w:p>
    <w:p w14:paraId="5482554E" w14:textId="1FC9A3AE" w:rsidR="00B2596D" w:rsidRPr="00C219C9" w:rsidRDefault="00B2596D" w:rsidP="003C5683">
      <w:pPr>
        <w:pStyle w:val="FigureCaption"/>
      </w:pPr>
      <w:r w:rsidRPr="00C219C9">
        <w:rPr>
          <w:color w:val="0070C0"/>
        </w:rPr>
        <w:t>FIGURE 2</w:t>
      </w:r>
      <w:r w:rsidRPr="00C219C9">
        <w:t xml:space="preserve">. Viva Insights </w:t>
      </w:r>
      <w:r w:rsidR="003558B8" w:rsidRPr="00C219C9">
        <w:t>to protect employees’ time</w:t>
      </w:r>
    </w:p>
    <w:p w14:paraId="5E36230E" w14:textId="4ED213FC" w:rsidR="00B21767" w:rsidRPr="00C219C9" w:rsidRDefault="00B21767" w:rsidP="00077EF1">
      <w:pPr>
        <w:pStyle w:val="ParaContinue"/>
        <w:sectPr w:rsidR="00B21767" w:rsidRPr="00C219C9" w:rsidSect="00725503">
          <w:type w:val="continuous"/>
          <w:pgSz w:w="11232" w:h="15408"/>
          <w:pgMar w:top="1040" w:right="1040" w:bottom="1080" w:left="1040" w:header="600" w:footer="660" w:gutter="0"/>
          <w:cols w:num="2" w:space="280"/>
          <w:docGrid w:linePitch="299"/>
        </w:sectPr>
      </w:pPr>
    </w:p>
    <w:p w14:paraId="33B2EA8B" w14:textId="28C9421F" w:rsidR="00725503" w:rsidRPr="00C219C9" w:rsidRDefault="00725503" w:rsidP="008F3C64">
      <w:pPr>
        <w:pStyle w:val="AuthorBio"/>
        <w:keepNext/>
        <w:spacing w:before="200" w:after="60"/>
        <w:jc w:val="center"/>
      </w:pPr>
      <w:r w:rsidRPr="00C219C9">
        <w:rPr>
          <w:color w:val="0070C0"/>
        </w:rPr>
        <w:lastRenderedPageBreak/>
        <w:t>TABLE 2</w:t>
      </w:r>
      <w:r w:rsidRPr="00C219C9">
        <w:t xml:space="preserve">. Evidence </w:t>
      </w:r>
      <w:r w:rsidR="00085D49" w:rsidRPr="00C219C9">
        <w:t>of key findings</w:t>
      </w:r>
      <w:r w:rsidR="0029360C" w:rsidRPr="00C219C9">
        <w:t>.</w:t>
      </w:r>
    </w:p>
    <w:tbl>
      <w:tblPr>
        <w:tblStyle w:val="TableGrid"/>
        <w:tblW w:w="0" w:type="auto"/>
        <w:tblLook w:val="04A0" w:firstRow="1" w:lastRow="0" w:firstColumn="1" w:lastColumn="0" w:noHBand="0" w:noVBand="1"/>
      </w:tblPr>
      <w:tblGrid>
        <w:gridCol w:w="2122"/>
        <w:gridCol w:w="6894"/>
      </w:tblGrid>
      <w:tr w:rsidR="00725503" w:rsidRPr="00C219C9" w14:paraId="5EF20A3A" w14:textId="77777777" w:rsidTr="00014801">
        <w:tc>
          <w:tcPr>
            <w:tcW w:w="2122" w:type="dxa"/>
          </w:tcPr>
          <w:p w14:paraId="71DCA2D8" w14:textId="4E7A2022" w:rsidR="00725503" w:rsidRPr="00C219C9" w:rsidRDefault="00085D49" w:rsidP="00014801">
            <w:pPr>
              <w:pStyle w:val="TableParagraph"/>
              <w:spacing w:before="120" w:after="120" w:line="240" w:lineRule="auto"/>
              <w:jc w:val="center"/>
              <w:rPr>
                <w:rFonts w:ascii="Helvetica-Light" w:hAnsi="Helvetica-Light"/>
                <w:b/>
                <w:bCs/>
                <w:sz w:val="20"/>
                <w:szCs w:val="20"/>
                <w:lang w:val="en-US"/>
              </w:rPr>
            </w:pPr>
            <w:r w:rsidRPr="00C219C9">
              <w:rPr>
                <w:rFonts w:ascii="Helvetica-Light" w:hAnsi="Helvetica-Light"/>
                <w:b/>
                <w:bCs/>
                <w:sz w:val="20"/>
                <w:szCs w:val="20"/>
              </w:rPr>
              <w:t>Viva Features</w:t>
            </w:r>
          </w:p>
        </w:tc>
        <w:tc>
          <w:tcPr>
            <w:tcW w:w="6894" w:type="dxa"/>
          </w:tcPr>
          <w:p w14:paraId="38603C32" w14:textId="6C345AA6" w:rsidR="00725503" w:rsidRPr="00C219C9" w:rsidRDefault="0023586B" w:rsidP="00014801">
            <w:pPr>
              <w:spacing w:before="120" w:after="120" w:line="240" w:lineRule="auto"/>
              <w:jc w:val="center"/>
              <w:rPr>
                <w:rFonts w:ascii="Helvetica-Light" w:eastAsia="Times New Roman" w:hAnsi="Helvetica-Light" w:cs="Times New Roman"/>
                <w:b/>
                <w:bCs/>
                <w:sz w:val="20"/>
                <w:szCs w:val="20"/>
                <w:lang w:val="en-US"/>
              </w:rPr>
            </w:pPr>
            <w:r w:rsidRPr="00C219C9">
              <w:rPr>
                <w:rFonts w:ascii="Helvetica-Light" w:eastAsia="Times New Roman" w:hAnsi="Helvetica-Light" w:cs="Times New Roman"/>
                <w:b/>
                <w:bCs/>
                <w:sz w:val="20"/>
                <w:szCs w:val="20"/>
              </w:rPr>
              <w:t xml:space="preserve">Case-specific evidence </w:t>
            </w:r>
            <w:r w:rsidR="00085D49" w:rsidRPr="00C219C9">
              <w:rPr>
                <w:rFonts w:ascii="Helvetica-Light" w:eastAsia="Times New Roman" w:hAnsi="Helvetica-Light" w:cs="Times New Roman"/>
                <w:b/>
                <w:bCs/>
                <w:sz w:val="20"/>
                <w:szCs w:val="20"/>
              </w:rPr>
              <w:t xml:space="preserve"> </w:t>
            </w:r>
          </w:p>
        </w:tc>
      </w:tr>
      <w:tr w:rsidR="00725503" w:rsidRPr="00C219C9" w14:paraId="59A84445" w14:textId="77777777" w:rsidTr="00014801">
        <w:tc>
          <w:tcPr>
            <w:tcW w:w="9016" w:type="dxa"/>
            <w:gridSpan w:val="2"/>
          </w:tcPr>
          <w:p w14:paraId="067F3887" w14:textId="743B79C5" w:rsidR="00725503" w:rsidRPr="00C219C9" w:rsidRDefault="00725503" w:rsidP="009549A2">
            <w:pPr>
              <w:pStyle w:val="TableParagraph"/>
              <w:spacing w:before="20" w:after="20" w:line="240" w:lineRule="auto"/>
              <w:ind w:left="125"/>
              <w:jc w:val="center"/>
              <w:rPr>
                <w:rFonts w:ascii="Helvetica-Light" w:hAnsi="Helvetica-Light"/>
                <w:b/>
                <w:bCs/>
                <w:sz w:val="18"/>
                <w:szCs w:val="18"/>
                <w:lang w:val="en-US"/>
              </w:rPr>
            </w:pPr>
            <w:r w:rsidRPr="00C219C9">
              <w:rPr>
                <w:rFonts w:ascii="Helvetica-Light" w:hAnsi="Helvetica-Light"/>
                <w:b/>
                <w:bCs/>
                <w:sz w:val="18"/>
                <w:szCs w:val="18"/>
              </w:rPr>
              <w:t xml:space="preserve">Connections </w:t>
            </w:r>
            <w:r w:rsidR="00E23BBA" w:rsidRPr="00C219C9">
              <w:rPr>
                <w:rFonts w:ascii="Helvetica-Light" w:hAnsi="Helvetica-Light"/>
                <w:b/>
                <w:bCs/>
                <w:sz w:val="18"/>
                <w:szCs w:val="18"/>
                <w:lang w:val="en-US"/>
              </w:rPr>
              <w:t>and</w:t>
            </w:r>
            <w:r w:rsidRPr="00C219C9">
              <w:rPr>
                <w:rFonts w:ascii="Helvetica-Light" w:hAnsi="Helvetica-Light"/>
                <w:b/>
                <w:bCs/>
                <w:sz w:val="18"/>
                <w:szCs w:val="18"/>
              </w:rPr>
              <w:t xml:space="preserve"> Identification</w:t>
            </w:r>
          </w:p>
        </w:tc>
      </w:tr>
      <w:tr w:rsidR="00423748" w:rsidRPr="00C219C9" w14:paraId="295912F1" w14:textId="77777777" w:rsidTr="007C392C">
        <w:trPr>
          <w:trHeight w:val="210"/>
        </w:trPr>
        <w:tc>
          <w:tcPr>
            <w:tcW w:w="2122" w:type="dxa"/>
          </w:tcPr>
          <w:p w14:paraId="1D124121" w14:textId="77777777" w:rsidR="00DC505D" w:rsidRPr="00C219C9" w:rsidRDefault="00DC505D" w:rsidP="00014801">
            <w:pPr>
              <w:pStyle w:val="TableParagraph"/>
              <w:spacing w:line="189" w:lineRule="exact"/>
              <w:rPr>
                <w:rFonts w:ascii="Helvetica-Light" w:hAnsi="Helvetica-Light"/>
                <w:sz w:val="18"/>
                <w:szCs w:val="18"/>
                <w:lang w:val="en-US"/>
              </w:rPr>
            </w:pPr>
          </w:p>
          <w:p w14:paraId="063C1E1E" w14:textId="7A2E86C8" w:rsidR="00423748" w:rsidRPr="00C219C9" w:rsidRDefault="00B21767" w:rsidP="00014801">
            <w:pPr>
              <w:pStyle w:val="TableParagraph"/>
              <w:spacing w:line="189" w:lineRule="exact"/>
              <w:rPr>
                <w:rFonts w:ascii="Helvetica-Light" w:hAnsi="Helvetica-Light"/>
                <w:sz w:val="18"/>
                <w:szCs w:val="18"/>
                <w:lang w:val="en-US"/>
              </w:rPr>
            </w:pPr>
            <w:r w:rsidRPr="00C219C9">
              <w:rPr>
                <w:rFonts w:ascii="Helvetica-Light" w:hAnsi="Helvetica-Light"/>
                <w:sz w:val="18"/>
                <w:szCs w:val="18"/>
              </w:rPr>
              <w:t xml:space="preserve">Viva </w:t>
            </w:r>
            <w:r w:rsidR="00423748" w:rsidRPr="00C219C9">
              <w:rPr>
                <w:rFonts w:ascii="Helvetica-Light" w:hAnsi="Helvetica-Light"/>
                <w:sz w:val="18"/>
                <w:szCs w:val="18"/>
              </w:rPr>
              <w:t>Connections</w:t>
            </w:r>
          </w:p>
        </w:tc>
        <w:tc>
          <w:tcPr>
            <w:tcW w:w="6894" w:type="dxa"/>
          </w:tcPr>
          <w:p w14:paraId="4B5C2736" w14:textId="286A0F75" w:rsidR="00423748" w:rsidRPr="00C219C9" w:rsidRDefault="00423748" w:rsidP="009549A2">
            <w:pPr>
              <w:pStyle w:val="TableParagraph"/>
              <w:spacing w:before="20" w:after="100" w:line="189" w:lineRule="exact"/>
              <w:ind w:left="125"/>
              <w:rPr>
                <w:rFonts w:ascii="Helvetica-Light" w:hAnsi="Helvetica-Light"/>
                <w:i/>
                <w:iCs/>
                <w:sz w:val="18"/>
                <w:szCs w:val="18"/>
                <w:lang w:val="en-US"/>
              </w:rPr>
            </w:pPr>
            <w:r w:rsidRPr="00C219C9">
              <w:rPr>
                <w:rFonts w:ascii="Helvetica-Light" w:hAnsi="Helvetica-Light"/>
                <w:sz w:val="18"/>
                <w:szCs w:val="18"/>
              </w:rPr>
              <w:t>“</w:t>
            </w:r>
            <w:r w:rsidR="004B6B50" w:rsidRPr="00C219C9">
              <w:rPr>
                <w:rFonts w:ascii="Helvetica-Light" w:hAnsi="Helvetica-Light"/>
                <w:i/>
                <w:iCs/>
                <w:sz w:val="18"/>
                <w:szCs w:val="18"/>
                <w:lang w:val="en-US"/>
              </w:rPr>
              <w:t>A</w:t>
            </w:r>
            <w:r w:rsidRPr="00C219C9">
              <w:rPr>
                <w:rFonts w:ascii="Helvetica-Light" w:hAnsi="Helvetica-Light"/>
                <w:i/>
                <w:iCs/>
                <w:sz w:val="18"/>
                <w:szCs w:val="18"/>
              </w:rPr>
              <w:t xml:space="preserve"> way in which employees can feel like they’re engaged, and they’re supported and the training requirements, personalization around content and Corporate messaging to those particular users</w:t>
            </w:r>
            <w:r w:rsidRPr="00C219C9">
              <w:rPr>
                <w:rFonts w:ascii="Helvetica-Light" w:hAnsi="Helvetica-Light"/>
                <w:sz w:val="18"/>
                <w:szCs w:val="18"/>
              </w:rPr>
              <w:t>”</w:t>
            </w:r>
            <w:r w:rsidRPr="00C219C9">
              <w:rPr>
                <w:rFonts w:ascii="Helvetica-Light" w:hAnsi="Helvetica-Light"/>
                <w:i/>
                <w:iCs/>
                <w:sz w:val="18"/>
                <w:szCs w:val="18"/>
              </w:rPr>
              <w:t xml:space="preserve"> </w:t>
            </w:r>
            <w:r w:rsidRPr="00C219C9">
              <w:rPr>
                <w:rFonts w:ascii="Helvetica-Light" w:hAnsi="Helvetica-Light"/>
                <w:sz w:val="18"/>
                <w:szCs w:val="18"/>
              </w:rPr>
              <w:t xml:space="preserve">– </w:t>
            </w:r>
            <w:r w:rsidR="00690946">
              <w:rPr>
                <w:rFonts w:ascii="Helvetica-Light" w:hAnsi="Helvetica-Light"/>
                <w:sz w:val="18"/>
                <w:szCs w:val="18"/>
              </w:rPr>
              <w:t>(</w:t>
            </w:r>
            <w:r w:rsidRPr="00C219C9">
              <w:rPr>
                <w:rFonts w:ascii="Helvetica-Light" w:hAnsi="Helvetica-Light"/>
                <w:sz w:val="18"/>
                <w:szCs w:val="18"/>
              </w:rPr>
              <w:t>P16</w:t>
            </w:r>
            <w:r w:rsidR="00690946">
              <w:rPr>
                <w:rFonts w:ascii="Helvetica-Light" w:hAnsi="Helvetica-Light"/>
                <w:sz w:val="18"/>
                <w:szCs w:val="18"/>
              </w:rPr>
              <w:t xml:space="preserve">, </w:t>
            </w:r>
            <w:r w:rsidRPr="00C219C9">
              <w:rPr>
                <w:rFonts w:ascii="Helvetica-Light" w:hAnsi="Helvetica-Light"/>
                <w:sz w:val="18"/>
                <w:szCs w:val="18"/>
              </w:rPr>
              <w:t>Technology strategist)</w:t>
            </w:r>
          </w:p>
        </w:tc>
      </w:tr>
      <w:tr w:rsidR="00725503" w:rsidRPr="00C219C9" w14:paraId="1B43416E" w14:textId="77777777" w:rsidTr="00014801">
        <w:tc>
          <w:tcPr>
            <w:tcW w:w="2122" w:type="dxa"/>
            <w:vMerge w:val="restart"/>
          </w:tcPr>
          <w:p w14:paraId="33DCC55B" w14:textId="77777777" w:rsidR="00725503" w:rsidRPr="00C219C9" w:rsidRDefault="00725503" w:rsidP="00014801">
            <w:pPr>
              <w:pStyle w:val="TableParagraph"/>
              <w:spacing w:line="189" w:lineRule="exact"/>
              <w:rPr>
                <w:rFonts w:ascii="Helvetica-Light" w:hAnsi="Helvetica-Light"/>
                <w:sz w:val="18"/>
                <w:szCs w:val="18"/>
                <w:lang w:val="en-US"/>
              </w:rPr>
            </w:pPr>
          </w:p>
          <w:p w14:paraId="12238C0F" w14:textId="77777777" w:rsidR="00725503" w:rsidRPr="00C219C9" w:rsidRDefault="00725503" w:rsidP="00014801">
            <w:pPr>
              <w:pStyle w:val="TableParagraph"/>
              <w:spacing w:line="189" w:lineRule="exact"/>
              <w:rPr>
                <w:rFonts w:ascii="Helvetica-Light" w:hAnsi="Helvetica-Light"/>
                <w:sz w:val="18"/>
                <w:szCs w:val="18"/>
                <w:lang w:val="en-US"/>
              </w:rPr>
            </w:pPr>
          </w:p>
          <w:p w14:paraId="78C0D4C4" w14:textId="28903839" w:rsidR="00725503" w:rsidRPr="00C219C9" w:rsidRDefault="00B21767" w:rsidP="00014801">
            <w:pPr>
              <w:pStyle w:val="TableParagraph"/>
              <w:spacing w:line="189" w:lineRule="exact"/>
              <w:rPr>
                <w:rFonts w:ascii="Helvetica-Light" w:hAnsi="Helvetica-Light"/>
                <w:sz w:val="18"/>
                <w:szCs w:val="18"/>
                <w:lang w:val="en-US"/>
              </w:rPr>
            </w:pPr>
            <w:r w:rsidRPr="00C219C9">
              <w:rPr>
                <w:rFonts w:ascii="Helvetica-Light" w:hAnsi="Helvetica-Light"/>
                <w:sz w:val="18"/>
                <w:szCs w:val="18"/>
              </w:rPr>
              <w:t>Viva</w:t>
            </w:r>
            <w:r w:rsidR="00725503" w:rsidRPr="00C219C9">
              <w:rPr>
                <w:rFonts w:ascii="Helvetica-Light" w:hAnsi="Helvetica-Light"/>
                <w:sz w:val="18"/>
                <w:szCs w:val="18"/>
              </w:rPr>
              <w:t xml:space="preserve"> Insights </w:t>
            </w:r>
          </w:p>
        </w:tc>
        <w:tc>
          <w:tcPr>
            <w:tcW w:w="6894" w:type="dxa"/>
          </w:tcPr>
          <w:p w14:paraId="18AF61AF" w14:textId="3F1841A0" w:rsidR="00725503" w:rsidRPr="00C219C9" w:rsidRDefault="00725503" w:rsidP="009549A2">
            <w:pPr>
              <w:pStyle w:val="TableParagraph"/>
              <w:spacing w:before="20" w:after="100" w:line="189" w:lineRule="exact"/>
              <w:ind w:left="125"/>
              <w:rPr>
                <w:rFonts w:ascii="Helvetica-Light" w:hAnsi="Helvetica-Light"/>
                <w:i/>
                <w:iCs/>
                <w:sz w:val="18"/>
                <w:szCs w:val="18"/>
                <w:lang w:val="en-US"/>
              </w:rPr>
            </w:pPr>
            <w:r w:rsidRPr="00C219C9">
              <w:rPr>
                <w:rFonts w:ascii="Helvetica-Light" w:hAnsi="Helvetica-Light"/>
                <w:sz w:val="18"/>
                <w:szCs w:val="18"/>
              </w:rPr>
              <w:t>“</w:t>
            </w:r>
            <w:r w:rsidR="004B6B50" w:rsidRPr="00C219C9">
              <w:rPr>
                <w:rFonts w:ascii="Helvetica-Light" w:hAnsi="Helvetica-Light"/>
                <w:i/>
                <w:iCs/>
                <w:sz w:val="18"/>
                <w:szCs w:val="18"/>
                <w:lang w:val="en-US"/>
              </w:rPr>
              <w:t>T</w:t>
            </w:r>
            <w:r w:rsidRPr="00C219C9">
              <w:rPr>
                <w:rFonts w:ascii="Helvetica-Light" w:hAnsi="Helvetica-Light"/>
                <w:i/>
                <w:iCs/>
                <w:sz w:val="18"/>
                <w:szCs w:val="18"/>
              </w:rPr>
              <w:t>here</w:t>
            </w:r>
            <w:r w:rsidR="00FC68C8" w:rsidRPr="00C219C9">
              <w:rPr>
                <w:rFonts w:ascii="Helvetica-Light" w:hAnsi="Helvetica-Light"/>
                <w:i/>
                <w:iCs/>
                <w:sz w:val="18"/>
                <w:szCs w:val="18"/>
                <w:lang w:val="en-US"/>
              </w:rPr>
              <w:t>’</w:t>
            </w:r>
            <w:proofErr w:type="spellStart"/>
            <w:r w:rsidRPr="00C219C9">
              <w:rPr>
                <w:rFonts w:ascii="Helvetica-Light" w:hAnsi="Helvetica-Light"/>
                <w:i/>
                <w:iCs/>
                <w:sz w:val="18"/>
                <w:szCs w:val="18"/>
              </w:rPr>
              <w:t>s</w:t>
            </w:r>
            <w:proofErr w:type="spellEnd"/>
            <w:r w:rsidRPr="00C219C9">
              <w:rPr>
                <w:rFonts w:ascii="Helvetica-Light" w:hAnsi="Helvetica-Light"/>
                <w:i/>
                <w:iCs/>
                <w:sz w:val="18"/>
                <w:szCs w:val="18"/>
              </w:rPr>
              <w:t xml:space="preserve"> a daily email for Viva and it is a machine learning and AI</w:t>
            </w:r>
            <w:r w:rsidR="00E23BBA" w:rsidRPr="00C219C9">
              <w:rPr>
                <w:rFonts w:ascii="Helvetica-Light" w:hAnsi="Helvetica-Light"/>
                <w:i/>
                <w:iCs/>
                <w:sz w:val="18"/>
                <w:szCs w:val="18"/>
                <w:lang w:val="en-US"/>
              </w:rPr>
              <w:t>-</w:t>
            </w:r>
            <w:r w:rsidRPr="00C219C9">
              <w:rPr>
                <w:rFonts w:ascii="Helvetica-Light" w:hAnsi="Helvetica-Light"/>
                <w:i/>
                <w:iCs/>
                <w:sz w:val="18"/>
                <w:szCs w:val="18"/>
              </w:rPr>
              <w:t>driven like a bot that Comb</w:t>
            </w:r>
            <w:r w:rsidR="009549A2" w:rsidRPr="00C219C9">
              <w:rPr>
                <w:rFonts w:ascii="Helvetica-Light" w:hAnsi="Helvetica-Light"/>
                <w:i/>
                <w:iCs/>
                <w:sz w:val="18"/>
                <w:szCs w:val="18"/>
              </w:rPr>
              <w:t>ine</w:t>
            </w:r>
            <w:r w:rsidRPr="00C219C9">
              <w:rPr>
                <w:rFonts w:ascii="Helvetica-Light" w:hAnsi="Helvetica-Light"/>
                <w:i/>
                <w:iCs/>
                <w:sz w:val="18"/>
                <w:szCs w:val="18"/>
              </w:rPr>
              <w:t>s your teams</w:t>
            </w:r>
            <w:r w:rsidR="00E23BBA" w:rsidRPr="00C219C9">
              <w:rPr>
                <w:rFonts w:ascii="Helvetica-Light" w:hAnsi="Helvetica-Light"/>
                <w:i/>
                <w:iCs/>
                <w:sz w:val="18"/>
                <w:szCs w:val="18"/>
                <w:lang w:val="en-US"/>
              </w:rPr>
              <w:t>’</w:t>
            </w:r>
            <w:r w:rsidRPr="00C219C9">
              <w:rPr>
                <w:rFonts w:ascii="Helvetica-Light" w:hAnsi="Helvetica-Light"/>
                <w:i/>
                <w:iCs/>
                <w:sz w:val="18"/>
                <w:szCs w:val="18"/>
              </w:rPr>
              <w:t xml:space="preserve"> conversations and emails and </w:t>
            </w:r>
            <w:r w:rsidR="003558B8" w:rsidRPr="00C219C9">
              <w:rPr>
                <w:rFonts w:ascii="Helvetica-Light" w:hAnsi="Helvetica-Light"/>
                <w:i/>
                <w:iCs/>
                <w:sz w:val="18"/>
                <w:szCs w:val="18"/>
                <w:lang w:val="en-US"/>
              </w:rPr>
              <w:t xml:space="preserve">… </w:t>
            </w:r>
            <w:r w:rsidRPr="00C219C9">
              <w:rPr>
                <w:rFonts w:ascii="Helvetica-Light" w:hAnsi="Helvetica-Light"/>
                <w:i/>
                <w:iCs/>
                <w:sz w:val="18"/>
                <w:szCs w:val="18"/>
              </w:rPr>
              <w:t xml:space="preserve">curates commitments </w:t>
            </w:r>
            <w:r w:rsidR="00FC68C8" w:rsidRPr="00C219C9">
              <w:rPr>
                <w:rFonts w:ascii="Helvetica-Light" w:hAnsi="Helvetica-Light"/>
                <w:i/>
                <w:iCs/>
                <w:sz w:val="18"/>
                <w:szCs w:val="18"/>
              </w:rPr>
              <w:t>you</w:t>
            </w:r>
            <w:r w:rsidR="00FC68C8" w:rsidRPr="00C219C9">
              <w:rPr>
                <w:rFonts w:ascii="Helvetica-Light" w:hAnsi="Helvetica-Light"/>
                <w:i/>
                <w:iCs/>
                <w:sz w:val="18"/>
                <w:szCs w:val="18"/>
                <w:lang w:val="en-US"/>
              </w:rPr>
              <w:t>’</w:t>
            </w:r>
            <w:proofErr w:type="spellStart"/>
            <w:r w:rsidR="00FC68C8" w:rsidRPr="00C219C9">
              <w:rPr>
                <w:rFonts w:ascii="Helvetica-Light" w:hAnsi="Helvetica-Light"/>
                <w:i/>
                <w:iCs/>
                <w:sz w:val="18"/>
                <w:szCs w:val="18"/>
              </w:rPr>
              <w:t>ve</w:t>
            </w:r>
            <w:proofErr w:type="spellEnd"/>
            <w:r w:rsidR="00FC68C8" w:rsidRPr="00C219C9">
              <w:rPr>
                <w:rFonts w:ascii="Helvetica-Light" w:hAnsi="Helvetica-Light"/>
                <w:i/>
                <w:iCs/>
                <w:sz w:val="18"/>
                <w:szCs w:val="18"/>
              </w:rPr>
              <w:t xml:space="preserve"> </w:t>
            </w:r>
            <w:r w:rsidRPr="00C219C9">
              <w:rPr>
                <w:rFonts w:ascii="Helvetica-Light" w:hAnsi="Helvetica-Light"/>
                <w:i/>
                <w:iCs/>
                <w:sz w:val="18"/>
                <w:szCs w:val="18"/>
              </w:rPr>
              <w:t xml:space="preserve">made… Viva can tell you who </w:t>
            </w:r>
            <w:r w:rsidR="00FC68C8" w:rsidRPr="00C219C9">
              <w:rPr>
                <w:rFonts w:ascii="Helvetica-Light" w:hAnsi="Helvetica-Light"/>
                <w:i/>
                <w:iCs/>
                <w:sz w:val="18"/>
                <w:szCs w:val="18"/>
              </w:rPr>
              <w:t>you</w:t>
            </w:r>
            <w:r w:rsidR="00FC68C8" w:rsidRPr="00C219C9">
              <w:rPr>
                <w:rFonts w:ascii="Helvetica-Light" w:hAnsi="Helvetica-Light"/>
                <w:i/>
                <w:iCs/>
                <w:sz w:val="18"/>
                <w:szCs w:val="18"/>
                <w:lang w:val="en-US"/>
              </w:rPr>
              <w:t>’</w:t>
            </w:r>
            <w:r w:rsidR="00FC68C8" w:rsidRPr="00C219C9">
              <w:rPr>
                <w:rFonts w:ascii="Helvetica-Light" w:hAnsi="Helvetica-Light"/>
                <w:i/>
                <w:iCs/>
                <w:sz w:val="18"/>
                <w:szCs w:val="18"/>
              </w:rPr>
              <w:t xml:space="preserve">re </w:t>
            </w:r>
            <w:r w:rsidRPr="00C219C9">
              <w:rPr>
                <w:rFonts w:ascii="Helvetica-Light" w:hAnsi="Helvetica-Light"/>
                <w:i/>
                <w:iCs/>
                <w:sz w:val="18"/>
                <w:szCs w:val="18"/>
              </w:rPr>
              <w:t>spending time with. Who are your top collaborators</w:t>
            </w:r>
            <w:r w:rsidRPr="00C219C9">
              <w:rPr>
                <w:rFonts w:ascii="Helvetica-Light" w:hAnsi="Helvetica-Light"/>
                <w:sz w:val="18"/>
                <w:szCs w:val="18"/>
              </w:rPr>
              <w:t>”</w:t>
            </w:r>
            <w:r w:rsidRPr="00C219C9">
              <w:rPr>
                <w:rFonts w:ascii="Helvetica-Light" w:hAnsi="Helvetica-Light"/>
                <w:i/>
                <w:iCs/>
                <w:sz w:val="18"/>
                <w:szCs w:val="18"/>
              </w:rPr>
              <w:t xml:space="preserve"> – </w:t>
            </w:r>
            <w:r w:rsidR="00690946">
              <w:rPr>
                <w:rFonts w:ascii="Helvetica-Light" w:hAnsi="Helvetica-Light"/>
                <w:sz w:val="18"/>
                <w:szCs w:val="18"/>
              </w:rPr>
              <w:t>(P</w:t>
            </w:r>
            <w:r w:rsidRPr="00C219C9">
              <w:rPr>
                <w:rFonts w:ascii="Helvetica-Light" w:hAnsi="Helvetica-Light"/>
                <w:sz w:val="18"/>
                <w:szCs w:val="18"/>
              </w:rPr>
              <w:t>25</w:t>
            </w:r>
            <w:r w:rsidR="00690946">
              <w:rPr>
                <w:rFonts w:ascii="Helvetica-Light" w:hAnsi="Helvetica-Light"/>
                <w:sz w:val="18"/>
                <w:szCs w:val="18"/>
              </w:rPr>
              <w:t xml:space="preserve">, </w:t>
            </w:r>
            <w:r w:rsidR="009B6984" w:rsidRPr="00C219C9">
              <w:rPr>
                <w:rFonts w:ascii="Helvetica-Light" w:hAnsi="Helvetica-Light"/>
                <w:sz w:val="18"/>
                <w:szCs w:val="18"/>
              </w:rPr>
              <w:t xml:space="preserve">Group </w:t>
            </w:r>
            <w:r w:rsidR="00353637" w:rsidRPr="00C219C9">
              <w:rPr>
                <w:rFonts w:ascii="Helvetica-Light" w:hAnsi="Helvetica-Light"/>
                <w:sz w:val="18"/>
                <w:szCs w:val="18"/>
              </w:rPr>
              <w:t>l</w:t>
            </w:r>
            <w:r w:rsidR="009B6984" w:rsidRPr="00C219C9">
              <w:rPr>
                <w:rFonts w:ascii="Helvetica-Light" w:hAnsi="Helvetica-Light"/>
                <w:sz w:val="18"/>
                <w:szCs w:val="18"/>
              </w:rPr>
              <w:t>eader)</w:t>
            </w:r>
          </w:p>
        </w:tc>
      </w:tr>
      <w:tr w:rsidR="00725503" w:rsidRPr="00C219C9" w14:paraId="210FF532" w14:textId="77777777" w:rsidTr="00014801">
        <w:tc>
          <w:tcPr>
            <w:tcW w:w="2122" w:type="dxa"/>
            <w:vMerge/>
          </w:tcPr>
          <w:p w14:paraId="7E31DE0B" w14:textId="77777777" w:rsidR="00725503" w:rsidRPr="00C219C9" w:rsidRDefault="00725503" w:rsidP="00014801">
            <w:pPr>
              <w:pStyle w:val="TableParagraph"/>
              <w:spacing w:line="189" w:lineRule="exact"/>
              <w:rPr>
                <w:rFonts w:ascii="Helvetica-Light" w:hAnsi="Helvetica-Light"/>
                <w:i/>
                <w:iCs/>
                <w:sz w:val="18"/>
                <w:szCs w:val="18"/>
                <w:lang w:val="en-US"/>
              </w:rPr>
            </w:pPr>
          </w:p>
        </w:tc>
        <w:tc>
          <w:tcPr>
            <w:tcW w:w="6894" w:type="dxa"/>
          </w:tcPr>
          <w:p w14:paraId="5A2037F7" w14:textId="770672F3" w:rsidR="00725503" w:rsidRPr="00C219C9" w:rsidRDefault="00725503" w:rsidP="009549A2">
            <w:pPr>
              <w:pStyle w:val="TableParagraph"/>
              <w:spacing w:before="20" w:after="100" w:line="189" w:lineRule="exact"/>
              <w:ind w:left="125"/>
              <w:rPr>
                <w:rFonts w:ascii="Helvetica-Light" w:hAnsi="Helvetica-Light"/>
                <w:i/>
                <w:iCs/>
                <w:sz w:val="18"/>
                <w:szCs w:val="18"/>
                <w:lang w:val="en-US"/>
              </w:rPr>
            </w:pPr>
            <w:r w:rsidRPr="00C219C9">
              <w:rPr>
                <w:rFonts w:ascii="Helvetica-Light" w:hAnsi="Helvetica-Light"/>
                <w:sz w:val="18"/>
                <w:szCs w:val="18"/>
              </w:rPr>
              <w:t>“</w:t>
            </w:r>
            <w:r w:rsidR="00FC68C8" w:rsidRPr="00C219C9">
              <w:rPr>
                <w:rFonts w:ascii="Helvetica-Light" w:hAnsi="Helvetica-Light"/>
                <w:i/>
                <w:iCs/>
                <w:sz w:val="18"/>
                <w:szCs w:val="18"/>
              </w:rPr>
              <w:t>There</w:t>
            </w:r>
            <w:r w:rsidR="00FC68C8" w:rsidRPr="00C219C9">
              <w:rPr>
                <w:rFonts w:ascii="Helvetica-Light" w:hAnsi="Helvetica-Light"/>
                <w:i/>
                <w:iCs/>
                <w:sz w:val="18"/>
                <w:szCs w:val="18"/>
                <w:lang w:val="en-US"/>
              </w:rPr>
              <w:t>’</w:t>
            </w:r>
            <w:r w:rsidR="00FC68C8" w:rsidRPr="00C219C9">
              <w:rPr>
                <w:rFonts w:ascii="Helvetica-Light" w:hAnsi="Helvetica-Light"/>
                <w:i/>
                <w:iCs/>
                <w:sz w:val="18"/>
                <w:szCs w:val="18"/>
              </w:rPr>
              <w:t xml:space="preserve">s </w:t>
            </w:r>
            <w:r w:rsidRPr="00C219C9">
              <w:rPr>
                <w:rFonts w:ascii="Helvetica-Light" w:hAnsi="Helvetica-Light"/>
                <w:i/>
                <w:iCs/>
                <w:sz w:val="18"/>
                <w:szCs w:val="18"/>
              </w:rPr>
              <w:t>some interesting insight that it shares with us to say how well we’re working with colleagues or with customers or what that connection point is</w:t>
            </w:r>
            <w:r w:rsidR="00E23BBA" w:rsidRPr="00C219C9">
              <w:rPr>
                <w:rFonts w:ascii="Helvetica-Light" w:hAnsi="Helvetica-Light"/>
                <w:i/>
                <w:iCs/>
                <w:sz w:val="18"/>
                <w:szCs w:val="18"/>
                <w:lang w:val="en-US"/>
              </w:rPr>
              <w:t>;</w:t>
            </w:r>
            <w:r w:rsidRPr="00C219C9">
              <w:rPr>
                <w:rFonts w:ascii="Helvetica-Light" w:hAnsi="Helvetica-Light"/>
                <w:i/>
                <w:iCs/>
                <w:sz w:val="18"/>
                <w:szCs w:val="18"/>
              </w:rPr>
              <w:t xml:space="preserve"> that sort of telemetry is useful and sort of highlight some gaps that you maybe want to consider changing work habits.</w:t>
            </w:r>
            <w:r w:rsidRPr="00C219C9">
              <w:rPr>
                <w:rFonts w:ascii="Helvetica-Light" w:hAnsi="Helvetica-Light"/>
                <w:sz w:val="18"/>
                <w:szCs w:val="18"/>
              </w:rPr>
              <w:t>”</w:t>
            </w:r>
            <w:r w:rsidRPr="00C219C9">
              <w:rPr>
                <w:rFonts w:ascii="Helvetica-Light" w:hAnsi="Helvetica-Light"/>
                <w:i/>
                <w:iCs/>
                <w:sz w:val="18"/>
                <w:szCs w:val="18"/>
              </w:rPr>
              <w:t xml:space="preserve"> </w:t>
            </w:r>
            <w:r w:rsidRPr="00C219C9">
              <w:rPr>
                <w:rFonts w:ascii="Helvetica-Light" w:hAnsi="Helvetica-Light"/>
                <w:sz w:val="18"/>
                <w:szCs w:val="18"/>
              </w:rPr>
              <w:t xml:space="preserve">– </w:t>
            </w:r>
            <w:r w:rsidR="00690946">
              <w:rPr>
                <w:rFonts w:ascii="Helvetica-Light" w:hAnsi="Helvetica-Light"/>
                <w:sz w:val="18"/>
                <w:szCs w:val="18"/>
              </w:rPr>
              <w:t>(</w:t>
            </w:r>
            <w:r w:rsidRPr="00C219C9">
              <w:rPr>
                <w:rFonts w:ascii="Helvetica-Light" w:hAnsi="Helvetica-Light"/>
                <w:sz w:val="18"/>
                <w:szCs w:val="18"/>
              </w:rPr>
              <w:t>P16</w:t>
            </w:r>
            <w:r w:rsidR="00690946">
              <w:rPr>
                <w:rFonts w:ascii="Helvetica-Light" w:hAnsi="Helvetica-Light"/>
                <w:sz w:val="18"/>
                <w:szCs w:val="18"/>
              </w:rPr>
              <w:t xml:space="preserve">, </w:t>
            </w:r>
            <w:r w:rsidR="009B6984" w:rsidRPr="00C219C9">
              <w:rPr>
                <w:rFonts w:ascii="Helvetica-Light" w:hAnsi="Helvetica-Light"/>
                <w:sz w:val="18"/>
                <w:szCs w:val="18"/>
              </w:rPr>
              <w:t xml:space="preserve">Technology </w:t>
            </w:r>
            <w:r w:rsidR="00353637" w:rsidRPr="00C219C9">
              <w:rPr>
                <w:rFonts w:ascii="Helvetica-Light" w:hAnsi="Helvetica-Light"/>
                <w:sz w:val="18"/>
                <w:szCs w:val="18"/>
              </w:rPr>
              <w:t>s</w:t>
            </w:r>
            <w:r w:rsidR="009B6984" w:rsidRPr="00C219C9">
              <w:rPr>
                <w:rFonts w:ascii="Helvetica-Light" w:hAnsi="Helvetica-Light"/>
                <w:sz w:val="18"/>
                <w:szCs w:val="18"/>
              </w:rPr>
              <w:t>trategist)</w:t>
            </w:r>
          </w:p>
        </w:tc>
      </w:tr>
      <w:tr w:rsidR="00725503" w:rsidRPr="00C219C9" w14:paraId="7A2963BD" w14:textId="77777777" w:rsidTr="00014801">
        <w:tc>
          <w:tcPr>
            <w:tcW w:w="9016" w:type="dxa"/>
            <w:gridSpan w:val="2"/>
          </w:tcPr>
          <w:p w14:paraId="7C3E394E" w14:textId="79DB743F" w:rsidR="00725503" w:rsidRPr="00C219C9" w:rsidRDefault="004369BE" w:rsidP="009549A2">
            <w:pPr>
              <w:pStyle w:val="TableParagraph"/>
              <w:spacing w:before="20" w:after="20" w:line="240" w:lineRule="auto"/>
              <w:ind w:left="125"/>
              <w:jc w:val="center"/>
              <w:rPr>
                <w:rFonts w:ascii="Helvetica-Light" w:hAnsi="Helvetica-Light"/>
                <w:b/>
                <w:bCs/>
                <w:i/>
                <w:iCs/>
                <w:sz w:val="18"/>
                <w:szCs w:val="18"/>
                <w:lang w:val="en-US"/>
              </w:rPr>
            </w:pPr>
            <w:r w:rsidRPr="00C219C9">
              <w:rPr>
                <w:rFonts w:ascii="Helvetica-Light" w:hAnsi="Helvetica-Light"/>
                <w:b/>
                <w:bCs/>
                <w:sz w:val="18"/>
                <w:szCs w:val="18"/>
                <w:lang w:val="en-US"/>
              </w:rPr>
              <w:t>Self-Reflection</w:t>
            </w:r>
          </w:p>
        </w:tc>
      </w:tr>
      <w:tr w:rsidR="00DC505D" w:rsidRPr="00C219C9" w14:paraId="2A68EF53" w14:textId="77777777" w:rsidTr="00DC505D">
        <w:trPr>
          <w:trHeight w:val="679"/>
        </w:trPr>
        <w:tc>
          <w:tcPr>
            <w:tcW w:w="2122" w:type="dxa"/>
          </w:tcPr>
          <w:p w14:paraId="20E433FC" w14:textId="77777777" w:rsidR="00DC505D" w:rsidRPr="00C219C9" w:rsidRDefault="00DC505D" w:rsidP="00014801">
            <w:pPr>
              <w:pStyle w:val="TableParagraph"/>
              <w:spacing w:line="189" w:lineRule="exact"/>
              <w:rPr>
                <w:rFonts w:ascii="Helvetica-Light" w:hAnsi="Helvetica-Light"/>
                <w:sz w:val="18"/>
                <w:szCs w:val="18"/>
                <w:lang w:val="en-US"/>
              </w:rPr>
            </w:pPr>
          </w:p>
          <w:p w14:paraId="582FCC30" w14:textId="3E1A76B1" w:rsidR="00DC505D" w:rsidRPr="00C219C9" w:rsidRDefault="00B21767" w:rsidP="00014801">
            <w:pPr>
              <w:pStyle w:val="TableParagraph"/>
              <w:spacing w:line="189" w:lineRule="exact"/>
              <w:rPr>
                <w:rFonts w:ascii="Helvetica-Light" w:hAnsi="Helvetica-Light"/>
                <w:sz w:val="18"/>
                <w:szCs w:val="18"/>
                <w:lang w:val="en-US"/>
              </w:rPr>
            </w:pPr>
            <w:r w:rsidRPr="00C219C9">
              <w:rPr>
                <w:rFonts w:ascii="Helvetica-Light" w:hAnsi="Helvetica-Light"/>
                <w:sz w:val="18"/>
                <w:szCs w:val="18"/>
              </w:rPr>
              <w:t>Viva</w:t>
            </w:r>
            <w:r w:rsidR="00DC505D" w:rsidRPr="00C219C9">
              <w:rPr>
                <w:rFonts w:ascii="Helvetica-Light" w:hAnsi="Helvetica-Light"/>
                <w:sz w:val="18"/>
                <w:szCs w:val="18"/>
              </w:rPr>
              <w:t xml:space="preserve"> Insights </w:t>
            </w:r>
          </w:p>
        </w:tc>
        <w:tc>
          <w:tcPr>
            <w:tcW w:w="6894" w:type="dxa"/>
          </w:tcPr>
          <w:p w14:paraId="3CB943C0" w14:textId="0578E159" w:rsidR="00DC505D" w:rsidRPr="00C219C9" w:rsidRDefault="00DC505D" w:rsidP="009549A2">
            <w:pPr>
              <w:pStyle w:val="TableParagraph"/>
              <w:spacing w:before="20" w:after="100" w:line="189" w:lineRule="exact"/>
              <w:ind w:left="125"/>
              <w:rPr>
                <w:rFonts w:ascii="Helvetica-Light" w:hAnsi="Helvetica-Light"/>
                <w:i/>
                <w:iCs/>
                <w:sz w:val="18"/>
                <w:szCs w:val="18"/>
                <w:lang w:val="en-US"/>
              </w:rPr>
            </w:pPr>
            <w:r w:rsidRPr="00C219C9">
              <w:rPr>
                <w:rFonts w:ascii="Helvetica-Light" w:hAnsi="Helvetica-Light"/>
                <w:sz w:val="18"/>
                <w:szCs w:val="18"/>
              </w:rPr>
              <w:t>“</w:t>
            </w:r>
            <w:r w:rsidRPr="00C219C9">
              <w:rPr>
                <w:rFonts w:ascii="Helvetica-Light" w:hAnsi="Helvetica-Light"/>
                <w:i/>
                <w:iCs/>
                <w:sz w:val="18"/>
                <w:szCs w:val="18"/>
              </w:rPr>
              <w:t>I need to take a break or I need to block out time to do some focus … you probably know that you should do those things</w:t>
            </w:r>
            <w:r w:rsidRPr="00C219C9">
              <w:rPr>
                <w:rFonts w:ascii="Helvetica-Light" w:hAnsi="Helvetica-Light"/>
                <w:sz w:val="18"/>
                <w:szCs w:val="18"/>
              </w:rPr>
              <w:t>.</w:t>
            </w:r>
            <w:r w:rsidR="0029360C" w:rsidRPr="00C219C9">
              <w:rPr>
                <w:rFonts w:ascii="Helvetica-Light" w:hAnsi="Helvetica-Light"/>
                <w:sz w:val="18"/>
                <w:szCs w:val="18"/>
              </w:rPr>
              <w:t>.</w:t>
            </w:r>
            <w:r w:rsidRPr="00C219C9">
              <w:rPr>
                <w:rFonts w:ascii="Helvetica-Light" w:hAnsi="Helvetica-Light"/>
                <w:sz w:val="18"/>
                <w:szCs w:val="18"/>
              </w:rPr>
              <w:t>.</w:t>
            </w:r>
            <w:r w:rsidRPr="00C219C9">
              <w:rPr>
                <w:rFonts w:ascii="Helvetica-Light" w:hAnsi="Helvetica-Light"/>
                <w:i/>
                <w:iCs/>
                <w:sz w:val="18"/>
                <w:szCs w:val="18"/>
              </w:rPr>
              <w:t xml:space="preserve"> when </w:t>
            </w:r>
            <w:r w:rsidR="00FC68C8" w:rsidRPr="00C219C9">
              <w:rPr>
                <w:rFonts w:ascii="Helvetica-Light" w:hAnsi="Helvetica-Light"/>
                <w:i/>
                <w:iCs/>
                <w:sz w:val="18"/>
                <w:szCs w:val="18"/>
              </w:rPr>
              <w:t>it</w:t>
            </w:r>
            <w:r w:rsidR="00FC68C8" w:rsidRPr="00C219C9">
              <w:rPr>
                <w:rFonts w:ascii="Helvetica-Light" w:hAnsi="Helvetica-Light"/>
                <w:i/>
                <w:iCs/>
                <w:sz w:val="18"/>
                <w:szCs w:val="18"/>
                <w:lang w:val="en-US"/>
              </w:rPr>
              <w:t>’</w:t>
            </w:r>
            <w:r w:rsidR="00FC68C8" w:rsidRPr="00C219C9">
              <w:rPr>
                <w:rFonts w:ascii="Helvetica-Light" w:hAnsi="Helvetica-Light"/>
                <w:i/>
                <w:iCs/>
                <w:sz w:val="18"/>
                <w:szCs w:val="18"/>
              </w:rPr>
              <w:t xml:space="preserve">s </w:t>
            </w:r>
            <w:r w:rsidRPr="00C219C9">
              <w:rPr>
                <w:rFonts w:ascii="Helvetica-Light" w:hAnsi="Helvetica-Light"/>
                <w:i/>
                <w:iCs/>
                <w:sz w:val="18"/>
                <w:szCs w:val="18"/>
              </w:rPr>
              <w:t xml:space="preserve">backed with data and </w:t>
            </w:r>
            <w:r w:rsidR="00FC68C8" w:rsidRPr="00C219C9">
              <w:rPr>
                <w:rFonts w:ascii="Helvetica-Light" w:hAnsi="Helvetica-Light"/>
                <w:i/>
                <w:iCs/>
                <w:sz w:val="18"/>
                <w:szCs w:val="18"/>
              </w:rPr>
              <w:t>it</w:t>
            </w:r>
            <w:r w:rsidR="00FC68C8" w:rsidRPr="00C219C9">
              <w:rPr>
                <w:rFonts w:ascii="Helvetica-Light" w:hAnsi="Helvetica-Light"/>
                <w:i/>
                <w:iCs/>
                <w:sz w:val="18"/>
                <w:szCs w:val="18"/>
                <w:lang w:val="en-US"/>
              </w:rPr>
              <w:t>’</w:t>
            </w:r>
            <w:r w:rsidR="00FC68C8" w:rsidRPr="00C219C9">
              <w:rPr>
                <w:rFonts w:ascii="Helvetica-Light" w:hAnsi="Helvetica-Light"/>
                <w:i/>
                <w:iCs/>
                <w:sz w:val="18"/>
                <w:szCs w:val="18"/>
              </w:rPr>
              <w:t xml:space="preserve">s </w:t>
            </w:r>
            <w:r w:rsidRPr="00C219C9">
              <w:rPr>
                <w:rFonts w:ascii="Helvetica-Light" w:hAnsi="Helvetica-Light"/>
                <w:i/>
                <w:iCs/>
                <w:sz w:val="18"/>
                <w:szCs w:val="18"/>
              </w:rPr>
              <w:t xml:space="preserve">showing you, </w:t>
            </w:r>
            <w:r w:rsidR="00FC68C8" w:rsidRPr="00C219C9">
              <w:rPr>
                <w:rFonts w:ascii="Helvetica-Light" w:hAnsi="Helvetica-Light"/>
                <w:i/>
                <w:iCs/>
                <w:sz w:val="18"/>
                <w:szCs w:val="18"/>
              </w:rPr>
              <w:t>you</w:t>
            </w:r>
            <w:r w:rsidR="00FC68C8" w:rsidRPr="00C219C9">
              <w:rPr>
                <w:rFonts w:ascii="Helvetica-Light" w:hAnsi="Helvetica-Light"/>
                <w:i/>
                <w:iCs/>
                <w:sz w:val="18"/>
                <w:szCs w:val="18"/>
                <w:lang w:val="en-US"/>
              </w:rPr>
              <w:t>’</w:t>
            </w:r>
            <w:proofErr w:type="spellStart"/>
            <w:r w:rsidR="00FC68C8" w:rsidRPr="00C219C9">
              <w:rPr>
                <w:rFonts w:ascii="Helvetica-Light" w:hAnsi="Helvetica-Light"/>
                <w:i/>
                <w:iCs/>
                <w:sz w:val="18"/>
                <w:szCs w:val="18"/>
              </w:rPr>
              <w:t>ve</w:t>
            </w:r>
            <w:proofErr w:type="spellEnd"/>
            <w:r w:rsidR="00FC68C8" w:rsidRPr="00C219C9">
              <w:rPr>
                <w:rFonts w:ascii="Helvetica-Light" w:hAnsi="Helvetica-Light"/>
                <w:i/>
                <w:iCs/>
                <w:sz w:val="18"/>
                <w:szCs w:val="18"/>
              </w:rPr>
              <w:t xml:space="preserve"> </w:t>
            </w:r>
            <w:r w:rsidRPr="00C219C9">
              <w:rPr>
                <w:rFonts w:ascii="Helvetica-Light" w:hAnsi="Helvetica-Light"/>
                <w:i/>
                <w:iCs/>
                <w:sz w:val="18"/>
                <w:szCs w:val="18"/>
              </w:rPr>
              <w:t>worked X amount of hours or you've multitasked in meetings when you maybe should be focusing</w:t>
            </w:r>
            <w:r w:rsidRPr="00C219C9">
              <w:rPr>
                <w:rFonts w:ascii="Helvetica-Light" w:hAnsi="Helvetica-Light"/>
                <w:sz w:val="18"/>
                <w:szCs w:val="18"/>
              </w:rPr>
              <w:t xml:space="preserve">” – </w:t>
            </w:r>
            <w:r w:rsidR="00690946">
              <w:rPr>
                <w:rFonts w:ascii="Helvetica-Light" w:hAnsi="Helvetica-Light"/>
                <w:sz w:val="18"/>
                <w:szCs w:val="18"/>
              </w:rPr>
              <w:t>(</w:t>
            </w:r>
            <w:r w:rsidRPr="00C219C9">
              <w:rPr>
                <w:rFonts w:ascii="Helvetica-Light" w:hAnsi="Helvetica-Light"/>
                <w:sz w:val="18"/>
                <w:szCs w:val="18"/>
              </w:rPr>
              <w:t>P16</w:t>
            </w:r>
            <w:r w:rsidR="00690946">
              <w:rPr>
                <w:rFonts w:ascii="Helvetica-Light" w:hAnsi="Helvetica-Light"/>
                <w:sz w:val="18"/>
                <w:szCs w:val="18"/>
              </w:rPr>
              <w:t xml:space="preserve">, </w:t>
            </w:r>
            <w:r w:rsidRPr="00C219C9">
              <w:rPr>
                <w:rFonts w:ascii="Helvetica-Light" w:hAnsi="Helvetica-Light"/>
                <w:sz w:val="18"/>
                <w:szCs w:val="18"/>
              </w:rPr>
              <w:t>Technology strategist)</w:t>
            </w:r>
          </w:p>
        </w:tc>
      </w:tr>
      <w:tr w:rsidR="00725503" w:rsidRPr="00C219C9" w14:paraId="3881C8E0" w14:textId="77777777" w:rsidTr="00014801">
        <w:tc>
          <w:tcPr>
            <w:tcW w:w="9016" w:type="dxa"/>
            <w:gridSpan w:val="2"/>
          </w:tcPr>
          <w:p w14:paraId="3EAAC62F" w14:textId="054B60F8" w:rsidR="00725503" w:rsidRPr="00C219C9" w:rsidRDefault="004369BE" w:rsidP="009549A2">
            <w:pPr>
              <w:pStyle w:val="TableParagraph"/>
              <w:spacing w:before="20" w:after="20" w:line="240" w:lineRule="auto"/>
              <w:ind w:left="125"/>
              <w:jc w:val="center"/>
              <w:rPr>
                <w:rFonts w:ascii="Helvetica-Light" w:hAnsi="Helvetica-Light"/>
                <w:b/>
                <w:bCs/>
                <w:sz w:val="18"/>
                <w:szCs w:val="18"/>
                <w:lang w:val="en-US"/>
              </w:rPr>
            </w:pPr>
            <w:r w:rsidRPr="00C219C9">
              <w:rPr>
                <w:rFonts w:ascii="Helvetica-Light" w:hAnsi="Helvetica-Light"/>
                <w:b/>
                <w:bCs/>
                <w:sz w:val="18"/>
                <w:szCs w:val="18"/>
                <w:lang w:val="en-US"/>
              </w:rPr>
              <w:t>Self-Management</w:t>
            </w:r>
          </w:p>
        </w:tc>
      </w:tr>
      <w:tr w:rsidR="00F447C4" w:rsidRPr="00C219C9" w14:paraId="4A970C45" w14:textId="77777777" w:rsidTr="00F447C4">
        <w:trPr>
          <w:trHeight w:val="527"/>
        </w:trPr>
        <w:tc>
          <w:tcPr>
            <w:tcW w:w="2122" w:type="dxa"/>
            <w:vMerge w:val="restart"/>
          </w:tcPr>
          <w:p w14:paraId="6603FE02" w14:textId="77777777" w:rsidR="00F447C4" w:rsidRPr="00C219C9" w:rsidRDefault="00F447C4" w:rsidP="00014801">
            <w:pPr>
              <w:pStyle w:val="TableParagraph"/>
              <w:spacing w:line="189" w:lineRule="exact"/>
              <w:rPr>
                <w:rFonts w:ascii="Helvetica-Light" w:hAnsi="Helvetica-Light"/>
                <w:i/>
                <w:iCs/>
                <w:sz w:val="18"/>
                <w:szCs w:val="18"/>
                <w:lang w:val="en-US"/>
              </w:rPr>
            </w:pPr>
          </w:p>
          <w:p w14:paraId="5AB0E867" w14:textId="77777777" w:rsidR="00DC505D" w:rsidRPr="00C219C9" w:rsidRDefault="00DC505D" w:rsidP="00014801">
            <w:pPr>
              <w:pStyle w:val="TableParagraph"/>
              <w:spacing w:line="189" w:lineRule="exact"/>
              <w:rPr>
                <w:rFonts w:ascii="Helvetica-Light" w:hAnsi="Helvetica-Light"/>
                <w:sz w:val="18"/>
                <w:szCs w:val="18"/>
                <w:lang w:val="en-US"/>
              </w:rPr>
            </w:pPr>
          </w:p>
          <w:p w14:paraId="483CEA4B" w14:textId="2702BAF9" w:rsidR="00F447C4" w:rsidRPr="00C219C9" w:rsidRDefault="00B21767" w:rsidP="00014801">
            <w:pPr>
              <w:pStyle w:val="TableParagraph"/>
              <w:spacing w:line="189" w:lineRule="exact"/>
              <w:rPr>
                <w:rFonts w:ascii="Helvetica-Light" w:hAnsi="Helvetica-Light"/>
                <w:i/>
                <w:iCs/>
                <w:sz w:val="18"/>
                <w:szCs w:val="18"/>
                <w:lang w:val="en-US"/>
              </w:rPr>
            </w:pPr>
            <w:r w:rsidRPr="00C219C9">
              <w:rPr>
                <w:rFonts w:ascii="Helvetica-Light" w:hAnsi="Helvetica-Light"/>
                <w:sz w:val="18"/>
                <w:szCs w:val="18"/>
              </w:rPr>
              <w:t xml:space="preserve">Viva </w:t>
            </w:r>
            <w:r w:rsidR="00F447C4" w:rsidRPr="00C219C9">
              <w:rPr>
                <w:rFonts w:ascii="Helvetica-Light" w:hAnsi="Helvetica-Light"/>
                <w:sz w:val="18"/>
                <w:szCs w:val="18"/>
              </w:rPr>
              <w:t>Insights</w:t>
            </w:r>
            <w:r w:rsidR="00F447C4" w:rsidRPr="00C219C9">
              <w:rPr>
                <w:rFonts w:ascii="Helvetica-Light" w:hAnsi="Helvetica-Light"/>
                <w:i/>
                <w:iCs/>
                <w:sz w:val="18"/>
                <w:szCs w:val="18"/>
              </w:rPr>
              <w:t xml:space="preserve"> </w:t>
            </w:r>
          </w:p>
        </w:tc>
        <w:tc>
          <w:tcPr>
            <w:tcW w:w="6894" w:type="dxa"/>
          </w:tcPr>
          <w:p w14:paraId="63F50A3F" w14:textId="0CBA6569" w:rsidR="00F447C4" w:rsidRPr="00C219C9" w:rsidRDefault="00F447C4" w:rsidP="009549A2">
            <w:pPr>
              <w:pStyle w:val="TableParagraph"/>
              <w:spacing w:before="20" w:after="100" w:line="189" w:lineRule="exact"/>
              <w:ind w:left="125"/>
              <w:rPr>
                <w:rFonts w:ascii="Helvetica-Light" w:hAnsi="Helvetica-Light"/>
                <w:i/>
                <w:iCs/>
                <w:sz w:val="18"/>
                <w:szCs w:val="18"/>
                <w:lang w:val="en-US"/>
              </w:rPr>
            </w:pPr>
            <w:r w:rsidRPr="00C219C9">
              <w:rPr>
                <w:rFonts w:ascii="Helvetica-Light" w:hAnsi="Helvetica-Light"/>
                <w:sz w:val="18"/>
                <w:szCs w:val="18"/>
              </w:rPr>
              <w:t>“</w:t>
            </w:r>
            <w:r w:rsidR="004B6B50" w:rsidRPr="00C219C9">
              <w:rPr>
                <w:rFonts w:ascii="Helvetica-Light" w:hAnsi="Helvetica-Light"/>
                <w:i/>
                <w:iCs/>
                <w:sz w:val="18"/>
                <w:szCs w:val="18"/>
                <w:lang w:val="en-US"/>
              </w:rPr>
              <w:t>I</w:t>
            </w:r>
            <w:r w:rsidRPr="00C219C9">
              <w:rPr>
                <w:rFonts w:ascii="Helvetica-Light" w:hAnsi="Helvetica-Light"/>
                <w:i/>
                <w:iCs/>
                <w:sz w:val="18"/>
                <w:szCs w:val="18"/>
              </w:rPr>
              <w:t>t finds and curates commitments you’ve made, Meetings. You need to prepare for. It’s been life</w:t>
            </w:r>
            <w:r w:rsidR="00E23BBA" w:rsidRPr="00C219C9">
              <w:rPr>
                <w:rFonts w:ascii="Helvetica-Light" w:hAnsi="Helvetica-Light"/>
                <w:i/>
                <w:iCs/>
                <w:sz w:val="18"/>
                <w:szCs w:val="18"/>
                <w:lang w:val="en-US"/>
              </w:rPr>
              <w:t>-</w:t>
            </w:r>
            <w:r w:rsidRPr="00C219C9">
              <w:rPr>
                <w:rFonts w:ascii="Helvetica-Light" w:hAnsi="Helvetica-Light"/>
                <w:i/>
                <w:iCs/>
                <w:sz w:val="18"/>
                <w:szCs w:val="18"/>
              </w:rPr>
              <w:t>changing for me because it gives me a daily. Summary of reminders and what I call nudges</w:t>
            </w:r>
            <w:r w:rsidRPr="00C219C9">
              <w:rPr>
                <w:rFonts w:ascii="Helvetica-Light" w:hAnsi="Helvetica-Light"/>
                <w:sz w:val="18"/>
                <w:szCs w:val="18"/>
              </w:rPr>
              <w:t>”</w:t>
            </w:r>
            <w:r w:rsidR="00690946">
              <w:rPr>
                <w:rFonts w:ascii="Helvetica-Light" w:hAnsi="Helvetica-Light"/>
                <w:sz w:val="18"/>
                <w:szCs w:val="18"/>
              </w:rPr>
              <w:t xml:space="preserve"> – (</w:t>
            </w:r>
            <w:r w:rsidRPr="00C219C9">
              <w:rPr>
                <w:rFonts w:ascii="Helvetica-Light" w:hAnsi="Helvetica-Light"/>
                <w:sz w:val="18"/>
                <w:szCs w:val="18"/>
              </w:rPr>
              <w:t>P15</w:t>
            </w:r>
            <w:r w:rsidR="00690946">
              <w:rPr>
                <w:rFonts w:ascii="Helvetica-Light" w:hAnsi="Helvetica-Light"/>
                <w:sz w:val="18"/>
                <w:szCs w:val="18"/>
              </w:rPr>
              <w:t xml:space="preserve">, </w:t>
            </w:r>
            <w:r w:rsidRPr="00C219C9">
              <w:rPr>
                <w:rFonts w:ascii="Helvetica-Light" w:hAnsi="Helvetica-Light"/>
                <w:sz w:val="18"/>
                <w:szCs w:val="18"/>
              </w:rPr>
              <w:t>Market manager)</w:t>
            </w:r>
          </w:p>
        </w:tc>
      </w:tr>
      <w:tr w:rsidR="00725503" w:rsidRPr="00C219C9" w14:paraId="20F29133" w14:textId="77777777" w:rsidTr="00014801">
        <w:tc>
          <w:tcPr>
            <w:tcW w:w="2122" w:type="dxa"/>
            <w:vMerge/>
          </w:tcPr>
          <w:p w14:paraId="098C96FA" w14:textId="77777777" w:rsidR="00725503" w:rsidRPr="00C219C9" w:rsidRDefault="00725503" w:rsidP="00014801">
            <w:pPr>
              <w:jc w:val="both"/>
              <w:rPr>
                <w:rFonts w:ascii="Helvetica-Light" w:eastAsia="Times New Roman" w:hAnsi="Helvetica-Light" w:cs="Times New Roman"/>
                <w:sz w:val="24"/>
                <w:szCs w:val="24"/>
                <w:lang w:val="en-US"/>
              </w:rPr>
            </w:pPr>
          </w:p>
        </w:tc>
        <w:tc>
          <w:tcPr>
            <w:tcW w:w="6894" w:type="dxa"/>
          </w:tcPr>
          <w:p w14:paraId="71889CC1" w14:textId="7C4C5C28" w:rsidR="00F447C4" w:rsidRPr="00C219C9" w:rsidRDefault="00DE4024" w:rsidP="009549A2">
            <w:pPr>
              <w:pStyle w:val="TableParagraph"/>
              <w:spacing w:before="20" w:after="100" w:line="189" w:lineRule="exact"/>
              <w:ind w:left="125"/>
              <w:rPr>
                <w:rFonts w:ascii="Helvetica-Light" w:hAnsi="Helvetica-Light"/>
                <w:i/>
                <w:iCs/>
                <w:sz w:val="18"/>
                <w:szCs w:val="18"/>
                <w:lang w:val="en-US"/>
              </w:rPr>
            </w:pPr>
            <w:r w:rsidRPr="00C219C9">
              <w:rPr>
                <w:rFonts w:ascii="Helvetica-Light" w:hAnsi="Helvetica-Light"/>
                <w:sz w:val="18"/>
                <w:szCs w:val="18"/>
              </w:rPr>
              <w:t>“</w:t>
            </w:r>
            <w:r w:rsidR="00725503" w:rsidRPr="00C219C9">
              <w:rPr>
                <w:rFonts w:ascii="Helvetica-Light" w:hAnsi="Helvetica-Light"/>
                <w:i/>
                <w:iCs/>
                <w:sz w:val="18"/>
                <w:szCs w:val="18"/>
              </w:rPr>
              <w:t xml:space="preserve">Before Viva, </w:t>
            </w:r>
            <w:r w:rsidR="00E23BBA" w:rsidRPr="00C219C9">
              <w:rPr>
                <w:rFonts w:ascii="Helvetica-Light" w:hAnsi="Helvetica-Light"/>
                <w:i/>
                <w:iCs/>
                <w:sz w:val="18"/>
                <w:szCs w:val="18"/>
                <w:lang w:val="en-US"/>
              </w:rPr>
              <w:t>y</w:t>
            </w:r>
            <w:proofErr w:type="spellStart"/>
            <w:r w:rsidR="00725503" w:rsidRPr="00C219C9">
              <w:rPr>
                <w:rFonts w:ascii="Helvetica-Light" w:hAnsi="Helvetica-Light"/>
                <w:i/>
                <w:iCs/>
                <w:sz w:val="18"/>
                <w:szCs w:val="18"/>
              </w:rPr>
              <w:t>ou</w:t>
            </w:r>
            <w:proofErr w:type="spellEnd"/>
            <w:r w:rsidR="00725503" w:rsidRPr="00C219C9">
              <w:rPr>
                <w:rFonts w:ascii="Helvetica-Light" w:hAnsi="Helvetica-Light"/>
                <w:i/>
                <w:iCs/>
                <w:sz w:val="18"/>
                <w:szCs w:val="18"/>
              </w:rPr>
              <w:t xml:space="preserve"> had to maintain A to</w:t>
            </w:r>
            <w:r w:rsidR="00E23BBA" w:rsidRPr="00C219C9">
              <w:rPr>
                <w:rFonts w:ascii="Helvetica-Light" w:hAnsi="Helvetica-Light"/>
                <w:i/>
                <w:iCs/>
                <w:sz w:val="18"/>
                <w:szCs w:val="18"/>
                <w:lang w:val="en-US"/>
              </w:rPr>
              <w:t>-</w:t>
            </w:r>
            <w:r w:rsidR="00725503" w:rsidRPr="00C219C9">
              <w:rPr>
                <w:rFonts w:ascii="Helvetica-Light" w:hAnsi="Helvetica-Light"/>
                <w:i/>
                <w:iCs/>
                <w:sz w:val="18"/>
                <w:szCs w:val="18"/>
              </w:rPr>
              <w:t>do list … whereas now with Viva</w:t>
            </w:r>
            <w:r w:rsidR="00E23BBA" w:rsidRPr="00C219C9">
              <w:rPr>
                <w:rFonts w:ascii="Helvetica-Light" w:hAnsi="Helvetica-Light"/>
                <w:i/>
                <w:iCs/>
                <w:sz w:val="18"/>
                <w:szCs w:val="18"/>
                <w:lang w:val="en-US"/>
              </w:rPr>
              <w:t>,</w:t>
            </w:r>
            <w:r w:rsidR="00725503" w:rsidRPr="00C219C9">
              <w:rPr>
                <w:rFonts w:ascii="Helvetica-Light" w:hAnsi="Helvetica-Light"/>
                <w:i/>
                <w:iCs/>
                <w:sz w:val="18"/>
                <w:szCs w:val="18"/>
              </w:rPr>
              <w:t xml:space="preserve"> it pulls that information out of your chats and emails from your manager and reminds you to do that sort of almost fills in part of that water cooler conversation</w:t>
            </w:r>
            <w:r w:rsidR="00725503" w:rsidRPr="00C219C9">
              <w:rPr>
                <w:rFonts w:ascii="Helvetica-Light" w:hAnsi="Helvetica-Light"/>
                <w:sz w:val="18"/>
                <w:szCs w:val="18"/>
              </w:rPr>
              <w:t>”</w:t>
            </w:r>
            <w:r w:rsidR="00725503" w:rsidRPr="00C219C9">
              <w:rPr>
                <w:rFonts w:ascii="Helvetica-Light" w:hAnsi="Helvetica-Light"/>
                <w:i/>
                <w:iCs/>
                <w:sz w:val="18"/>
                <w:szCs w:val="18"/>
              </w:rPr>
              <w:t xml:space="preserve"> </w:t>
            </w:r>
            <w:r w:rsidR="00725503" w:rsidRPr="00C219C9">
              <w:rPr>
                <w:rFonts w:ascii="Helvetica-Light" w:hAnsi="Helvetica-Light"/>
                <w:sz w:val="18"/>
                <w:szCs w:val="18"/>
              </w:rPr>
              <w:t xml:space="preserve">– </w:t>
            </w:r>
            <w:r w:rsidR="00690946">
              <w:rPr>
                <w:rFonts w:ascii="Helvetica-Light" w:hAnsi="Helvetica-Light"/>
                <w:sz w:val="18"/>
                <w:szCs w:val="18"/>
              </w:rPr>
              <w:t>(</w:t>
            </w:r>
            <w:r w:rsidR="00725503" w:rsidRPr="00C219C9">
              <w:rPr>
                <w:rFonts w:ascii="Helvetica-Light" w:hAnsi="Helvetica-Light"/>
                <w:sz w:val="18"/>
                <w:szCs w:val="18"/>
              </w:rPr>
              <w:t>P6</w:t>
            </w:r>
            <w:r w:rsidR="00690946">
              <w:rPr>
                <w:rFonts w:ascii="Helvetica-Light" w:hAnsi="Helvetica-Light"/>
                <w:sz w:val="18"/>
                <w:szCs w:val="18"/>
              </w:rPr>
              <w:t xml:space="preserve">, </w:t>
            </w:r>
            <w:r w:rsidR="00353637" w:rsidRPr="00C219C9">
              <w:rPr>
                <w:rFonts w:ascii="Helvetica-Light" w:hAnsi="Helvetica-Light"/>
                <w:sz w:val="18"/>
                <w:szCs w:val="18"/>
              </w:rPr>
              <w:t>Product manager)</w:t>
            </w:r>
          </w:p>
        </w:tc>
      </w:tr>
      <w:tr w:rsidR="00725503" w:rsidRPr="00C219C9" w14:paraId="1C0FA5DC" w14:textId="77777777" w:rsidTr="00014801">
        <w:tc>
          <w:tcPr>
            <w:tcW w:w="9016" w:type="dxa"/>
            <w:gridSpan w:val="2"/>
          </w:tcPr>
          <w:p w14:paraId="14B91963" w14:textId="4F956D4C" w:rsidR="00725503" w:rsidRPr="00C219C9" w:rsidRDefault="004369BE" w:rsidP="009549A2">
            <w:pPr>
              <w:pStyle w:val="TableParagraph"/>
              <w:spacing w:before="20" w:after="20" w:line="240" w:lineRule="auto"/>
              <w:ind w:left="125"/>
              <w:jc w:val="center"/>
              <w:rPr>
                <w:rFonts w:ascii="Helvetica-Light" w:hAnsi="Helvetica-Light"/>
                <w:b/>
                <w:bCs/>
                <w:sz w:val="18"/>
                <w:szCs w:val="18"/>
                <w:lang w:val="en-US"/>
              </w:rPr>
            </w:pPr>
            <w:r w:rsidRPr="00C219C9">
              <w:rPr>
                <w:rFonts w:ascii="Helvetica-Light" w:hAnsi="Helvetica-Light"/>
                <w:b/>
                <w:bCs/>
                <w:sz w:val="18"/>
                <w:szCs w:val="18"/>
                <w:lang w:val="en-US"/>
              </w:rPr>
              <w:t>Self-Development</w:t>
            </w:r>
          </w:p>
        </w:tc>
      </w:tr>
      <w:tr w:rsidR="00423748" w:rsidRPr="00C219C9" w14:paraId="00A76990" w14:textId="77777777" w:rsidTr="00F447C4">
        <w:trPr>
          <w:trHeight w:val="214"/>
        </w:trPr>
        <w:tc>
          <w:tcPr>
            <w:tcW w:w="2122" w:type="dxa"/>
          </w:tcPr>
          <w:p w14:paraId="1F5AB9EC" w14:textId="77777777" w:rsidR="00423748" w:rsidRPr="00C219C9" w:rsidRDefault="00423748" w:rsidP="00014801">
            <w:pPr>
              <w:pStyle w:val="TableParagraph"/>
              <w:spacing w:line="189" w:lineRule="exact"/>
              <w:rPr>
                <w:rFonts w:ascii="Helvetica-Light" w:hAnsi="Helvetica-Light"/>
                <w:sz w:val="18"/>
                <w:szCs w:val="18"/>
                <w:lang w:val="en-US"/>
              </w:rPr>
            </w:pPr>
          </w:p>
          <w:p w14:paraId="769B53C5" w14:textId="2DDD3FA5" w:rsidR="00423748" w:rsidRPr="00C219C9" w:rsidRDefault="00B21767" w:rsidP="00014801">
            <w:pPr>
              <w:pStyle w:val="TableParagraph"/>
              <w:spacing w:line="189" w:lineRule="exact"/>
              <w:rPr>
                <w:rFonts w:ascii="Helvetica-Light" w:hAnsi="Helvetica-Light"/>
                <w:sz w:val="18"/>
                <w:szCs w:val="18"/>
                <w:lang w:val="en-US"/>
              </w:rPr>
            </w:pPr>
            <w:r w:rsidRPr="00C219C9">
              <w:rPr>
                <w:rFonts w:ascii="Helvetica-Light" w:hAnsi="Helvetica-Light"/>
                <w:sz w:val="18"/>
                <w:szCs w:val="18"/>
              </w:rPr>
              <w:t xml:space="preserve">Viva </w:t>
            </w:r>
            <w:r w:rsidR="00423748" w:rsidRPr="00C219C9">
              <w:rPr>
                <w:rFonts w:ascii="Helvetica-Light" w:hAnsi="Helvetica-Light"/>
                <w:sz w:val="18"/>
                <w:szCs w:val="18"/>
              </w:rPr>
              <w:t>Topics</w:t>
            </w:r>
          </w:p>
        </w:tc>
        <w:tc>
          <w:tcPr>
            <w:tcW w:w="6894" w:type="dxa"/>
          </w:tcPr>
          <w:p w14:paraId="3FE99FE2" w14:textId="3FEEBC60" w:rsidR="00423748" w:rsidRPr="00C219C9" w:rsidRDefault="00423748" w:rsidP="009549A2">
            <w:pPr>
              <w:pStyle w:val="TableParagraph"/>
              <w:spacing w:before="20" w:after="100" w:line="189" w:lineRule="exact"/>
              <w:ind w:left="125"/>
              <w:rPr>
                <w:rFonts w:ascii="Helvetica-Light" w:hAnsi="Helvetica-Light"/>
                <w:i/>
                <w:iCs/>
                <w:sz w:val="18"/>
                <w:szCs w:val="18"/>
                <w:lang w:val="en-US"/>
              </w:rPr>
            </w:pPr>
            <w:r w:rsidRPr="00C219C9">
              <w:rPr>
                <w:rFonts w:ascii="Helvetica-Light" w:hAnsi="Helvetica-Light"/>
                <w:sz w:val="18"/>
                <w:szCs w:val="18"/>
              </w:rPr>
              <w:t>“</w:t>
            </w:r>
            <w:r w:rsidRPr="00C219C9">
              <w:rPr>
                <w:rFonts w:ascii="Helvetica-Light" w:hAnsi="Helvetica-Light"/>
                <w:i/>
                <w:iCs/>
                <w:sz w:val="18"/>
                <w:szCs w:val="18"/>
              </w:rPr>
              <w:t xml:space="preserve">So Viva </w:t>
            </w:r>
            <w:r w:rsidR="00E23BBA" w:rsidRPr="00C219C9">
              <w:rPr>
                <w:rFonts w:ascii="Helvetica-Light" w:hAnsi="Helvetica-Light"/>
                <w:i/>
                <w:iCs/>
                <w:sz w:val="18"/>
                <w:szCs w:val="18"/>
                <w:lang w:val="en-US"/>
              </w:rPr>
              <w:t>T</w:t>
            </w:r>
            <w:proofErr w:type="spellStart"/>
            <w:r w:rsidRPr="00C219C9">
              <w:rPr>
                <w:rFonts w:ascii="Helvetica-Light" w:hAnsi="Helvetica-Light"/>
                <w:i/>
                <w:iCs/>
                <w:sz w:val="18"/>
                <w:szCs w:val="18"/>
              </w:rPr>
              <w:t>opics</w:t>
            </w:r>
            <w:proofErr w:type="spellEnd"/>
            <w:r w:rsidRPr="00C219C9">
              <w:rPr>
                <w:rFonts w:ascii="Helvetica-Light" w:hAnsi="Helvetica-Light"/>
                <w:i/>
                <w:iCs/>
                <w:sz w:val="18"/>
                <w:szCs w:val="18"/>
              </w:rPr>
              <w:t xml:space="preserve"> is for an engineering team</w:t>
            </w:r>
            <w:r w:rsidR="00DE4024" w:rsidRPr="00C219C9">
              <w:rPr>
                <w:rFonts w:ascii="Helvetica-Light" w:hAnsi="Helvetica-Light"/>
                <w:i/>
                <w:iCs/>
                <w:sz w:val="18"/>
                <w:szCs w:val="18"/>
              </w:rPr>
              <w:t xml:space="preserve"> </w:t>
            </w:r>
            <w:r w:rsidRPr="00C219C9">
              <w:rPr>
                <w:rFonts w:ascii="Helvetica-Light" w:hAnsi="Helvetica-Light"/>
                <w:i/>
                <w:iCs/>
                <w:sz w:val="18"/>
                <w:szCs w:val="18"/>
              </w:rPr>
              <w:t>… If there is a topic card and this is a great learning and for new people and for engineering teams. If you hover over, it’s like a little hyperlink and a topic card. Viva topic card comes up so it’s learning in the flow of work so you don’t have to go out. I don’t have to go to the intranet</w:t>
            </w:r>
            <w:r w:rsidRPr="00C219C9">
              <w:rPr>
                <w:rFonts w:ascii="Helvetica-Light" w:hAnsi="Helvetica-Light"/>
                <w:sz w:val="18"/>
                <w:szCs w:val="18"/>
              </w:rPr>
              <w:t>”</w:t>
            </w:r>
            <w:r w:rsidRPr="00C219C9">
              <w:rPr>
                <w:rFonts w:ascii="Helvetica-Light" w:hAnsi="Helvetica-Light"/>
                <w:i/>
                <w:iCs/>
                <w:sz w:val="18"/>
                <w:szCs w:val="18"/>
              </w:rPr>
              <w:t xml:space="preserve"> </w:t>
            </w:r>
            <w:r w:rsidRPr="00C219C9">
              <w:rPr>
                <w:rFonts w:ascii="Helvetica-Light" w:hAnsi="Helvetica-Light"/>
                <w:sz w:val="18"/>
                <w:szCs w:val="18"/>
              </w:rPr>
              <w:t xml:space="preserve">– </w:t>
            </w:r>
            <w:r w:rsidR="00690946">
              <w:rPr>
                <w:rFonts w:ascii="Helvetica-Light" w:hAnsi="Helvetica-Light"/>
                <w:sz w:val="18"/>
                <w:szCs w:val="18"/>
              </w:rPr>
              <w:t>(</w:t>
            </w:r>
            <w:r w:rsidRPr="00C219C9">
              <w:rPr>
                <w:rFonts w:ascii="Helvetica-Light" w:hAnsi="Helvetica-Light"/>
                <w:sz w:val="18"/>
                <w:szCs w:val="18"/>
              </w:rPr>
              <w:t>P15</w:t>
            </w:r>
            <w:r w:rsidR="00690946">
              <w:rPr>
                <w:rFonts w:ascii="Helvetica-Light" w:hAnsi="Helvetica-Light"/>
                <w:sz w:val="18"/>
                <w:szCs w:val="18"/>
              </w:rPr>
              <w:t xml:space="preserve">, </w:t>
            </w:r>
            <w:r w:rsidRPr="00C219C9">
              <w:rPr>
                <w:rFonts w:ascii="Helvetica-Light" w:hAnsi="Helvetica-Light"/>
                <w:sz w:val="18"/>
                <w:szCs w:val="18"/>
              </w:rPr>
              <w:t>Market manager)</w:t>
            </w:r>
          </w:p>
        </w:tc>
      </w:tr>
      <w:tr w:rsidR="00725503" w:rsidRPr="00C219C9" w14:paraId="48E18A80" w14:textId="77777777" w:rsidTr="00014801">
        <w:tc>
          <w:tcPr>
            <w:tcW w:w="2122" w:type="dxa"/>
            <w:vMerge w:val="restart"/>
          </w:tcPr>
          <w:p w14:paraId="7A1CB307" w14:textId="77777777" w:rsidR="00725503" w:rsidRPr="00C219C9" w:rsidRDefault="00725503" w:rsidP="00014801">
            <w:pPr>
              <w:pStyle w:val="TableParagraph"/>
              <w:spacing w:line="189" w:lineRule="exact"/>
              <w:rPr>
                <w:rFonts w:ascii="Helvetica-Light" w:hAnsi="Helvetica-Light"/>
                <w:sz w:val="18"/>
                <w:szCs w:val="18"/>
                <w:lang w:val="en-US"/>
              </w:rPr>
            </w:pPr>
          </w:p>
          <w:p w14:paraId="10A3542B" w14:textId="77777777" w:rsidR="00DC505D" w:rsidRPr="00C219C9" w:rsidRDefault="00DC505D" w:rsidP="00014801">
            <w:pPr>
              <w:pStyle w:val="TableParagraph"/>
              <w:spacing w:line="189" w:lineRule="exact"/>
              <w:rPr>
                <w:rFonts w:ascii="Helvetica-Light" w:hAnsi="Helvetica-Light"/>
                <w:sz w:val="18"/>
                <w:szCs w:val="18"/>
                <w:lang w:val="en-US"/>
              </w:rPr>
            </w:pPr>
          </w:p>
          <w:p w14:paraId="21DE022B" w14:textId="1CCBFA44" w:rsidR="00725503" w:rsidRPr="00C219C9" w:rsidRDefault="00B21767" w:rsidP="00014801">
            <w:pPr>
              <w:pStyle w:val="TableParagraph"/>
              <w:spacing w:line="189" w:lineRule="exact"/>
              <w:rPr>
                <w:rFonts w:ascii="Helvetica-Light" w:hAnsi="Helvetica-Light"/>
                <w:sz w:val="18"/>
                <w:szCs w:val="18"/>
                <w:lang w:val="en-US"/>
              </w:rPr>
            </w:pPr>
            <w:r w:rsidRPr="00C219C9">
              <w:rPr>
                <w:rFonts w:ascii="Helvetica-Light" w:hAnsi="Helvetica-Light"/>
                <w:sz w:val="18"/>
                <w:szCs w:val="18"/>
              </w:rPr>
              <w:t xml:space="preserve">Viva </w:t>
            </w:r>
            <w:r w:rsidR="00725503" w:rsidRPr="00C219C9">
              <w:rPr>
                <w:rFonts w:ascii="Helvetica-Light" w:hAnsi="Helvetica-Light"/>
                <w:sz w:val="18"/>
                <w:szCs w:val="18"/>
              </w:rPr>
              <w:t>Learning</w:t>
            </w:r>
          </w:p>
        </w:tc>
        <w:tc>
          <w:tcPr>
            <w:tcW w:w="6894" w:type="dxa"/>
          </w:tcPr>
          <w:p w14:paraId="5D05F6FF" w14:textId="3FF92824" w:rsidR="00725503" w:rsidRPr="00C219C9" w:rsidRDefault="00725503" w:rsidP="009549A2">
            <w:pPr>
              <w:pStyle w:val="TableParagraph"/>
              <w:spacing w:before="20" w:after="100" w:line="189" w:lineRule="exact"/>
              <w:ind w:left="125"/>
              <w:rPr>
                <w:rFonts w:ascii="Helvetica-Light" w:hAnsi="Helvetica-Light"/>
                <w:i/>
                <w:iCs/>
                <w:sz w:val="18"/>
                <w:szCs w:val="18"/>
                <w:lang w:val="en-US"/>
              </w:rPr>
            </w:pPr>
            <w:r w:rsidRPr="00C219C9">
              <w:rPr>
                <w:rFonts w:ascii="Helvetica-Light" w:hAnsi="Helvetica-Light"/>
                <w:sz w:val="18"/>
                <w:szCs w:val="18"/>
              </w:rPr>
              <w:t>“</w:t>
            </w:r>
            <w:r w:rsidRPr="00C219C9">
              <w:rPr>
                <w:rFonts w:ascii="Helvetica-Light" w:hAnsi="Helvetica-Light"/>
                <w:i/>
                <w:iCs/>
                <w:sz w:val="18"/>
                <w:szCs w:val="18"/>
              </w:rPr>
              <w:t>I mean we use</w:t>
            </w:r>
            <w:r w:rsidR="00E23BBA" w:rsidRPr="00C219C9">
              <w:rPr>
                <w:rFonts w:ascii="Helvetica-Light" w:hAnsi="Helvetica-Light"/>
                <w:i/>
                <w:iCs/>
                <w:sz w:val="18"/>
                <w:szCs w:val="18"/>
                <w:lang w:val="en-US"/>
              </w:rPr>
              <w:t>,</w:t>
            </w:r>
            <w:r w:rsidRPr="00C219C9">
              <w:rPr>
                <w:rFonts w:ascii="Helvetica-Light" w:hAnsi="Helvetica-Light"/>
                <w:i/>
                <w:iCs/>
                <w:sz w:val="18"/>
                <w:szCs w:val="18"/>
              </w:rPr>
              <w:t xml:space="preserve"> we use Viva for our learning... So you know it schedules learning time out of your normal being. So make sure that </w:t>
            </w:r>
            <w:r w:rsidR="00FC68C8" w:rsidRPr="00C219C9">
              <w:rPr>
                <w:rFonts w:ascii="Helvetica-Light" w:hAnsi="Helvetica-Light"/>
                <w:i/>
                <w:iCs/>
                <w:sz w:val="18"/>
                <w:szCs w:val="18"/>
              </w:rPr>
              <w:t>you</w:t>
            </w:r>
            <w:r w:rsidR="00FC68C8" w:rsidRPr="00C219C9">
              <w:rPr>
                <w:rFonts w:ascii="Helvetica-Light" w:hAnsi="Helvetica-Light"/>
                <w:i/>
                <w:iCs/>
                <w:sz w:val="18"/>
                <w:szCs w:val="18"/>
                <w:lang w:val="en-US"/>
              </w:rPr>
              <w:t>’</w:t>
            </w:r>
            <w:r w:rsidR="00FC68C8" w:rsidRPr="00C219C9">
              <w:rPr>
                <w:rFonts w:ascii="Helvetica-Light" w:hAnsi="Helvetica-Light"/>
                <w:i/>
                <w:iCs/>
                <w:sz w:val="18"/>
                <w:szCs w:val="18"/>
              </w:rPr>
              <w:t xml:space="preserve">re </w:t>
            </w:r>
            <w:r w:rsidRPr="00C219C9">
              <w:rPr>
                <w:rFonts w:ascii="Helvetica-Light" w:hAnsi="Helvetica-Light"/>
                <w:i/>
                <w:iCs/>
                <w:sz w:val="18"/>
                <w:szCs w:val="18"/>
              </w:rPr>
              <w:t>doing your learning that you need to do within your office hours</w:t>
            </w:r>
            <w:r w:rsidRPr="00C219C9">
              <w:rPr>
                <w:rFonts w:ascii="Helvetica-Light" w:hAnsi="Helvetica-Light"/>
                <w:sz w:val="18"/>
                <w:szCs w:val="18"/>
              </w:rPr>
              <w:t>”</w:t>
            </w:r>
            <w:r w:rsidRPr="00C219C9">
              <w:rPr>
                <w:rFonts w:ascii="Helvetica-Light" w:hAnsi="Helvetica-Light"/>
                <w:i/>
                <w:iCs/>
                <w:sz w:val="18"/>
                <w:szCs w:val="18"/>
              </w:rPr>
              <w:t xml:space="preserve"> </w:t>
            </w:r>
            <w:r w:rsidRPr="00C219C9">
              <w:rPr>
                <w:rFonts w:ascii="Helvetica-Light" w:hAnsi="Helvetica-Light"/>
                <w:sz w:val="18"/>
                <w:szCs w:val="18"/>
              </w:rPr>
              <w:t xml:space="preserve">– </w:t>
            </w:r>
            <w:r w:rsidR="00690946">
              <w:rPr>
                <w:rFonts w:ascii="Helvetica-Light" w:hAnsi="Helvetica-Light"/>
                <w:sz w:val="18"/>
                <w:szCs w:val="18"/>
              </w:rPr>
              <w:t>(</w:t>
            </w:r>
            <w:r w:rsidRPr="00C219C9">
              <w:rPr>
                <w:rFonts w:ascii="Helvetica-Light" w:hAnsi="Helvetica-Light"/>
                <w:sz w:val="18"/>
                <w:szCs w:val="18"/>
              </w:rPr>
              <w:t>P17</w:t>
            </w:r>
            <w:r w:rsidR="00690946">
              <w:rPr>
                <w:rFonts w:ascii="Helvetica-Light" w:hAnsi="Helvetica-Light"/>
                <w:sz w:val="18"/>
                <w:szCs w:val="18"/>
              </w:rPr>
              <w:t xml:space="preserve">, </w:t>
            </w:r>
            <w:r w:rsidR="00353637" w:rsidRPr="00C219C9">
              <w:rPr>
                <w:rFonts w:ascii="Helvetica-Light" w:hAnsi="Helvetica-Light"/>
                <w:sz w:val="18"/>
                <w:szCs w:val="18"/>
              </w:rPr>
              <w:t>Defen</w:t>
            </w:r>
            <w:r w:rsidR="00885D53">
              <w:rPr>
                <w:rFonts w:ascii="Helvetica-Light" w:hAnsi="Helvetica-Light"/>
                <w:sz w:val="18"/>
                <w:szCs w:val="18"/>
              </w:rPr>
              <w:t>c</w:t>
            </w:r>
            <w:r w:rsidR="00353637" w:rsidRPr="00C219C9">
              <w:rPr>
                <w:rFonts w:ascii="Helvetica-Light" w:hAnsi="Helvetica-Light"/>
                <w:sz w:val="18"/>
                <w:szCs w:val="18"/>
              </w:rPr>
              <w:t>e lead)</w:t>
            </w:r>
          </w:p>
        </w:tc>
      </w:tr>
      <w:tr w:rsidR="00725503" w:rsidRPr="00C219C9" w14:paraId="78EEDFD0" w14:textId="77777777" w:rsidTr="00014801">
        <w:tc>
          <w:tcPr>
            <w:tcW w:w="2122" w:type="dxa"/>
            <w:vMerge/>
          </w:tcPr>
          <w:p w14:paraId="0F8B1FA1" w14:textId="77777777" w:rsidR="00725503" w:rsidRPr="00C219C9" w:rsidRDefault="00725503" w:rsidP="00014801">
            <w:pPr>
              <w:jc w:val="both"/>
              <w:rPr>
                <w:rFonts w:ascii="Helvetica-Light" w:eastAsia="Times New Roman" w:hAnsi="Helvetica-Light" w:cs="Times New Roman"/>
                <w:sz w:val="24"/>
                <w:szCs w:val="24"/>
                <w:lang w:val="en-US"/>
              </w:rPr>
            </w:pPr>
          </w:p>
        </w:tc>
        <w:tc>
          <w:tcPr>
            <w:tcW w:w="6894" w:type="dxa"/>
          </w:tcPr>
          <w:p w14:paraId="67490FC5" w14:textId="59538A19" w:rsidR="00725503" w:rsidRPr="00C219C9" w:rsidRDefault="00DE4024" w:rsidP="009549A2">
            <w:pPr>
              <w:pStyle w:val="TableParagraph"/>
              <w:spacing w:before="20" w:after="100" w:line="189" w:lineRule="exact"/>
              <w:ind w:left="125"/>
              <w:rPr>
                <w:rFonts w:ascii="Helvetica-Light" w:hAnsi="Helvetica-Light"/>
                <w:i/>
                <w:iCs/>
                <w:sz w:val="18"/>
                <w:szCs w:val="18"/>
                <w:lang w:val="en-US"/>
              </w:rPr>
            </w:pPr>
            <w:r w:rsidRPr="00C219C9">
              <w:rPr>
                <w:rFonts w:ascii="Helvetica-Light" w:hAnsi="Helvetica-Light"/>
                <w:i/>
                <w:iCs/>
                <w:sz w:val="18"/>
                <w:szCs w:val="18"/>
              </w:rPr>
              <w:t>“</w:t>
            </w:r>
            <w:r w:rsidR="00A016D0" w:rsidRPr="00C219C9">
              <w:rPr>
                <w:rFonts w:ascii="Helvetica-Light" w:hAnsi="Helvetica-Light"/>
                <w:i/>
                <w:iCs/>
                <w:sz w:val="18"/>
                <w:szCs w:val="18"/>
                <w:lang w:val="en-US"/>
              </w:rPr>
              <w:t>W</w:t>
            </w:r>
            <w:proofErr w:type="spellStart"/>
            <w:r w:rsidR="00725503" w:rsidRPr="00C219C9">
              <w:rPr>
                <w:rFonts w:ascii="Helvetica-Light" w:hAnsi="Helvetica-Light"/>
                <w:i/>
                <w:iCs/>
                <w:sz w:val="18"/>
                <w:szCs w:val="18"/>
              </w:rPr>
              <w:t>e</w:t>
            </w:r>
            <w:proofErr w:type="spellEnd"/>
            <w:r w:rsidR="00725503" w:rsidRPr="00C219C9">
              <w:rPr>
                <w:rFonts w:ascii="Helvetica-Light" w:hAnsi="Helvetica-Light"/>
                <w:i/>
                <w:iCs/>
                <w:sz w:val="18"/>
                <w:szCs w:val="18"/>
              </w:rPr>
              <w:t xml:space="preserve"> used to have just a lot of different portals for training and now everything is in Viva, so </w:t>
            </w:r>
            <w:r w:rsidR="00FC68C8" w:rsidRPr="00C219C9">
              <w:rPr>
                <w:rFonts w:ascii="Helvetica-Light" w:hAnsi="Helvetica-Light"/>
                <w:i/>
                <w:iCs/>
                <w:sz w:val="18"/>
                <w:szCs w:val="18"/>
              </w:rPr>
              <w:t>that</w:t>
            </w:r>
            <w:r w:rsidR="00FC68C8" w:rsidRPr="00C219C9">
              <w:rPr>
                <w:rFonts w:ascii="Helvetica-Light" w:hAnsi="Helvetica-Light"/>
                <w:i/>
                <w:iCs/>
                <w:sz w:val="18"/>
                <w:szCs w:val="18"/>
                <w:lang w:val="en-US"/>
              </w:rPr>
              <w:t>’</w:t>
            </w:r>
            <w:r w:rsidR="00FC68C8" w:rsidRPr="00C219C9">
              <w:rPr>
                <w:rFonts w:ascii="Helvetica-Light" w:hAnsi="Helvetica-Light"/>
                <w:i/>
                <w:iCs/>
                <w:sz w:val="18"/>
                <w:szCs w:val="18"/>
              </w:rPr>
              <w:t xml:space="preserve">s </w:t>
            </w:r>
            <w:r w:rsidR="00725503" w:rsidRPr="00C219C9">
              <w:rPr>
                <w:rFonts w:ascii="Helvetica-Light" w:hAnsi="Helvetica-Light"/>
                <w:i/>
                <w:iCs/>
                <w:sz w:val="18"/>
                <w:szCs w:val="18"/>
              </w:rPr>
              <w:t>been good, good to see everything sort of together</w:t>
            </w:r>
            <w:r w:rsidRPr="00C219C9">
              <w:rPr>
                <w:rFonts w:ascii="Helvetica-Light" w:hAnsi="Helvetica-Light"/>
                <w:sz w:val="18"/>
                <w:szCs w:val="18"/>
              </w:rPr>
              <w:t>”</w:t>
            </w:r>
            <w:r w:rsidRPr="00C219C9">
              <w:rPr>
                <w:rFonts w:ascii="Helvetica-Light" w:hAnsi="Helvetica-Light"/>
                <w:i/>
                <w:iCs/>
                <w:sz w:val="18"/>
                <w:szCs w:val="18"/>
              </w:rPr>
              <w:t xml:space="preserve"> </w:t>
            </w:r>
            <w:r w:rsidR="00725503" w:rsidRPr="00C219C9">
              <w:rPr>
                <w:rFonts w:ascii="Helvetica-Light" w:hAnsi="Helvetica-Light"/>
                <w:sz w:val="18"/>
                <w:szCs w:val="18"/>
              </w:rPr>
              <w:t xml:space="preserve">– </w:t>
            </w:r>
            <w:r w:rsidR="00690946">
              <w:rPr>
                <w:rFonts w:ascii="Helvetica-Light" w:hAnsi="Helvetica-Light"/>
                <w:sz w:val="18"/>
                <w:szCs w:val="18"/>
              </w:rPr>
              <w:t>(</w:t>
            </w:r>
            <w:r w:rsidR="00725503" w:rsidRPr="00C219C9">
              <w:rPr>
                <w:rFonts w:ascii="Helvetica-Light" w:hAnsi="Helvetica-Light"/>
                <w:sz w:val="18"/>
                <w:szCs w:val="18"/>
              </w:rPr>
              <w:t>P18</w:t>
            </w:r>
            <w:r w:rsidR="00690946">
              <w:rPr>
                <w:rFonts w:ascii="Helvetica-Light" w:hAnsi="Helvetica-Light"/>
                <w:sz w:val="18"/>
                <w:szCs w:val="18"/>
              </w:rPr>
              <w:t xml:space="preserve">, </w:t>
            </w:r>
            <w:r w:rsidR="00353637" w:rsidRPr="00C219C9">
              <w:rPr>
                <w:rFonts w:ascii="Helvetica-Light" w:hAnsi="Helvetica-Light"/>
                <w:sz w:val="18"/>
                <w:szCs w:val="18"/>
              </w:rPr>
              <w:t>Senior cybersecurity consultant)</w:t>
            </w:r>
          </w:p>
        </w:tc>
      </w:tr>
      <w:tr w:rsidR="00725503" w:rsidRPr="00C219C9" w14:paraId="39829309" w14:textId="77777777" w:rsidTr="00014801">
        <w:tc>
          <w:tcPr>
            <w:tcW w:w="9016" w:type="dxa"/>
            <w:gridSpan w:val="2"/>
          </w:tcPr>
          <w:p w14:paraId="7F0D3A4D" w14:textId="008221E6" w:rsidR="00725503" w:rsidRPr="00C219C9" w:rsidRDefault="00725503" w:rsidP="009549A2">
            <w:pPr>
              <w:pStyle w:val="TableParagraph"/>
              <w:spacing w:before="20" w:after="20" w:line="240" w:lineRule="auto"/>
              <w:ind w:left="125"/>
              <w:jc w:val="center"/>
              <w:rPr>
                <w:rFonts w:ascii="Helvetica-Light" w:hAnsi="Helvetica-Light"/>
                <w:b/>
                <w:bCs/>
                <w:sz w:val="18"/>
                <w:szCs w:val="18"/>
                <w:lang w:val="en-US"/>
              </w:rPr>
            </w:pPr>
            <w:r w:rsidRPr="00C219C9">
              <w:rPr>
                <w:rFonts w:ascii="Helvetica-Light" w:hAnsi="Helvetica-Light"/>
                <w:b/>
                <w:bCs/>
                <w:sz w:val="18"/>
                <w:szCs w:val="18"/>
              </w:rPr>
              <w:t>Well</w:t>
            </w:r>
            <w:r w:rsidR="004369BE" w:rsidRPr="00C219C9">
              <w:rPr>
                <w:rFonts w:ascii="Helvetica-Light" w:hAnsi="Helvetica-Light"/>
                <w:b/>
                <w:bCs/>
                <w:sz w:val="18"/>
                <w:szCs w:val="18"/>
                <w:lang w:val="en-US"/>
              </w:rPr>
              <w:t>-Being</w:t>
            </w:r>
          </w:p>
        </w:tc>
      </w:tr>
      <w:tr w:rsidR="00725503" w:rsidRPr="00C219C9" w14:paraId="1F728B73" w14:textId="77777777" w:rsidTr="00014801">
        <w:tc>
          <w:tcPr>
            <w:tcW w:w="2122" w:type="dxa"/>
            <w:vMerge w:val="restart"/>
          </w:tcPr>
          <w:p w14:paraId="614F8BDF" w14:textId="77777777" w:rsidR="00725503" w:rsidRPr="00C219C9" w:rsidRDefault="00725503" w:rsidP="00014801">
            <w:pPr>
              <w:pStyle w:val="TableParagraph"/>
              <w:spacing w:line="189" w:lineRule="exact"/>
              <w:rPr>
                <w:rFonts w:ascii="Helvetica-Light" w:hAnsi="Helvetica-Light"/>
                <w:sz w:val="18"/>
                <w:szCs w:val="18"/>
                <w:lang w:val="en-US"/>
              </w:rPr>
            </w:pPr>
          </w:p>
          <w:p w14:paraId="43B5CE6A" w14:textId="77777777" w:rsidR="00725503" w:rsidRPr="00C219C9" w:rsidRDefault="00725503" w:rsidP="00014801">
            <w:pPr>
              <w:pStyle w:val="TableParagraph"/>
              <w:spacing w:line="189" w:lineRule="exact"/>
              <w:rPr>
                <w:rFonts w:ascii="Helvetica-Light" w:hAnsi="Helvetica-Light"/>
                <w:sz w:val="18"/>
                <w:szCs w:val="18"/>
                <w:lang w:val="en-US"/>
              </w:rPr>
            </w:pPr>
          </w:p>
          <w:p w14:paraId="30BCA1A2" w14:textId="10123027" w:rsidR="00725503" w:rsidRPr="00C219C9" w:rsidRDefault="00B21767" w:rsidP="00014801">
            <w:pPr>
              <w:pStyle w:val="TableParagraph"/>
              <w:spacing w:line="189" w:lineRule="exact"/>
              <w:rPr>
                <w:rFonts w:ascii="Helvetica-Light" w:hAnsi="Helvetica-Light"/>
                <w:sz w:val="18"/>
                <w:szCs w:val="18"/>
                <w:lang w:val="en-US"/>
              </w:rPr>
            </w:pPr>
            <w:r w:rsidRPr="00C219C9">
              <w:rPr>
                <w:rFonts w:ascii="Helvetica-Light" w:hAnsi="Helvetica-Light"/>
                <w:sz w:val="18"/>
                <w:szCs w:val="18"/>
              </w:rPr>
              <w:t xml:space="preserve">Viva </w:t>
            </w:r>
            <w:r w:rsidR="00725503" w:rsidRPr="00C219C9">
              <w:rPr>
                <w:rFonts w:ascii="Helvetica-Light" w:hAnsi="Helvetica-Light"/>
                <w:sz w:val="18"/>
                <w:szCs w:val="18"/>
              </w:rPr>
              <w:t xml:space="preserve">Manager Insights </w:t>
            </w:r>
          </w:p>
        </w:tc>
        <w:tc>
          <w:tcPr>
            <w:tcW w:w="6894" w:type="dxa"/>
          </w:tcPr>
          <w:p w14:paraId="4F91979F" w14:textId="6C564B33" w:rsidR="00725503" w:rsidRPr="00C219C9" w:rsidRDefault="00725503" w:rsidP="009549A2">
            <w:pPr>
              <w:pStyle w:val="TableParagraph"/>
              <w:spacing w:before="20" w:after="100" w:line="189" w:lineRule="exact"/>
              <w:ind w:left="125"/>
              <w:rPr>
                <w:rFonts w:ascii="Helvetica-Light" w:hAnsi="Helvetica-Light"/>
                <w:i/>
                <w:iCs/>
                <w:sz w:val="18"/>
                <w:szCs w:val="18"/>
                <w:lang w:val="en-US"/>
              </w:rPr>
            </w:pPr>
            <w:r w:rsidRPr="00C219C9">
              <w:rPr>
                <w:rFonts w:ascii="Helvetica-Light" w:hAnsi="Helvetica-Light"/>
                <w:sz w:val="18"/>
                <w:szCs w:val="18"/>
              </w:rPr>
              <w:t>“</w:t>
            </w:r>
            <w:r w:rsidR="00E23BBA" w:rsidRPr="00C219C9">
              <w:rPr>
                <w:rFonts w:ascii="Helvetica-Light" w:hAnsi="Helvetica-Light"/>
                <w:i/>
                <w:iCs/>
                <w:sz w:val="18"/>
                <w:szCs w:val="18"/>
                <w:lang w:val="en-US"/>
              </w:rPr>
              <w:t>M</w:t>
            </w:r>
            <w:r w:rsidRPr="00C219C9">
              <w:rPr>
                <w:rFonts w:ascii="Helvetica-Light" w:hAnsi="Helvetica-Light"/>
                <w:i/>
                <w:iCs/>
                <w:sz w:val="18"/>
                <w:szCs w:val="18"/>
              </w:rPr>
              <w:t xml:space="preserve">anager </w:t>
            </w:r>
            <w:r w:rsidR="00E23BBA" w:rsidRPr="00C219C9">
              <w:rPr>
                <w:rFonts w:ascii="Helvetica-Light" w:hAnsi="Helvetica-Light"/>
                <w:i/>
                <w:iCs/>
                <w:sz w:val="18"/>
                <w:szCs w:val="18"/>
                <w:lang w:val="en-US"/>
              </w:rPr>
              <w:t>I</w:t>
            </w:r>
            <w:r w:rsidRPr="00C219C9">
              <w:rPr>
                <w:rFonts w:ascii="Helvetica-Light" w:hAnsi="Helvetica-Light"/>
                <w:i/>
                <w:iCs/>
                <w:sz w:val="18"/>
                <w:szCs w:val="18"/>
              </w:rPr>
              <w:t>nsights can tell early indications that your team might be burning out by working late. So if people are logging on and sending emails at midnight or sort of outside their typical working hours, that insight would be surfaced to your manager</w:t>
            </w:r>
            <w:r w:rsidRPr="00C219C9">
              <w:rPr>
                <w:rFonts w:ascii="Helvetica-Light" w:hAnsi="Helvetica-Light"/>
                <w:sz w:val="18"/>
                <w:szCs w:val="18"/>
              </w:rPr>
              <w:t>”</w:t>
            </w:r>
            <w:r w:rsidRPr="00C219C9">
              <w:rPr>
                <w:rFonts w:ascii="Helvetica-Light" w:hAnsi="Helvetica-Light"/>
                <w:i/>
                <w:iCs/>
                <w:sz w:val="18"/>
                <w:szCs w:val="18"/>
              </w:rPr>
              <w:t xml:space="preserve"> </w:t>
            </w:r>
            <w:r w:rsidRPr="00C219C9">
              <w:rPr>
                <w:rFonts w:ascii="Helvetica-Light" w:hAnsi="Helvetica-Light"/>
                <w:sz w:val="18"/>
                <w:szCs w:val="18"/>
              </w:rPr>
              <w:t xml:space="preserve">– </w:t>
            </w:r>
            <w:r w:rsidR="00690946">
              <w:rPr>
                <w:rFonts w:ascii="Helvetica-Light" w:hAnsi="Helvetica-Light"/>
                <w:sz w:val="18"/>
                <w:szCs w:val="18"/>
              </w:rPr>
              <w:t>(</w:t>
            </w:r>
            <w:r w:rsidRPr="00C219C9">
              <w:rPr>
                <w:rFonts w:ascii="Helvetica-Light" w:hAnsi="Helvetica-Light"/>
                <w:sz w:val="18"/>
                <w:szCs w:val="18"/>
              </w:rPr>
              <w:t>P6</w:t>
            </w:r>
            <w:r w:rsidR="00690946">
              <w:rPr>
                <w:rFonts w:ascii="Helvetica-Light" w:hAnsi="Helvetica-Light"/>
                <w:sz w:val="18"/>
                <w:szCs w:val="18"/>
              </w:rPr>
              <w:t xml:space="preserve">, </w:t>
            </w:r>
            <w:r w:rsidR="00353637" w:rsidRPr="00C219C9">
              <w:rPr>
                <w:rFonts w:ascii="Helvetica-Light" w:hAnsi="Helvetica-Light"/>
                <w:sz w:val="18"/>
                <w:szCs w:val="18"/>
              </w:rPr>
              <w:t>Product manager)</w:t>
            </w:r>
          </w:p>
        </w:tc>
      </w:tr>
      <w:tr w:rsidR="00725503" w:rsidRPr="00C219C9" w14:paraId="3A641E50" w14:textId="77777777" w:rsidTr="00014801">
        <w:tc>
          <w:tcPr>
            <w:tcW w:w="2122" w:type="dxa"/>
            <w:vMerge/>
          </w:tcPr>
          <w:p w14:paraId="085C88B5" w14:textId="77777777" w:rsidR="00725503" w:rsidRPr="00C219C9" w:rsidRDefault="00725503" w:rsidP="00014801">
            <w:pPr>
              <w:pStyle w:val="TableParagraph"/>
              <w:spacing w:line="189" w:lineRule="exact"/>
              <w:rPr>
                <w:rFonts w:ascii="Helvetica-Light" w:hAnsi="Helvetica-Light"/>
                <w:sz w:val="18"/>
                <w:szCs w:val="18"/>
                <w:lang w:val="en-US"/>
              </w:rPr>
            </w:pPr>
          </w:p>
        </w:tc>
        <w:tc>
          <w:tcPr>
            <w:tcW w:w="6894" w:type="dxa"/>
          </w:tcPr>
          <w:p w14:paraId="60F537A2" w14:textId="52BF604F" w:rsidR="00725503" w:rsidRPr="00C219C9" w:rsidRDefault="00725503" w:rsidP="009549A2">
            <w:pPr>
              <w:pStyle w:val="TableParagraph"/>
              <w:spacing w:before="20" w:after="100" w:line="189" w:lineRule="exact"/>
              <w:ind w:left="125"/>
              <w:rPr>
                <w:rFonts w:ascii="Helvetica-Light" w:hAnsi="Helvetica-Light"/>
                <w:i/>
                <w:iCs/>
                <w:sz w:val="18"/>
                <w:szCs w:val="18"/>
                <w:lang w:val="en-US"/>
              </w:rPr>
            </w:pPr>
            <w:r w:rsidRPr="00C219C9">
              <w:rPr>
                <w:rFonts w:ascii="Helvetica-Light" w:hAnsi="Helvetica-Light"/>
                <w:sz w:val="18"/>
                <w:szCs w:val="18"/>
              </w:rPr>
              <w:t>“</w:t>
            </w:r>
            <w:r w:rsidR="004B6B50" w:rsidRPr="00C219C9">
              <w:rPr>
                <w:rFonts w:ascii="Helvetica-Light" w:hAnsi="Helvetica-Light"/>
                <w:i/>
                <w:iCs/>
                <w:sz w:val="18"/>
                <w:szCs w:val="18"/>
                <w:lang w:val="en-US"/>
              </w:rPr>
              <w:t>T</w:t>
            </w:r>
            <w:r w:rsidRPr="00C219C9">
              <w:rPr>
                <w:rFonts w:ascii="Helvetica-Light" w:hAnsi="Helvetica-Light"/>
                <w:i/>
                <w:iCs/>
                <w:sz w:val="18"/>
                <w:szCs w:val="18"/>
              </w:rPr>
              <w:t xml:space="preserve">he </w:t>
            </w:r>
            <w:r w:rsidR="00E23BBA" w:rsidRPr="00C219C9">
              <w:rPr>
                <w:rFonts w:ascii="Helvetica-Light" w:hAnsi="Helvetica-Light"/>
                <w:i/>
                <w:iCs/>
                <w:sz w:val="18"/>
                <w:szCs w:val="18"/>
                <w:lang w:val="en-US"/>
              </w:rPr>
              <w:t>M</w:t>
            </w:r>
            <w:r w:rsidRPr="00C219C9">
              <w:rPr>
                <w:rFonts w:ascii="Helvetica-Light" w:hAnsi="Helvetica-Light"/>
                <w:i/>
                <w:iCs/>
                <w:sz w:val="18"/>
                <w:szCs w:val="18"/>
              </w:rPr>
              <w:t>anager Insights is very powerful. It’s not personal like you can’t. But you know we there are ways we can see the trends. If people are disengaging, not individuals. But teams. It’ll say to me you if I hadn’t like</w:t>
            </w:r>
            <w:r w:rsidR="00E23BBA" w:rsidRPr="00C219C9">
              <w:rPr>
                <w:rFonts w:ascii="Helvetica-Light" w:hAnsi="Helvetica-Light"/>
                <w:i/>
                <w:iCs/>
                <w:sz w:val="18"/>
                <w:szCs w:val="18"/>
                <w:lang w:val="en-US"/>
              </w:rPr>
              <w:t>,</w:t>
            </w:r>
            <w:r w:rsidRPr="00C219C9">
              <w:rPr>
                <w:rFonts w:ascii="Helvetica-Light" w:hAnsi="Helvetica-Light"/>
                <w:i/>
                <w:iCs/>
                <w:sz w:val="18"/>
                <w:szCs w:val="18"/>
              </w:rPr>
              <w:t xml:space="preserve"> you haven’t had a one-on-one with this direct report for two weeks</w:t>
            </w:r>
            <w:r w:rsidRPr="00C219C9">
              <w:rPr>
                <w:rFonts w:ascii="Helvetica-Light" w:hAnsi="Helvetica-Light"/>
                <w:sz w:val="18"/>
                <w:szCs w:val="18"/>
              </w:rPr>
              <w:t>”</w:t>
            </w:r>
            <w:r w:rsidRPr="00C219C9">
              <w:rPr>
                <w:rFonts w:ascii="Helvetica-Light" w:hAnsi="Helvetica-Light"/>
                <w:i/>
                <w:iCs/>
                <w:sz w:val="18"/>
                <w:szCs w:val="18"/>
              </w:rPr>
              <w:t xml:space="preserve"> </w:t>
            </w:r>
            <w:r w:rsidRPr="00C219C9">
              <w:rPr>
                <w:rFonts w:ascii="Helvetica-Light" w:hAnsi="Helvetica-Light"/>
                <w:sz w:val="18"/>
                <w:szCs w:val="18"/>
              </w:rPr>
              <w:t xml:space="preserve">– </w:t>
            </w:r>
            <w:r w:rsidR="00336DAD">
              <w:rPr>
                <w:rFonts w:ascii="Helvetica-Light" w:hAnsi="Helvetica-Light"/>
                <w:sz w:val="18"/>
                <w:szCs w:val="18"/>
              </w:rPr>
              <w:t>(</w:t>
            </w:r>
            <w:r w:rsidRPr="00C219C9">
              <w:rPr>
                <w:rFonts w:ascii="Helvetica-Light" w:hAnsi="Helvetica-Light"/>
                <w:sz w:val="18"/>
                <w:szCs w:val="18"/>
              </w:rPr>
              <w:t>P15</w:t>
            </w:r>
            <w:r w:rsidR="00336DAD">
              <w:rPr>
                <w:rFonts w:ascii="Helvetica-Light" w:hAnsi="Helvetica-Light"/>
                <w:sz w:val="18"/>
                <w:szCs w:val="18"/>
              </w:rPr>
              <w:t xml:space="preserve">, </w:t>
            </w:r>
            <w:r w:rsidR="00353637" w:rsidRPr="00C219C9">
              <w:rPr>
                <w:rFonts w:ascii="Helvetica-Light" w:hAnsi="Helvetica-Light"/>
                <w:sz w:val="18"/>
                <w:szCs w:val="18"/>
              </w:rPr>
              <w:t>Market manager)</w:t>
            </w:r>
          </w:p>
        </w:tc>
      </w:tr>
      <w:tr w:rsidR="00423748" w:rsidRPr="00C219C9" w14:paraId="19A8B999" w14:textId="77777777" w:rsidTr="00F447C4">
        <w:trPr>
          <w:trHeight w:val="890"/>
        </w:trPr>
        <w:tc>
          <w:tcPr>
            <w:tcW w:w="2122" w:type="dxa"/>
          </w:tcPr>
          <w:p w14:paraId="488F7205" w14:textId="77777777" w:rsidR="00423748" w:rsidRPr="00C219C9" w:rsidRDefault="00423748" w:rsidP="00F447C4">
            <w:pPr>
              <w:pStyle w:val="TableParagraph"/>
              <w:spacing w:line="189" w:lineRule="exact"/>
              <w:ind w:left="0"/>
              <w:rPr>
                <w:rFonts w:ascii="Helvetica-Light" w:hAnsi="Helvetica-Light"/>
                <w:sz w:val="18"/>
                <w:szCs w:val="18"/>
                <w:lang w:val="en-US"/>
              </w:rPr>
            </w:pPr>
          </w:p>
          <w:p w14:paraId="42160527" w14:textId="765CF74D" w:rsidR="00423748" w:rsidRPr="00C219C9" w:rsidRDefault="00B21767" w:rsidP="00014801">
            <w:pPr>
              <w:pStyle w:val="TableParagraph"/>
              <w:spacing w:line="189" w:lineRule="exact"/>
              <w:rPr>
                <w:rFonts w:ascii="Helvetica-Light" w:hAnsi="Helvetica-Light"/>
                <w:sz w:val="18"/>
                <w:szCs w:val="18"/>
                <w:lang w:val="en-US"/>
              </w:rPr>
            </w:pPr>
            <w:r w:rsidRPr="00C219C9">
              <w:rPr>
                <w:rFonts w:ascii="Helvetica-Light" w:hAnsi="Helvetica-Light"/>
                <w:sz w:val="18"/>
                <w:szCs w:val="18"/>
              </w:rPr>
              <w:t xml:space="preserve">Viva </w:t>
            </w:r>
            <w:r w:rsidR="00423748" w:rsidRPr="00C219C9">
              <w:rPr>
                <w:rFonts w:ascii="Helvetica-Light" w:hAnsi="Helvetica-Light"/>
                <w:sz w:val="18"/>
                <w:szCs w:val="18"/>
              </w:rPr>
              <w:t xml:space="preserve">Personal Insights </w:t>
            </w:r>
          </w:p>
        </w:tc>
        <w:tc>
          <w:tcPr>
            <w:tcW w:w="6894" w:type="dxa"/>
          </w:tcPr>
          <w:p w14:paraId="61D0931D" w14:textId="2A1DF9D0" w:rsidR="00423748" w:rsidRPr="00C219C9" w:rsidRDefault="00423748" w:rsidP="009549A2">
            <w:pPr>
              <w:pStyle w:val="TableParagraph"/>
              <w:spacing w:before="20" w:after="100" w:line="189" w:lineRule="exact"/>
              <w:ind w:left="125"/>
              <w:rPr>
                <w:rFonts w:ascii="Helvetica-Light" w:hAnsi="Helvetica-Light"/>
                <w:i/>
                <w:iCs/>
                <w:sz w:val="18"/>
                <w:szCs w:val="18"/>
                <w:lang w:val="en-US"/>
              </w:rPr>
            </w:pPr>
            <w:r w:rsidRPr="00C219C9">
              <w:rPr>
                <w:rFonts w:ascii="Helvetica-Light" w:hAnsi="Helvetica-Light"/>
                <w:sz w:val="18"/>
                <w:szCs w:val="18"/>
              </w:rPr>
              <w:t>“</w:t>
            </w:r>
            <w:r w:rsidRPr="00C219C9">
              <w:rPr>
                <w:rFonts w:ascii="Helvetica-Light" w:hAnsi="Helvetica-Light"/>
                <w:i/>
                <w:iCs/>
                <w:sz w:val="18"/>
                <w:szCs w:val="18"/>
              </w:rPr>
              <w:t xml:space="preserve">Viva was good at really calling it out though, particularly at the end of the month where you go, I </w:t>
            </w:r>
            <w:proofErr w:type="spellStart"/>
            <w:r w:rsidR="00FC68C8" w:rsidRPr="00C219C9">
              <w:rPr>
                <w:rFonts w:ascii="Helvetica-Light" w:hAnsi="Helvetica-Light"/>
                <w:i/>
                <w:iCs/>
                <w:sz w:val="18"/>
                <w:szCs w:val="18"/>
              </w:rPr>
              <w:t>didn</w:t>
            </w:r>
            <w:proofErr w:type="spellEnd"/>
            <w:r w:rsidR="00FC68C8" w:rsidRPr="00C219C9">
              <w:rPr>
                <w:rFonts w:ascii="Helvetica-Light" w:hAnsi="Helvetica-Light"/>
                <w:i/>
                <w:iCs/>
                <w:sz w:val="18"/>
                <w:szCs w:val="18"/>
                <w:lang w:val="en-US"/>
              </w:rPr>
              <w:t>’</w:t>
            </w:r>
            <w:r w:rsidR="00FC68C8" w:rsidRPr="00C219C9">
              <w:rPr>
                <w:rFonts w:ascii="Helvetica-Light" w:hAnsi="Helvetica-Light"/>
                <w:i/>
                <w:iCs/>
                <w:sz w:val="18"/>
                <w:szCs w:val="18"/>
              </w:rPr>
              <w:t xml:space="preserve">t </w:t>
            </w:r>
            <w:r w:rsidRPr="00C219C9">
              <w:rPr>
                <w:rFonts w:ascii="Helvetica-Light" w:hAnsi="Helvetica-Light"/>
                <w:i/>
                <w:iCs/>
                <w:sz w:val="18"/>
                <w:szCs w:val="18"/>
              </w:rPr>
              <w:t xml:space="preserve">even </w:t>
            </w:r>
            <w:proofErr w:type="spellStart"/>
            <w:r w:rsidRPr="00C219C9">
              <w:rPr>
                <w:rFonts w:ascii="Helvetica-Light" w:hAnsi="Helvetica-Light"/>
                <w:i/>
                <w:iCs/>
                <w:sz w:val="18"/>
                <w:szCs w:val="18"/>
              </w:rPr>
              <w:t>reali</w:t>
            </w:r>
            <w:proofErr w:type="spellEnd"/>
            <w:r w:rsidR="003558B8" w:rsidRPr="00C219C9">
              <w:rPr>
                <w:rFonts w:ascii="Helvetica-Light" w:hAnsi="Helvetica-Light"/>
                <w:i/>
                <w:iCs/>
                <w:sz w:val="18"/>
                <w:szCs w:val="18"/>
                <w:lang w:val="en-US"/>
              </w:rPr>
              <w:t>z</w:t>
            </w:r>
            <w:r w:rsidRPr="00C219C9">
              <w:rPr>
                <w:rFonts w:ascii="Helvetica-Light" w:hAnsi="Helvetica-Light"/>
                <w:i/>
                <w:iCs/>
                <w:sz w:val="18"/>
                <w:szCs w:val="18"/>
              </w:rPr>
              <w:t xml:space="preserve">e, that </w:t>
            </w:r>
            <w:r w:rsidR="00FC68C8" w:rsidRPr="00C219C9">
              <w:rPr>
                <w:rFonts w:ascii="Helvetica-Light" w:hAnsi="Helvetica-Light"/>
                <w:i/>
                <w:iCs/>
                <w:sz w:val="18"/>
                <w:szCs w:val="18"/>
              </w:rPr>
              <w:t>I</w:t>
            </w:r>
            <w:r w:rsidR="00FC68C8" w:rsidRPr="00C219C9">
              <w:rPr>
                <w:rFonts w:ascii="Helvetica-Light" w:hAnsi="Helvetica-Light"/>
                <w:i/>
                <w:iCs/>
                <w:sz w:val="18"/>
                <w:szCs w:val="18"/>
                <w:lang w:val="en-US"/>
              </w:rPr>
              <w:t>’</w:t>
            </w:r>
            <w:r w:rsidR="00FC68C8" w:rsidRPr="00C219C9">
              <w:rPr>
                <w:rFonts w:ascii="Helvetica-Light" w:hAnsi="Helvetica-Light"/>
                <w:i/>
                <w:iCs/>
                <w:sz w:val="18"/>
                <w:szCs w:val="18"/>
              </w:rPr>
              <w:t xml:space="preserve">d </w:t>
            </w:r>
            <w:r w:rsidRPr="00C219C9">
              <w:rPr>
                <w:rFonts w:ascii="Helvetica-Light" w:hAnsi="Helvetica-Light"/>
                <w:i/>
                <w:iCs/>
                <w:sz w:val="18"/>
                <w:szCs w:val="18"/>
              </w:rPr>
              <w:t xml:space="preserve">had no days this month where I </w:t>
            </w:r>
            <w:proofErr w:type="spellStart"/>
            <w:r w:rsidR="00FC68C8" w:rsidRPr="00C219C9">
              <w:rPr>
                <w:rFonts w:ascii="Helvetica-Light" w:hAnsi="Helvetica-Light"/>
                <w:i/>
                <w:iCs/>
                <w:sz w:val="18"/>
                <w:szCs w:val="18"/>
              </w:rPr>
              <w:t>hadn</w:t>
            </w:r>
            <w:proofErr w:type="spellEnd"/>
            <w:r w:rsidR="00FC68C8" w:rsidRPr="00C219C9">
              <w:rPr>
                <w:rFonts w:ascii="Helvetica-Light" w:hAnsi="Helvetica-Light"/>
                <w:i/>
                <w:iCs/>
                <w:sz w:val="18"/>
                <w:szCs w:val="18"/>
                <w:lang w:val="en-US"/>
              </w:rPr>
              <w:t>’</w:t>
            </w:r>
            <w:r w:rsidR="00FC68C8" w:rsidRPr="00C219C9">
              <w:rPr>
                <w:rFonts w:ascii="Helvetica-Light" w:hAnsi="Helvetica-Light"/>
                <w:i/>
                <w:iCs/>
                <w:sz w:val="18"/>
                <w:szCs w:val="18"/>
              </w:rPr>
              <w:t xml:space="preserve">t </w:t>
            </w:r>
            <w:r w:rsidRPr="00C219C9">
              <w:rPr>
                <w:rFonts w:ascii="Helvetica-Light" w:hAnsi="Helvetica-Light"/>
                <w:i/>
                <w:iCs/>
                <w:sz w:val="18"/>
                <w:szCs w:val="18"/>
              </w:rPr>
              <w:t xml:space="preserve">physically logged on and touched something to do with work and you just go well, </w:t>
            </w:r>
            <w:r w:rsidR="00FC68C8" w:rsidRPr="00C219C9">
              <w:rPr>
                <w:rFonts w:ascii="Helvetica-Light" w:hAnsi="Helvetica-Light"/>
                <w:i/>
                <w:iCs/>
                <w:sz w:val="18"/>
                <w:szCs w:val="18"/>
              </w:rPr>
              <w:t>that</w:t>
            </w:r>
            <w:r w:rsidR="00FC68C8" w:rsidRPr="00C219C9">
              <w:rPr>
                <w:rFonts w:ascii="Helvetica-Light" w:hAnsi="Helvetica-Light"/>
                <w:i/>
                <w:iCs/>
                <w:sz w:val="18"/>
                <w:szCs w:val="18"/>
                <w:lang w:val="en-US"/>
              </w:rPr>
              <w:t>’</w:t>
            </w:r>
            <w:r w:rsidR="00FC68C8" w:rsidRPr="00C219C9">
              <w:rPr>
                <w:rFonts w:ascii="Helvetica-Light" w:hAnsi="Helvetica-Light"/>
                <w:i/>
                <w:iCs/>
                <w:sz w:val="18"/>
                <w:szCs w:val="18"/>
              </w:rPr>
              <w:t xml:space="preserve">s </w:t>
            </w:r>
            <w:r w:rsidRPr="00C219C9">
              <w:rPr>
                <w:rFonts w:ascii="Helvetica-Light" w:hAnsi="Helvetica-Light"/>
                <w:i/>
                <w:iCs/>
                <w:sz w:val="18"/>
                <w:szCs w:val="18"/>
              </w:rPr>
              <w:t>not right</w:t>
            </w:r>
            <w:r w:rsidRPr="00C219C9">
              <w:rPr>
                <w:rFonts w:ascii="Helvetica-Light" w:hAnsi="Helvetica-Light"/>
                <w:sz w:val="18"/>
                <w:szCs w:val="18"/>
              </w:rPr>
              <w:t>”</w:t>
            </w:r>
            <w:r w:rsidRPr="00C219C9">
              <w:rPr>
                <w:rFonts w:ascii="Helvetica-Light" w:hAnsi="Helvetica-Light"/>
                <w:i/>
                <w:iCs/>
                <w:sz w:val="18"/>
                <w:szCs w:val="18"/>
              </w:rPr>
              <w:t xml:space="preserve"> </w:t>
            </w:r>
            <w:r w:rsidRPr="00C219C9">
              <w:rPr>
                <w:rFonts w:ascii="Helvetica-Light" w:hAnsi="Helvetica-Light"/>
                <w:sz w:val="18"/>
                <w:szCs w:val="18"/>
              </w:rPr>
              <w:t xml:space="preserve">– </w:t>
            </w:r>
            <w:r w:rsidR="00336DAD">
              <w:rPr>
                <w:rFonts w:ascii="Helvetica-Light" w:hAnsi="Helvetica-Light"/>
                <w:sz w:val="18"/>
                <w:szCs w:val="18"/>
              </w:rPr>
              <w:t>(</w:t>
            </w:r>
            <w:r w:rsidRPr="00C219C9">
              <w:rPr>
                <w:rFonts w:ascii="Helvetica-Light" w:hAnsi="Helvetica-Light"/>
                <w:sz w:val="18"/>
                <w:szCs w:val="18"/>
              </w:rPr>
              <w:t>P23</w:t>
            </w:r>
            <w:r w:rsidR="00336DAD">
              <w:rPr>
                <w:rFonts w:ascii="Helvetica-Light" w:hAnsi="Helvetica-Light"/>
                <w:sz w:val="18"/>
                <w:szCs w:val="18"/>
              </w:rPr>
              <w:t xml:space="preserve">, </w:t>
            </w:r>
            <w:r w:rsidRPr="00C219C9">
              <w:rPr>
                <w:rFonts w:ascii="Helvetica-Light" w:hAnsi="Helvetica-Light"/>
                <w:sz w:val="18"/>
                <w:szCs w:val="18"/>
              </w:rPr>
              <w:t>Solutions specialist</w:t>
            </w:r>
            <w:r w:rsidR="00F447C4" w:rsidRPr="00C219C9">
              <w:rPr>
                <w:rFonts w:ascii="Helvetica-Light" w:hAnsi="Helvetica-Light"/>
                <w:sz w:val="18"/>
                <w:szCs w:val="18"/>
              </w:rPr>
              <w:t>)</w:t>
            </w:r>
          </w:p>
        </w:tc>
      </w:tr>
    </w:tbl>
    <w:p w14:paraId="66DBC6AF" w14:textId="77777777" w:rsidR="00725503" w:rsidRPr="00C219C9" w:rsidRDefault="00725503" w:rsidP="00077EF1">
      <w:pPr>
        <w:pStyle w:val="Para"/>
      </w:pPr>
    </w:p>
    <w:p w14:paraId="63F1E519" w14:textId="5F1F4DA6" w:rsidR="009549A2" w:rsidRPr="00C219C9" w:rsidRDefault="009549A2" w:rsidP="00077EF1">
      <w:pPr>
        <w:pStyle w:val="Para"/>
        <w:sectPr w:rsidR="009549A2" w:rsidRPr="00C219C9" w:rsidSect="00700EEF">
          <w:type w:val="continuous"/>
          <w:pgSz w:w="11232" w:h="15408"/>
          <w:pgMar w:top="1040" w:right="1040" w:bottom="1080" w:left="1040" w:header="600" w:footer="660" w:gutter="0"/>
          <w:cols w:space="280"/>
          <w:docGrid w:linePitch="299"/>
        </w:sectPr>
      </w:pPr>
    </w:p>
    <w:p w14:paraId="3069A9FC" w14:textId="77777777" w:rsidR="00336DAD" w:rsidRPr="00C219C9" w:rsidRDefault="00336DAD" w:rsidP="00336DAD">
      <w:pPr>
        <w:pStyle w:val="Para"/>
      </w:pPr>
      <w:r w:rsidRPr="00C219C9">
        <w:lastRenderedPageBreak/>
        <w:t>Self-management in relation to tasks is another challenge experienced by employees in hybrid work (see Table 2). Planning and scheduling tasks may be supported by being physically in the same workplace where people run into each other and recall things promised to be done as they meet another person. However, with hybrid work, it can be difficult to stay on top of commitments due to the lack of personal encounters. Therefore, Viva provides much support to keep people on track and self-manage their time and commitments efficiently.</w:t>
      </w:r>
    </w:p>
    <w:p w14:paraId="3D5B2E96" w14:textId="7EE0D87E" w:rsidR="009549A2" w:rsidRPr="00C219C9" w:rsidRDefault="009549A2" w:rsidP="00077EF1">
      <w:pPr>
        <w:pStyle w:val="Para"/>
      </w:pPr>
      <w:r w:rsidRPr="00C219C9">
        <w:t>Thus, time management is achieved through self-ref</w:t>
      </w:r>
      <w:r w:rsidR="00E23BBA" w:rsidRPr="00C219C9">
        <w:t>l</w:t>
      </w:r>
      <w:r w:rsidRPr="00C219C9">
        <w:t xml:space="preserve">ection about one’s work habits and self-management of tasks. </w:t>
      </w:r>
      <w:bookmarkStart w:id="15" w:name="_Hlk121481627"/>
      <w:r w:rsidRPr="00C219C9">
        <w:t>As the EXM platform nudges people about their pending tasks and make</w:t>
      </w:r>
      <w:r w:rsidR="00E23BBA" w:rsidRPr="00C219C9">
        <w:t>s</w:t>
      </w:r>
      <w:r w:rsidRPr="00C219C9">
        <w:t xml:space="preserve"> employees aware of their work habits, it empowers employees to </w:t>
      </w:r>
      <w:r w:rsidR="007B4F09">
        <w:t>improve</w:t>
      </w:r>
      <w:r w:rsidRPr="00C219C9">
        <w:t xml:space="preserve"> </w:t>
      </w:r>
      <w:r w:rsidR="002A1901">
        <w:t xml:space="preserve">their </w:t>
      </w:r>
      <w:r w:rsidRPr="00C219C9">
        <w:t>productivity in a hybrid work environment.</w:t>
      </w:r>
      <w:bookmarkEnd w:id="15"/>
    </w:p>
    <w:p w14:paraId="5AB17E15" w14:textId="77777777" w:rsidR="009549A2" w:rsidRPr="00C219C9" w:rsidRDefault="009549A2" w:rsidP="00077EF1">
      <w:pPr>
        <w:pStyle w:val="Heading1"/>
      </w:pPr>
      <w:r w:rsidRPr="00C219C9">
        <w:t>learning routine</w:t>
      </w:r>
    </w:p>
    <w:p w14:paraId="4CBB1D35" w14:textId="52543F88" w:rsidR="00DC505D" w:rsidRPr="00C219C9" w:rsidRDefault="00725503" w:rsidP="00077EF1">
      <w:pPr>
        <w:pStyle w:val="Para"/>
      </w:pPr>
      <w:r w:rsidRPr="00C219C9">
        <w:t>Organizations need to facilitate a culture of learning to keep up with the pace of change and empower employees to excel in their career</w:t>
      </w:r>
      <w:r w:rsidR="00E23BBA" w:rsidRPr="00C219C9">
        <w:t>s</w:t>
      </w:r>
      <w:r w:rsidRPr="00C219C9">
        <w:t>. Developing a learning routine in the work calendar, receiving timely support when required</w:t>
      </w:r>
      <w:r w:rsidR="00E23BBA" w:rsidRPr="00C219C9">
        <w:t>,</w:t>
      </w:r>
      <w:r w:rsidRPr="00C219C9">
        <w:t xml:space="preserve"> </w:t>
      </w:r>
      <w:r w:rsidR="00E23BBA" w:rsidRPr="00C219C9">
        <w:t>and</w:t>
      </w:r>
      <w:r w:rsidRPr="00C219C9">
        <w:t xml:space="preserve"> supporting coworkers in developing skills are all different approaches that play an important role in</w:t>
      </w:r>
      <w:r w:rsidR="00E23BBA" w:rsidRPr="00C219C9">
        <w:t xml:space="preserve"> the</w:t>
      </w:r>
      <w:r w:rsidRPr="00C219C9">
        <w:t xml:space="preserve"> hybrid work model</w:t>
      </w:r>
      <w:r w:rsidR="00E23BBA" w:rsidRPr="00C219C9">
        <w:rPr>
          <w:rFonts w:hint="eastAsia"/>
        </w:rPr>
        <w:t>.</w:t>
      </w:r>
      <w:r w:rsidR="00E23BBA" w:rsidRPr="00C219C9">
        <w:t xml:space="preserve"> N</w:t>
      </w:r>
      <w:r w:rsidRPr="00C219C9">
        <w:t>ew employees onboard</w:t>
      </w:r>
      <w:r w:rsidR="00E23BBA" w:rsidRPr="00C219C9">
        <w:t>ed</w:t>
      </w:r>
      <w:r w:rsidRPr="00C219C9">
        <w:t xml:space="preserve"> in a hybrid work setting require more support in developing their skills and </w:t>
      </w:r>
      <w:r w:rsidR="00F5710B" w:rsidRPr="00C219C9">
        <w:t>knowledge</w:t>
      </w:r>
      <w:r w:rsidRPr="00C219C9">
        <w:t>. Viva Learning and Viva Topics help facilitat</w:t>
      </w:r>
      <w:r w:rsidR="00E23BBA" w:rsidRPr="00C219C9">
        <w:t>e</w:t>
      </w:r>
      <w:r w:rsidRPr="00C219C9">
        <w:t xml:space="preserve"> knowledge</w:t>
      </w:r>
      <w:r w:rsidR="00E23BBA" w:rsidRPr="00C219C9">
        <w:t>-</w:t>
      </w:r>
      <w:r w:rsidRPr="00C219C9">
        <w:t>sharing and skills development in the hybrid workspace at the individual</w:t>
      </w:r>
      <w:r w:rsidR="00E23BBA" w:rsidRPr="00C219C9">
        <w:t>’</w:t>
      </w:r>
      <w:r w:rsidRPr="00C219C9">
        <w:t xml:space="preserve">s own pace. Viva Learning </w:t>
      </w:r>
      <w:r w:rsidR="00E23BBA" w:rsidRPr="00C219C9">
        <w:t xml:space="preserve">provides </w:t>
      </w:r>
      <w:r w:rsidRPr="00C219C9">
        <w:t>not only online training modules and video courses from various content providers in a common interface</w:t>
      </w:r>
      <w:r w:rsidR="00F5710B" w:rsidRPr="00C219C9">
        <w:t>,</w:t>
      </w:r>
      <w:r w:rsidRPr="00C219C9">
        <w:t xml:space="preserve"> but also</w:t>
      </w:r>
      <w:r w:rsidR="00F5710B" w:rsidRPr="00C219C9">
        <w:t>,</w:t>
      </w:r>
      <w:r w:rsidRPr="00C219C9">
        <w:t xml:space="preserve"> facilitates social learning with </w:t>
      </w:r>
      <w:r w:rsidR="00E23BBA" w:rsidRPr="00C219C9">
        <w:t xml:space="preserve">the </w:t>
      </w:r>
      <w:r w:rsidRPr="00C219C9">
        <w:t xml:space="preserve">team (see Figure 3). </w:t>
      </w:r>
      <w:r w:rsidR="00E23BBA" w:rsidRPr="00C219C9">
        <w:t xml:space="preserve">Conversely, </w:t>
      </w:r>
      <w:r w:rsidR="00DC505D" w:rsidRPr="00C219C9">
        <w:t>Viva Topics is a platform for learning and</w:t>
      </w:r>
      <w:r w:rsidR="00E23BBA" w:rsidRPr="00C219C9">
        <w:t xml:space="preserve"> sharing</w:t>
      </w:r>
      <w:r w:rsidR="00DC505D" w:rsidRPr="00C219C9">
        <w:t xml:space="preserve"> knowledge</w:t>
      </w:r>
      <w:r w:rsidR="00E23BBA" w:rsidRPr="00C219C9">
        <w:t xml:space="preserve"> </w:t>
      </w:r>
      <w:r w:rsidR="00DC505D" w:rsidRPr="00C219C9">
        <w:t xml:space="preserve">in the flow of work. </w:t>
      </w:r>
      <w:r w:rsidR="00E23BBA" w:rsidRPr="00C219C9">
        <w:t>Participants in the study mentioned that one Friday a month is a</w:t>
      </w:r>
      <w:r w:rsidR="00DC505D" w:rsidRPr="00C219C9">
        <w:t xml:space="preserve"> meeting</w:t>
      </w:r>
      <w:r w:rsidR="003558B8" w:rsidRPr="00C219C9">
        <w:t>-</w:t>
      </w:r>
      <w:r w:rsidR="00DC505D" w:rsidRPr="00C219C9">
        <w:t xml:space="preserve">free day dedicated </w:t>
      </w:r>
      <w:r w:rsidR="00E23BBA" w:rsidRPr="00C219C9">
        <w:t xml:space="preserve">to </w:t>
      </w:r>
      <w:r w:rsidR="00DC505D" w:rsidRPr="00C219C9">
        <w:t>learning (see Table 2).</w:t>
      </w:r>
    </w:p>
    <w:p w14:paraId="612B9698" w14:textId="77777777" w:rsidR="00077EF1" w:rsidRDefault="00077EF1" w:rsidP="00077EF1">
      <w:pPr>
        <w:pStyle w:val="ParaContinue"/>
      </w:pPr>
    </w:p>
    <w:p w14:paraId="67272B6C" w14:textId="4AE8D476" w:rsidR="00DC505D" w:rsidRPr="00C219C9" w:rsidRDefault="00DC505D" w:rsidP="00336DAD">
      <w:pPr>
        <w:pStyle w:val="ParaContinue"/>
        <w:ind w:firstLine="0"/>
        <w:jc w:val="center"/>
        <w:rPr>
          <w:spacing w:val="-3"/>
        </w:rPr>
      </w:pPr>
      <w:r w:rsidRPr="00C219C9">
        <w:rPr>
          <w:noProof/>
        </w:rPr>
        <w:drawing>
          <wp:inline distT="0" distB="0" distL="0" distR="0" wp14:anchorId="64B9BAF4" wp14:editId="444611FC">
            <wp:extent cx="2711395" cy="1526283"/>
            <wp:effectExtent l="0" t="0" r="0" b="0"/>
            <wp:docPr id="11" name="Picture 11" descr="A desktop display of a Viva Learning tab in Teams and a mobile display of someone sharing a Viva Learning course over a chat in T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desktop display of a Viva Learning tab in Teams and a mobile display of someone sharing a Viva Learning course over a chat in Teams."/>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2743054" cy="1544104"/>
                    </a:xfrm>
                    <a:prstGeom prst="rect">
                      <a:avLst/>
                    </a:prstGeom>
                    <a:noFill/>
                    <a:ln>
                      <a:noFill/>
                    </a:ln>
                  </pic:spPr>
                </pic:pic>
              </a:graphicData>
            </a:graphic>
          </wp:inline>
        </w:drawing>
      </w:r>
      <w:r w:rsidRPr="00C219C9">
        <w:rPr>
          <w:color w:val="0070C0"/>
        </w:rPr>
        <w:t>FIGURE 3</w:t>
      </w:r>
      <w:r w:rsidRPr="00C219C9">
        <w:t>. Viva Learning recommend</w:t>
      </w:r>
      <w:r w:rsidR="00E23BBA" w:rsidRPr="00C219C9">
        <w:t>s</w:t>
      </w:r>
      <w:r w:rsidRPr="00C219C9">
        <w:t xml:space="preserve"> relevant courses</w:t>
      </w:r>
    </w:p>
    <w:p w14:paraId="2EE4D811" w14:textId="145A6373" w:rsidR="007C392C" w:rsidRPr="00C219C9" w:rsidRDefault="007C392C" w:rsidP="00077EF1">
      <w:pPr>
        <w:pStyle w:val="Para"/>
      </w:pPr>
      <w:r w:rsidRPr="00C219C9">
        <w:t>Viva enables learning in the flow of work by facilitating access to learning resources</w:t>
      </w:r>
      <w:r w:rsidR="00E23BBA" w:rsidRPr="00C219C9">
        <w:t xml:space="preserve"> and</w:t>
      </w:r>
      <w:r w:rsidRPr="00C219C9">
        <w:t xml:space="preserve"> training opportunities and allow</w:t>
      </w:r>
      <w:r w:rsidR="00E23BBA" w:rsidRPr="00C219C9">
        <w:t>s</w:t>
      </w:r>
      <w:r w:rsidRPr="00C219C9">
        <w:t xml:space="preserve"> employees to engage in knowledge</w:t>
      </w:r>
      <w:r w:rsidR="00E23BBA" w:rsidRPr="00C219C9">
        <w:t>-</w:t>
      </w:r>
      <w:r w:rsidRPr="00C219C9">
        <w:t>sharing and social learning practice</w:t>
      </w:r>
      <w:r w:rsidR="00E23BBA" w:rsidRPr="00C219C9">
        <w:t>s</w:t>
      </w:r>
      <w:r w:rsidRPr="00C219C9">
        <w:t xml:space="preserve"> within the premise of their organi</w:t>
      </w:r>
      <w:r w:rsidR="00E94200" w:rsidRPr="00C219C9">
        <w:t>z</w:t>
      </w:r>
      <w:r w:rsidRPr="00C219C9">
        <w:t>ation. This kind of learning environment is believed to contribute to productivity and engagement.</w:t>
      </w:r>
    </w:p>
    <w:p w14:paraId="385B3EA3" w14:textId="6634F908" w:rsidR="00725503" w:rsidRPr="00C219C9" w:rsidRDefault="00725503" w:rsidP="00077EF1">
      <w:pPr>
        <w:pStyle w:val="Heading1"/>
      </w:pPr>
      <w:r w:rsidRPr="00C219C9">
        <w:t>work</w:t>
      </w:r>
      <w:r w:rsidR="00085D49" w:rsidRPr="00C219C9">
        <w:rPr>
          <w:rFonts w:ascii="Times New Roman" w:hAnsi="Times New Roman" w:cs="Times New Roman"/>
        </w:rPr>
        <w:t>–</w:t>
      </w:r>
      <w:r w:rsidRPr="00C219C9">
        <w:t>life balance</w:t>
      </w:r>
    </w:p>
    <w:p w14:paraId="78616F32" w14:textId="0828B88E" w:rsidR="00C64C75" w:rsidRPr="00C219C9" w:rsidRDefault="00F5710B" w:rsidP="00077EF1">
      <w:pPr>
        <w:pStyle w:val="Para"/>
      </w:pPr>
      <w:r w:rsidRPr="00C219C9">
        <w:t>Hybrid w</w:t>
      </w:r>
      <w:r w:rsidR="00315688" w:rsidRPr="00C219C9">
        <w:t xml:space="preserve">ork faded the boundaries between work time and family time with the phenomenon of the </w:t>
      </w:r>
      <w:r w:rsidRPr="00C219C9">
        <w:t>‘</w:t>
      </w:r>
      <w:r w:rsidR="00315688" w:rsidRPr="00C219C9">
        <w:t>triple peak</w:t>
      </w:r>
      <w:r w:rsidRPr="00C219C9">
        <w:t>’</w:t>
      </w:r>
      <w:r w:rsidR="00315688" w:rsidRPr="00C219C9">
        <w:t xml:space="preserve"> </w:t>
      </w:r>
      <w:r w:rsidRPr="00C219C9">
        <w:t xml:space="preserve">in </w:t>
      </w:r>
      <w:r w:rsidR="00315688" w:rsidRPr="00C219C9">
        <w:t>work hours featur</w:t>
      </w:r>
      <w:r w:rsidRPr="00C219C9">
        <w:t>ing</w:t>
      </w:r>
      <w:r w:rsidR="00315688" w:rsidRPr="00C219C9">
        <w:t xml:space="preserve"> in </w:t>
      </w:r>
      <w:r w:rsidR="004F0A1B" w:rsidRPr="00C219C9">
        <w:t>the hybrid work</w:t>
      </w:r>
      <w:r w:rsidR="00315688" w:rsidRPr="00C219C9">
        <w:t xml:space="preserve">. One participant </w:t>
      </w:r>
      <w:r w:rsidRPr="00C219C9">
        <w:t xml:space="preserve">explained </w:t>
      </w:r>
      <w:r w:rsidR="00315688" w:rsidRPr="00C219C9">
        <w:t>that “</w:t>
      </w:r>
      <w:r w:rsidR="00315688" w:rsidRPr="00C219C9">
        <w:rPr>
          <w:i/>
          <w:iCs/>
        </w:rPr>
        <w:t>you have a peak time in the morning, you have a peak time in the afternoon, and then you have a peak time at night-time</w:t>
      </w:r>
      <w:r w:rsidR="00315688" w:rsidRPr="00C219C9">
        <w:t>” (P2</w:t>
      </w:r>
      <w:r w:rsidR="00412ACB" w:rsidRPr="00C219C9">
        <w:t>, Architect</w:t>
      </w:r>
      <w:r w:rsidR="00315688" w:rsidRPr="00C219C9">
        <w:t xml:space="preserve">). </w:t>
      </w:r>
      <w:r w:rsidR="00725503" w:rsidRPr="00C219C9">
        <w:t xml:space="preserve">Digital fatigue was evident through unsustainable work practices that kept employees tethered to a digital world. One participant noted </w:t>
      </w:r>
      <w:r w:rsidR="00A34F5E" w:rsidRPr="00C219C9">
        <w:t>“</w:t>
      </w:r>
      <w:r w:rsidR="00FC68C8" w:rsidRPr="00C219C9">
        <w:rPr>
          <w:i/>
          <w:iCs/>
        </w:rPr>
        <w:t xml:space="preserve">I’m </w:t>
      </w:r>
      <w:r w:rsidR="00725503" w:rsidRPr="00C219C9">
        <w:rPr>
          <w:i/>
          <w:iCs/>
        </w:rPr>
        <w:t xml:space="preserve">feeling </w:t>
      </w:r>
      <w:r w:rsidR="00423748" w:rsidRPr="00C219C9">
        <w:rPr>
          <w:i/>
          <w:iCs/>
        </w:rPr>
        <w:t xml:space="preserve">like </w:t>
      </w:r>
      <w:r w:rsidR="00FC68C8" w:rsidRPr="00C219C9">
        <w:rPr>
          <w:i/>
          <w:iCs/>
        </w:rPr>
        <w:t xml:space="preserve">I’m </w:t>
      </w:r>
      <w:r w:rsidR="00725503" w:rsidRPr="00C219C9">
        <w:rPr>
          <w:i/>
          <w:iCs/>
        </w:rPr>
        <w:t>actually working longer hours</w:t>
      </w:r>
      <w:r w:rsidR="00A34F5E" w:rsidRPr="00C219C9">
        <w:t>”</w:t>
      </w:r>
      <w:r w:rsidR="003558B8" w:rsidRPr="00C219C9">
        <w:t xml:space="preserve"> (</w:t>
      </w:r>
      <w:r w:rsidR="00725503" w:rsidRPr="00C219C9">
        <w:t>P2</w:t>
      </w:r>
      <w:r w:rsidR="00412ACB" w:rsidRPr="00C219C9">
        <w:t>, Architect</w:t>
      </w:r>
      <w:r w:rsidR="003558B8" w:rsidRPr="00C219C9">
        <w:t>)</w:t>
      </w:r>
      <w:r w:rsidR="00725503" w:rsidRPr="00C219C9">
        <w:t xml:space="preserve">. Burnout is experienced due to overflowing inboxes and back-to-back meetings. Employees had to juggle between work and life responsibilities </w:t>
      </w:r>
      <w:r w:rsidR="00725503" w:rsidRPr="00C219C9">
        <w:rPr>
          <w:i/>
          <w:iCs/>
        </w:rPr>
        <w:t xml:space="preserve">– </w:t>
      </w:r>
      <w:r w:rsidR="00A34F5E" w:rsidRPr="00C219C9">
        <w:t>“</w:t>
      </w:r>
      <w:r w:rsidR="00725503" w:rsidRPr="00C219C9">
        <w:rPr>
          <w:i/>
          <w:iCs/>
        </w:rPr>
        <w:t>then 2 o</w:t>
      </w:r>
      <w:r w:rsidR="003558B8" w:rsidRPr="00C219C9">
        <w:rPr>
          <w:i/>
          <w:iCs/>
        </w:rPr>
        <w:t>’</w:t>
      </w:r>
      <w:r w:rsidR="00725503" w:rsidRPr="00C219C9">
        <w:rPr>
          <w:i/>
          <w:iCs/>
        </w:rPr>
        <w:t>clock I would log off</w:t>
      </w:r>
      <w:r w:rsidR="00E23BBA" w:rsidRPr="00C219C9">
        <w:rPr>
          <w:i/>
          <w:iCs/>
        </w:rPr>
        <w:t>,</w:t>
      </w:r>
      <w:r w:rsidR="00725503" w:rsidRPr="00C219C9">
        <w:rPr>
          <w:i/>
          <w:iCs/>
        </w:rPr>
        <w:t xml:space="preserve"> and I would log back on around 8:00 PM after the kids are in bed and dinner is done</w:t>
      </w:r>
      <w:r w:rsidR="00A34F5E" w:rsidRPr="00C219C9">
        <w:t>”</w:t>
      </w:r>
      <w:r w:rsidR="00725503" w:rsidRPr="00C219C9">
        <w:t xml:space="preserve"> </w:t>
      </w:r>
      <w:r w:rsidR="003558B8" w:rsidRPr="00C219C9">
        <w:t>(</w:t>
      </w:r>
      <w:r w:rsidR="00725503" w:rsidRPr="00C219C9">
        <w:t>P1</w:t>
      </w:r>
      <w:r w:rsidR="00412ACB" w:rsidRPr="00C219C9">
        <w:t>, Networking specialist</w:t>
      </w:r>
      <w:r w:rsidR="003558B8" w:rsidRPr="00C219C9">
        <w:t>)</w:t>
      </w:r>
      <w:r w:rsidRPr="00C219C9">
        <w:t>. L</w:t>
      </w:r>
      <w:r w:rsidR="00725503" w:rsidRPr="00C219C9">
        <w:t>eaders were experiencing the same challenges</w:t>
      </w:r>
      <w:r w:rsidR="00E23BBA" w:rsidRPr="00C219C9">
        <w:t>:</w:t>
      </w:r>
      <w:r w:rsidR="00725503" w:rsidRPr="00C219C9">
        <w:rPr>
          <w:i/>
          <w:iCs/>
        </w:rPr>
        <w:t xml:space="preserve"> </w:t>
      </w:r>
      <w:r w:rsidR="00A34F5E" w:rsidRPr="00C219C9">
        <w:t>“</w:t>
      </w:r>
      <w:r w:rsidR="00725503" w:rsidRPr="00C219C9">
        <w:rPr>
          <w:i/>
          <w:iCs/>
        </w:rPr>
        <w:t>work</w:t>
      </w:r>
      <w:r w:rsidR="00E23BBA" w:rsidRPr="00C219C9">
        <w:rPr>
          <w:rFonts w:ascii="Times New Roman" w:hAnsi="Times New Roman" w:cs="Times New Roman"/>
          <w:i/>
          <w:iCs/>
        </w:rPr>
        <w:t>–</w:t>
      </w:r>
      <w:r w:rsidR="00725503" w:rsidRPr="00C219C9">
        <w:rPr>
          <w:i/>
          <w:iCs/>
        </w:rPr>
        <w:t>life balance got thrown out the window because you sit at your desk and the day became longer</w:t>
      </w:r>
      <w:r w:rsidR="00A34F5E" w:rsidRPr="00C219C9">
        <w:t>”</w:t>
      </w:r>
      <w:r w:rsidR="00725503" w:rsidRPr="00C219C9">
        <w:rPr>
          <w:i/>
          <w:iCs/>
        </w:rPr>
        <w:t xml:space="preserve"> </w:t>
      </w:r>
      <w:r w:rsidR="003558B8" w:rsidRPr="00C219C9">
        <w:t>(</w:t>
      </w:r>
      <w:r w:rsidR="00725503" w:rsidRPr="00C219C9">
        <w:t>P7</w:t>
      </w:r>
      <w:r w:rsidR="00412ACB" w:rsidRPr="00C219C9">
        <w:t>, Digital sales leader</w:t>
      </w:r>
      <w:r w:rsidR="003558B8" w:rsidRPr="00C219C9">
        <w:t>)</w:t>
      </w:r>
      <w:r w:rsidR="00B81E2B" w:rsidRPr="00C219C9">
        <w:t>.</w:t>
      </w:r>
    </w:p>
    <w:p w14:paraId="247F3C44" w14:textId="2CCBC16E" w:rsidR="00725503" w:rsidRPr="00C219C9" w:rsidRDefault="00725503" w:rsidP="00077EF1">
      <w:pPr>
        <w:pStyle w:val="Para"/>
      </w:pPr>
      <w:r w:rsidRPr="00C219C9">
        <w:t>While leaders experienced these challenges, they also play</w:t>
      </w:r>
      <w:r w:rsidR="00E23BBA" w:rsidRPr="00C219C9">
        <w:t>ed</w:t>
      </w:r>
      <w:r w:rsidRPr="00C219C9">
        <w:t xml:space="preserve"> an important role in helping their employees manage the</w:t>
      </w:r>
      <w:r w:rsidR="00D93FFA" w:rsidRPr="00C219C9">
        <w:t>ir</w:t>
      </w:r>
      <w:r w:rsidRPr="00C219C9">
        <w:t xml:space="preserve"> work</w:t>
      </w:r>
      <w:r w:rsidR="00085D49" w:rsidRPr="00C219C9">
        <w:rPr>
          <w:rFonts w:ascii="Times New Roman" w:hAnsi="Times New Roman" w:cs="Times New Roman"/>
        </w:rPr>
        <w:t>–</w:t>
      </w:r>
      <w:r w:rsidRPr="00C219C9">
        <w:t>life balance. Rich and fulfilling work experiences at work and home are key to improving productivity and enjoying the benefits of flexibility and autonomy</w:t>
      </w:r>
      <w:r w:rsidR="00E23BBA" w:rsidRPr="00C219C9">
        <w:t>,</w:t>
      </w:r>
      <w:r w:rsidRPr="00C219C9">
        <w:t xml:space="preserve"> empowering employee</w:t>
      </w:r>
      <w:r w:rsidR="00E23BBA" w:rsidRPr="00C219C9">
        <w:t>s</w:t>
      </w:r>
      <w:r w:rsidRPr="00C219C9">
        <w:t xml:space="preserve"> in hybrid work. </w:t>
      </w:r>
      <w:bookmarkStart w:id="16" w:name="_Hlk118927082"/>
      <w:r w:rsidRPr="00C219C9">
        <w:t>Viva Manager Insights provides visibility into teams whose work patterns may lead to burnout and stress (see Figure 4). The insights highlight after-hours work, meeting overload, and other trends that help managers take necessary steps to help their teams replan their work habits and manage their well</w:t>
      </w:r>
      <w:r w:rsidR="00085D49" w:rsidRPr="00C219C9">
        <w:t>-</w:t>
      </w:r>
      <w:r w:rsidRPr="00C219C9">
        <w:t xml:space="preserve">being (see Table 2). Viva provides these insights while maintaining the privacy and confidentiality of the data so that managers only get access to </w:t>
      </w:r>
      <w:r w:rsidR="00F5710B" w:rsidRPr="00C219C9">
        <w:t xml:space="preserve">aggregated </w:t>
      </w:r>
      <w:r w:rsidRPr="00C219C9">
        <w:t>metrics</w:t>
      </w:r>
      <w:r w:rsidR="00E23BBA" w:rsidRPr="00C219C9">
        <w:t>,</w:t>
      </w:r>
      <w:r w:rsidRPr="00C219C9">
        <w:t xml:space="preserve"> as seen in Figure 4. </w:t>
      </w:r>
      <w:bookmarkEnd w:id="16"/>
      <w:r w:rsidR="00C64C75" w:rsidRPr="00C219C9">
        <w:t xml:space="preserve">Managers who used such insights found </w:t>
      </w:r>
      <w:r w:rsidR="00E23BBA" w:rsidRPr="00C219C9">
        <w:t>them</w:t>
      </w:r>
      <w:r w:rsidR="00C64C75" w:rsidRPr="00C219C9">
        <w:t xml:space="preserve"> very useful to lead with empathy by understanding their teams</w:t>
      </w:r>
      <w:r w:rsidR="00B23014" w:rsidRPr="00C219C9">
        <w:t xml:space="preserve">’ </w:t>
      </w:r>
      <w:r w:rsidR="00C64C75" w:rsidRPr="00C219C9">
        <w:t>work habits and taking strategies to empower employees to plan their work. Employees use personal insights to self-reflect and alter their work habits</w:t>
      </w:r>
      <w:r w:rsidR="00F5710B" w:rsidRPr="00C219C9">
        <w:t>,</w:t>
      </w:r>
      <w:r w:rsidR="00E23BBA" w:rsidRPr="00C219C9">
        <w:t xml:space="preserve"> </w:t>
      </w:r>
      <w:r w:rsidR="00F5710B" w:rsidRPr="00C219C9">
        <w:t>their</w:t>
      </w:r>
      <w:r w:rsidR="00C64C75" w:rsidRPr="00C219C9">
        <w:t xml:space="preserve"> health and mental well</w:t>
      </w:r>
      <w:r w:rsidR="00085D49" w:rsidRPr="00C219C9">
        <w:t>-</w:t>
      </w:r>
      <w:r w:rsidR="00C64C75" w:rsidRPr="00C219C9">
        <w:t>being.</w:t>
      </w:r>
    </w:p>
    <w:p w14:paraId="4037D305" w14:textId="77777777" w:rsidR="00725503" w:rsidRPr="00C219C9" w:rsidRDefault="00725503" w:rsidP="00077EF1">
      <w:pPr>
        <w:pStyle w:val="Para"/>
      </w:pPr>
    </w:p>
    <w:p w14:paraId="51EEDCCD" w14:textId="77777777" w:rsidR="00725503" w:rsidRPr="00C219C9" w:rsidRDefault="00725503" w:rsidP="00725503">
      <w:pPr>
        <w:keepNext/>
        <w:spacing w:after="0" w:line="480" w:lineRule="auto"/>
        <w:ind w:left="357" w:hanging="357"/>
        <w:jc w:val="center"/>
        <w:sectPr w:rsidR="00725503" w:rsidRPr="00C219C9" w:rsidSect="00725503">
          <w:type w:val="continuous"/>
          <w:pgSz w:w="11232" w:h="15408"/>
          <w:pgMar w:top="1040" w:right="1040" w:bottom="1080" w:left="1040" w:header="600" w:footer="660" w:gutter="0"/>
          <w:cols w:num="2" w:space="280"/>
          <w:docGrid w:linePitch="299"/>
        </w:sectPr>
      </w:pPr>
    </w:p>
    <w:p w14:paraId="3F3CD4A7" w14:textId="77777777" w:rsidR="00C402D6" w:rsidRPr="00C219C9" w:rsidRDefault="00C402D6" w:rsidP="00077EF1">
      <w:pPr>
        <w:pStyle w:val="Para"/>
      </w:pPr>
    </w:p>
    <w:p w14:paraId="38A74A3F" w14:textId="047CB51D" w:rsidR="00725503" w:rsidRPr="00C219C9" w:rsidRDefault="00725503" w:rsidP="00336DAD">
      <w:pPr>
        <w:keepNext/>
        <w:spacing w:after="0" w:line="240" w:lineRule="auto"/>
        <w:ind w:left="357" w:hanging="357"/>
        <w:jc w:val="center"/>
      </w:pPr>
      <w:r w:rsidRPr="00C219C9">
        <w:rPr>
          <w:noProof/>
        </w:rPr>
        <w:drawing>
          <wp:inline distT="0" distB="0" distL="0" distR="0" wp14:anchorId="3CFCF30F" wp14:editId="508BA960">
            <wp:extent cx="3780743" cy="1601410"/>
            <wp:effectExtent l="0" t="0" r="0" b="0"/>
            <wp:docPr id="3" name="Picture 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ar char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83245" cy="1644827"/>
                    </a:xfrm>
                    <a:prstGeom prst="rect">
                      <a:avLst/>
                    </a:prstGeom>
                  </pic:spPr>
                </pic:pic>
              </a:graphicData>
            </a:graphic>
          </wp:inline>
        </w:drawing>
      </w:r>
    </w:p>
    <w:p w14:paraId="04D82E27" w14:textId="75D525E7" w:rsidR="00725503" w:rsidRPr="00C219C9" w:rsidRDefault="00725503" w:rsidP="00B23014">
      <w:pPr>
        <w:spacing w:line="480" w:lineRule="auto"/>
        <w:jc w:val="center"/>
        <w:rPr>
          <w:rFonts w:ascii="Cheltenham-Book" w:hAnsi="Cheltenham-Book" w:cs="Helvetica"/>
          <w:spacing w:val="-3"/>
          <w:sz w:val="19"/>
        </w:rPr>
      </w:pPr>
      <w:r w:rsidRPr="00C219C9">
        <w:rPr>
          <w:rFonts w:ascii="Cheltenham-Book" w:hAnsi="Cheltenham-Book" w:cs="Helvetica"/>
          <w:color w:val="0070C0"/>
          <w:sz w:val="19"/>
        </w:rPr>
        <w:t>FIGURE 4</w:t>
      </w:r>
      <w:r w:rsidR="00085D49" w:rsidRPr="00C219C9">
        <w:rPr>
          <w:rFonts w:ascii="Cheltenham-Book" w:hAnsi="Cheltenham-Book" w:cs="Helvetica"/>
          <w:color w:val="0070C0"/>
          <w:sz w:val="19"/>
        </w:rPr>
        <w:t>.</w:t>
      </w:r>
      <w:r w:rsidRPr="00C219C9">
        <w:rPr>
          <w:rFonts w:ascii="Cheltenham-Book" w:hAnsi="Cheltenham-Book" w:cs="Helvetica"/>
          <w:spacing w:val="-3"/>
          <w:sz w:val="19"/>
        </w:rPr>
        <w:t xml:space="preserve"> Manager Insights about Team’s Well</w:t>
      </w:r>
      <w:r w:rsidR="00085D49" w:rsidRPr="00C219C9">
        <w:rPr>
          <w:rFonts w:ascii="Cheltenham-Book" w:hAnsi="Cheltenham-Book" w:cs="Helvetica"/>
          <w:spacing w:val="-3"/>
          <w:sz w:val="19"/>
        </w:rPr>
        <w:t>-</w:t>
      </w:r>
      <w:r w:rsidRPr="00C219C9">
        <w:rPr>
          <w:rFonts w:ascii="Cheltenham-Book" w:hAnsi="Cheltenham-Book" w:cs="Helvetica"/>
          <w:spacing w:val="-3"/>
          <w:sz w:val="19"/>
        </w:rPr>
        <w:t>being</w:t>
      </w:r>
    </w:p>
    <w:p w14:paraId="67FC528C" w14:textId="77777777" w:rsidR="00725503" w:rsidRPr="00C219C9" w:rsidRDefault="00725503" w:rsidP="00077EF1">
      <w:pPr>
        <w:pStyle w:val="Para"/>
        <w:sectPr w:rsidR="00725503" w:rsidRPr="00C219C9" w:rsidSect="00700EEF">
          <w:type w:val="continuous"/>
          <w:pgSz w:w="11232" w:h="15408"/>
          <w:pgMar w:top="1040" w:right="1040" w:bottom="1080" w:left="1040" w:header="600" w:footer="660" w:gutter="0"/>
          <w:cols w:space="280"/>
          <w:docGrid w:linePitch="299"/>
        </w:sectPr>
      </w:pPr>
    </w:p>
    <w:p w14:paraId="28899112" w14:textId="14CCFCB7" w:rsidR="002B1B8C" w:rsidRPr="00C219C9" w:rsidRDefault="00077EF1" w:rsidP="00077EF1">
      <w:pPr>
        <w:pStyle w:val="Heading1"/>
      </w:pPr>
      <w:r>
        <w:t xml:space="preserve">Scepticism </w:t>
      </w:r>
      <w:r w:rsidR="00AC1FF8" w:rsidRPr="00C219C9">
        <w:t>reported</w:t>
      </w:r>
    </w:p>
    <w:p w14:paraId="5AD7D570" w14:textId="14916119" w:rsidR="00C64C75" w:rsidRPr="00C219C9" w:rsidRDefault="002B1B8C" w:rsidP="00077EF1">
      <w:pPr>
        <w:pStyle w:val="Para"/>
      </w:pPr>
      <w:bookmarkStart w:id="17" w:name="_Hlk118925840"/>
      <w:bookmarkStart w:id="18" w:name="_Hlk118995862"/>
      <w:r w:rsidRPr="00C219C9">
        <w:t xml:space="preserve">Although </w:t>
      </w:r>
      <w:r w:rsidR="00E23BBA" w:rsidRPr="00C219C9">
        <w:t>most</w:t>
      </w:r>
      <w:r w:rsidRPr="00C219C9">
        <w:t xml:space="preserve"> participants </w:t>
      </w:r>
      <w:r w:rsidR="0023586B" w:rsidRPr="00C219C9">
        <w:t>expressed positive sentiments</w:t>
      </w:r>
      <w:r w:rsidRPr="00C219C9">
        <w:t xml:space="preserve"> </w:t>
      </w:r>
      <w:r w:rsidR="00E23BBA" w:rsidRPr="00C219C9">
        <w:t xml:space="preserve">about </w:t>
      </w:r>
      <w:r w:rsidRPr="00C219C9">
        <w:t>how Viva helped them chang</w:t>
      </w:r>
      <w:r w:rsidR="00E23BBA" w:rsidRPr="00C219C9">
        <w:t>e</w:t>
      </w:r>
      <w:r w:rsidRPr="00C219C9">
        <w:t xml:space="preserve"> their work routine, engag</w:t>
      </w:r>
      <w:r w:rsidR="00E23BBA" w:rsidRPr="00C219C9">
        <w:t>e</w:t>
      </w:r>
      <w:r w:rsidRPr="00C219C9">
        <w:t xml:space="preserve"> with their team members</w:t>
      </w:r>
      <w:r w:rsidR="00E23BBA" w:rsidRPr="00C219C9">
        <w:t>,</w:t>
      </w:r>
      <w:r w:rsidRPr="00C219C9">
        <w:t xml:space="preserve"> and improv</w:t>
      </w:r>
      <w:r w:rsidR="00E23BBA" w:rsidRPr="00C219C9">
        <w:t>e</w:t>
      </w:r>
      <w:r w:rsidRPr="00C219C9">
        <w:t xml:space="preserve"> their well</w:t>
      </w:r>
      <w:r w:rsidR="00085D49" w:rsidRPr="00C219C9">
        <w:t>-</w:t>
      </w:r>
      <w:r w:rsidRPr="00C219C9">
        <w:t xml:space="preserve">being, </w:t>
      </w:r>
      <w:r w:rsidR="00E23BBA" w:rsidRPr="00C219C9">
        <w:t>several</w:t>
      </w:r>
      <w:r w:rsidRPr="00C219C9">
        <w:t xml:space="preserve"> </w:t>
      </w:r>
      <w:r w:rsidR="00AC1FF8" w:rsidRPr="00C219C9">
        <w:t xml:space="preserve">issues </w:t>
      </w:r>
      <w:r w:rsidR="00E23BBA" w:rsidRPr="00C219C9">
        <w:t xml:space="preserve">were </w:t>
      </w:r>
      <w:r w:rsidRPr="00C219C9">
        <w:t>evident in us</w:t>
      </w:r>
      <w:r w:rsidR="00E23BBA" w:rsidRPr="00C219C9">
        <w:t>ing</w:t>
      </w:r>
      <w:r w:rsidRPr="00C219C9">
        <w:t xml:space="preserve"> </w:t>
      </w:r>
      <w:r w:rsidR="00CE3265" w:rsidRPr="00C219C9">
        <w:t>V</w:t>
      </w:r>
      <w:r w:rsidRPr="00C219C9">
        <w:t>iva.</w:t>
      </w:r>
    </w:p>
    <w:p w14:paraId="04B08BDC" w14:textId="139A1BE7" w:rsidR="00412ACB" w:rsidRDefault="002B1B8C" w:rsidP="00077EF1">
      <w:pPr>
        <w:pStyle w:val="Para"/>
      </w:pPr>
      <w:r w:rsidRPr="00C219C9">
        <w:t xml:space="preserve">Firstly, we found </w:t>
      </w:r>
      <w:r w:rsidR="00CE00D0" w:rsidRPr="00C219C9">
        <w:t xml:space="preserve">that new employees used </w:t>
      </w:r>
      <w:r w:rsidR="00CE3265" w:rsidRPr="00C219C9">
        <w:t>V</w:t>
      </w:r>
      <w:r w:rsidR="00CE00D0" w:rsidRPr="00C219C9">
        <w:t xml:space="preserve">iva for learning but were </w:t>
      </w:r>
      <w:r w:rsidR="00E23BBA" w:rsidRPr="00C219C9">
        <w:t>un</w:t>
      </w:r>
      <w:r w:rsidR="00CE00D0" w:rsidRPr="00C219C9">
        <w:t xml:space="preserve">aware of how to use </w:t>
      </w:r>
      <w:r w:rsidR="00CE3265" w:rsidRPr="00C219C9">
        <w:t>V</w:t>
      </w:r>
      <w:r w:rsidR="00CE00D0" w:rsidRPr="00C219C9">
        <w:t xml:space="preserve">iva to </w:t>
      </w:r>
      <w:r w:rsidR="00B81E2B" w:rsidRPr="00C219C9">
        <w:t>effectively manage</w:t>
      </w:r>
      <w:r w:rsidR="00CE00D0" w:rsidRPr="00C219C9">
        <w:t xml:space="preserve"> their work, </w:t>
      </w:r>
      <w:r w:rsidR="00B81E2B" w:rsidRPr="00C219C9">
        <w:t>improve</w:t>
      </w:r>
      <w:r w:rsidR="00CE00D0" w:rsidRPr="00C219C9">
        <w:t xml:space="preserve"> </w:t>
      </w:r>
      <w:r w:rsidR="00B81E2B" w:rsidRPr="00C219C9">
        <w:t>engagement,</w:t>
      </w:r>
      <w:r w:rsidR="00CE00D0" w:rsidRPr="00C219C9">
        <w:t xml:space="preserve"> and connect in their new workplace. </w:t>
      </w:r>
      <w:r w:rsidR="00B81E2B" w:rsidRPr="00C219C9">
        <w:t>Lack of use was evident in new employees</w:t>
      </w:r>
      <w:r w:rsidR="00F5710B" w:rsidRPr="00C219C9">
        <w:t>,</w:t>
      </w:r>
      <w:r w:rsidR="00B81E2B" w:rsidRPr="00C219C9">
        <w:t xml:space="preserve"> </w:t>
      </w:r>
      <w:r w:rsidR="00A34F5E" w:rsidRPr="00C219C9">
        <w:t>“</w:t>
      </w:r>
      <w:r w:rsidR="00CE00D0" w:rsidRPr="00C219C9">
        <w:rPr>
          <w:i/>
          <w:iCs/>
        </w:rPr>
        <w:t>I don</w:t>
      </w:r>
      <w:r w:rsidR="00CE3265" w:rsidRPr="00C219C9">
        <w:rPr>
          <w:i/>
          <w:iCs/>
        </w:rPr>
        <w:t>’</w:t>
      </w:r>
      <w:r w:rsidR="00315688" w:rsidRPr="00C219C9">
        <w:rPr>
          <w:i/>
          <w:iCs/>
        </w:rPr>
        <w:t>t</w:t>
      </w:r>
      <w:r w:rsidR="00A34F5E" w:rsidRPr="00C219C9">
        <w:rPr>
          <w:i/>
          <w:iCs/>
        </w:rPr>
        <w:t>…</w:t>
      </w:r>
      <w:r w:rsidR="00CE00D0" w:rsidRPr="00C219C9">
        <w:rPr>
          <w:i/>
          <w:iCs/>
        </w:rPr>
        <w:t xml:space="preserve"> but I should probably use it</w:t>
      </w:r>
      <w:r w:rsidR="00A34F5E" w:rsidRPr="00C219C9">
        <w:t>”</w:t>
      </w:r>
      <w:r w:rsidR="00E94200" w:rsidRPr="00C219C9">
        <w:t xml:space="preserve"> </w:t>
      </w:r>
      <w:r w:rsidR="00CE3265" w:rsidRPr="00C219C9">
        <w:rPr>
          <w:rFonts w:ascii="Times New Roman" w:hAnsi="Times New Roman" w:cs="Times New Roman"/>
        </w:rPr>
        <w:t>(</w:t>
      </w:r>
      <w:r w:rsidR="00CE00D0" w:rsidRPr="00C219C9">
        <w:t>P19</w:t>
      </w:r>
      <w:r w:rsidR="00412ACB" w:rsidRPr="00C219C9">
        <w:t>, Cloud solution architect</w:t>
      </w:r>
      <w:r w:rsidR="00CE3265" w:rsidRPr="00C219C9">
        <w:t>)</w:t>
      </w:r>
      <w:r w:rsidR="00CE00D0" w:rsidRPr="00C219C9">
        <w:t>.</w:t>
      </w:r>
      <w:r w:rsidR="00315688" w:rsidRPr="00C219C9">
        <w:t xml:space="preserve"> </w:t>
      </w:r>
      <w:r w:rsidR="00CE00D0" w:rsidRPr="00C219C9">
        <w:t xml:space="preserve">Secondly, we found that senior staff members who are well </w:t>
      </w:r>
      <w:r w:rsidR="00B81E2B" w:rsidRPr="00C219C9">
        <w:t xml:space="preserve">experienced </w:t>
      </w:r>
      <w:r w:rsidR="00CE00D0" w:rsidRPr="00C219C9">
        <w:t>in managing their work and team</w:t>
      </w:r>
      <w:r w:rsidR="00B81E2B" w:rsidRPr="00C219C9">
        <w:t xml:space="preserve"> members</w:t>
      </w:r>
      <w:r w:rsidR="00CE00D0" w:rsidRPr="00C219C9">
        <w:t xml:space="preserve"> </w:t>
      </w:r>
      <w:r w:rsidR="00965856" w:rsidRPr="00C219C9">
        <w:t xml:space="preserve">were less dependent on </w:t>
      </w:r>
      <w:r w:rsidR="00E23BBA" w:rsidRPr="00C219C9">
        <w:t>V</w:t>
      </w:r>
      <w:r w:rsidR="00965856" w:rsidRPr="00C219C9">
        <w:t xml:space="preserve">iva and would </w:t>
      </w:r>
      <w:r w:rsidR="00E23BBA" w:rsidRPr="00C219C9">
        <w:t>use</w:t>
      </w:r>
      <w:r w:rsidR="00965856" w:rsidRPr="00C219C9">
        <w:t xml:space="preserve"> it only if required</w:t>
      </w:r>
      <w:r w:rsidR="00E23BBA" w:rsidRPr="00C219C9">
        <w:t>:</w:t>
      </w:r>
      <w:r w:rsidR="00965856" w:rsidRPr="00C219C9">
        <w:t xml:space="preserve"> </w:t>
      </w:r>
      <w:r w:rsidR="00A34F5E" w:rsidRPr="00C219C9">
        <w:t>“</w:t>
      </w:r>
      <w:r w:rsidR="00965856" w:rsidRPr="00C219C9">
        <w:rPr>
          <w:i/>
          <w:iCs/>
        </w:rPr>
        <w:t>We have so many tools and sites and bells and whistles and that at some point it becomes annoying</w:t>
      </w:r>
      <w:r w:rsidR="00A34F5E" w:rsidRPr="00C219C9">
        <w:t>”</w:t>
      </w:r>
      <w:r w:rsidR="009B3901" w:rsidRPr="00C219C9">
        <w:rPr>
          <w:i/>
          <w:iCs/>
        </w:rPr>
        <w:t xml:space="preserve"> </w:t>
      </w:r>
      <w:r w:rsidR="00CE3265" w:rsidRPr="00C219C9">
        <w:rPr>
          <w:rFonts w:ascii="Times New Roman" w:hAnsi="Times New Roman" w:cs="Times New Roman"/>
        </w:rPr>
        <w:t>(</w:t>
      </w:r>
      <w:r w:rsidR="00965856" w:rsidRPr="00C219C9">
        <w:t>P20</w:t>
      </w:r>
      <w:r w:rsidR="00412ACB" w:rsidRPr="00C219C9">
        <w:t>, Senior engineering manager</w:t>
      </w:r>
      <w:r w:rsidR="00CE3265" w:rsidRPr="00C219C9">
        <w:t>)</w:t>
      </w:r>
      <w:r w:rsidR="00965856" w:rsidRPr="00C219C9">
        <w:t>.</w:t>
      </w:r>
      <w:r w:rsidR="00C800F0" w:rsidRPr="00C219C9">
        <w:t xml:space="preserve"> </w:t>
      </w:r>
      <w:r w:rsidR="00AB2046" w:rsidRPr="00C219C9">
        <w:t xml:space="preserve">Thirdly, there are times when algorithmic management might </w:t>
      </w:r>
      <w:r w:rsidR="00E23BBA" w:rsidRPr="00C219C9">
        <w:t>not be</w:t>
      </w:r>
      <w:r w:rsidR="00AB2046" w:rsidRPr="00C219C9">
        <w:t xml:space="preserve"> as realistic as possible with exceptional scenarios. A</w:t>
      </w:r>
      <w:r w:rsidR="00E23BBA" w:rsidRPr="00C219C9">
        <w:t>n</w:t>
      </w:r>
      <w:r w:rsidR="00AB2046" w:rsidRPr="00C219C9">
        <w:t xml:space="preserve"> example is when a man</w:t>
      </w:r>
      <w:r w:rsidR="00E23BBA" w:rsidRPr="00C219C9">
        <w:t>a</w:t>
      </w:r>
      <w:r w:rsidR="00AB2046" w:rsidRPr="00C219C9">
        <w:t xml:space="preserve">ger returns to </w:t>
      </w:r>
      <w:r w:rsidR="00E23BBA" w:rsidRPr="00C219C9">
        <w:t xml:space="preserve">the </w:t>
      </w:r>
      <w:r w:rsidR="00AB2046" w:rsidRPr="00C219C9">
        <w:t xml:space="preserve">office after </w:t>
      </w:r>
      <w:r w:rsidR="00E23BBA" w:rsidRPr="00C219C9">
        <w:t xml:space="preserve">a </w:t>
      </w:r>
      <w:r w:rsidR="00AB2046" w:rsidRPr="00C219C9">
        <w:t xml:space="preserve">holiday </w:t>
      </w:r>
      <w:r w:rsidR="00E23BBA" w:rsidRPr="00C219C9">
        <w:t xml:space="preserve">of several </w:t>
      </w:r>
      <w:r w:rsidR="00077EF1">
        <w:t>days</w:t>
      </w:r>
      <w:r w:rsidR="00AB2046" w:rsidRPr="00C219C9">
        <w:t xml:space="preserve"> </w:t>
      </w:r>
      <w:r w:rsidR="00077EF1" w:rsidRPr="00077EF1">
        <w:t>only to be nudged by Viva about missed meetings and unfulfilled commitments during their leave</w:t>
      </w:r>
      <w:r w:rsidR="00077EF1">
        <w:t xml:space="preserve"> </w:t>
      </w:r>
      <w:r w:rsidR="00077EF1" w:rsidRPr="00077EF1">
        <w:t>which is unappreciated by</w:t>
      </w:r>
      <w:r w:rsidR="00077EF1">
        <w:t xml:space="preserve"> employees</w:t>
      </w:r>
      <w:r w:rsidR="00E23BBA" w:rsidRPr="00C219C9">
        <w:t>:</w:t>
      </w:r>
      <w:r w:rsidR="00AB2046" w:rsidRPr="00C219C9">
        <w:t xml:space="preserve"> </w:t>
      </w:r>
      <w:r w:rsidR="00A34F5E" w:rsidRPr="00C219C9">
        <w:t>“</w:t>
      </w:r>
      <w:r w:rsidR="00AB2046" w:rsidRPr="00C219C9">
        <w:rPr>
          <w:i/>
          <w:iCs/>
        </w:rPr>
        <w:t>You haven</w:t>
      </w:r>
      <w:r w:rsidR="00CE3265" w:rsidRPr="00C219C9">
        <w:rPr>
          <w:i/>
          <w:iCs/>
        </w:rPr>
        <w:t>’</w:t>
      </w:r>
      <w:r w:rsidR="00AB2046" w:rsidRPr="00C219C9">
        <w:rPr>
          <w:i/>
          <w:iCs/>
        </w:rPr>
        <w:t>t had a one-on-one with this person for a couple of weeks or so</w:t>
      </w:r>
      <w:r w:rsidR="00DE4024" w:rsidRPr="00C219C9">
        <w:rPr>
          <w:i/>
          <w:iCs/>
        </w:rPr>
        <w:t xml:space="preserve"> </w:t>
      </w:r>
      <w:r w:rsidR="00A34F5E" w:rsidRPr="00C219C9">
        <w:rPr>
          <w:i/>
          <w:iCs/>
        </w:rPr>
        <w:t>…</w:t>
      </w:r>
      <w:r w:rsidR="00AB2046" w:rsidRPr="00C219C9">
        <w:rPr>
          <w:i/>
          <w:iCs/>
        </w:rPr>
        <w:t xml:space="preserve"> </w:t>
      </w:r>
      <w:r w:rsidR="00FC68C8" w:rsidRPr="00C219C9">
        <w:rPr>
          <w:i/>
          <w:iCs/>
        </w:rPr>
        <w:t xml:space="preserve">I’ve </w:t>
      </w:r>
      <w:r w:rsidR="00AB2046" w:rsidRPr="00C219C9">
        <w:rPr>
          <w:i/>
          <w:iCs/>
        </w:rPr>
        <w:t>been on holidays for two weeks. So</w:t>
      </w:r>
      <w:r w:rsidR="00315688" w:rsidRPr="00C219C9">
        <w:rPr>
          <w:i/>
          <w:iCs/>
        </w:rPr>
        <w:t>,</w:t>
      </w:r>
      <w:r w:rsidR="00AB2046" w:rsidRPr="00C219C9">
        <w:rPr>
          <w:i/>
          <w:iCs/>
        </w:rPr>
        <w:t xml:space="preserve"> it</w:t>
      </w:r>
      <w:r w:rsidR="00CE3265" w:rsidRPr="00C219C9">
        <w:rPr>
          <w:i/>
          <w:iCs/>
        </w:rPr>
        <w:t>’</w:t>
      </w:r>
      <w:r w:rsidR="00AB2046" w:rsidRPr="00C219C9">
        <w:rPr>
          <w:i/>
          <w:iCs/>
        </w:rPr>
        <w:t xml:space="preserve">s like giving me, you know, you </w:t>
      </w:r>
      <w:r w:rsidR="00FC68C8" w:rsidRPr="00C219C9">
        <w:rPr>
          <w:i/>
          <w:iCs/>
        </w:rPr>
        <w:t xml:space="preserve">haven’t </w:t>
      </w:r>
      <w:r w:rsidR="00AB2046" w:rsidRPr="00C219C9">
        <w:rPr>
          <w:i/>
          <w:iCs/>
        </w:rPr>
        <w:t>spoken to anyone</w:t>
      </w:r>
      <w:r w:rsidR="00A34F5E" w:rsidRPr="00C219C9">
        <w:t>”</w:t>
      </w:r>
      <w:r w:rsidR="007864CB" w:rsidRPr="00C219C9">
        <w:rPr>
          <w:i/>
          <w:iCs/>
        </w:rPr>
        <w:t xml:space="preserve"> </w:t>
      </w:r>
      <w:r w:rsidR="00CE3265" w:rsidRPr="00C219C9">
        <w:rPr>
          <w:rFonts w:ascii="Times New Roman" w:hAnsi="Times New Roman" w:cs="Times New Roman"/>
        </w:rPr>
        <w:t>(</w:t>
      </w:r>
      <w:r w:rsidR="007864CB" w:rsidRPr="00C219C9">
        <w:t>P27</w:t>
      </w:r>
      <w:r w:rsidR="00412ACB" w:rsidRPr="00C219C9">
        <w:t>, Director</w:t>
      </w:r>
      <w:r w:rsidR="00CE3265" w:rsidRPr="00C219C9">
        <w:t>)</w:t>
      </w:r>
      <w:r w:rsidR="00AB2046" w:rsidRPr="00C219C9">
        <w:rPr>
          <w:i/>
          <w:iCs/>
        </w:rPr>
        <w:t>.</w:t>
      </w:r>
      <w:bookmarkEnd w:id="17"/>
      <w:r w:rsidR="00077EF1" w:rsidRPr="00C219C9">
        <w:t xml:space="preserve"> </w:t>
      </w:r>
    </w:p>
    <w:p w14:paraId="61B0E412" w14:textId="1DB5BD84" w:rsidR="00CE00D0" w:rsidRPr="00C219C9" w:rsidRDefault="004F0A1B" w:rsidP="00077EF1">
      <w:pPr>
        <w:pStyle w:val="Para"/>
      </w:pPr>
      <w:r w:rsidRPr="00C219C9">
        <w:t xml:space="preserve"> </w:t>
      </w:r>
      <w:r w:rsidR="00450E16" w:rsidRPr="00450E16">
        <w:t xml:space="preserve">While these issues highlight that like any other technological tool, the use </w:t>
      </w:r>
      <w:r w:rsidR="00450E16">
        <w:t xml:space="preserve">of </w:t>
      </w:r>
      <w:r w:rsidR="00450E16" w:rsidRPr="00450E16">
        <w:t xml:space="preserve">Viva and </w:t>
      </w:r>
      <w:r w:rsidR="00450E16">
        <w:t xml:space="preserve">its </w:t>
      </w:r>
      <w:r w:rsidR="00450E16" w:rsidRPr="00450E16">
        <w:t xml:space="preserve">utilization </w:t>
      </w:r>
      <w:r w:rsidR="00450E16">
        <w:t>to its</w:t>
      </w:r>
      <w:r w:rsidR="00450E16" w:rsidRPr="00450E16">
        <w:t xml:space="preserve"> </w:t>
      </w:r>
      <w:r w:rsidR="00450E16">
        <w:t xml:space="preserve">full </w:t>
      </w:r>
      <w:r w:rsidR="00450E16" w:rsidRPr="00450E16">
        <w:t xml:space="preserve">potential is evidently affected by </w:t>
      </w:r>
      <w:r w:rsidR="00450E16">
        <w:t xml:space="preserve">not only </w:t>
      </w:r>
      <w:r w:rsidR="00450E16" w:rsidRPr="00450E16">
        <w:t>lack of knowledge about the tool’s full potential, but also, it’s perceived utility and added value.</w:t>
      </w:r>
      <w:r w:rsidR="00450E16">
        <w:t xml:space="preserve"> </w:t>
      </w:r>
      <w:r w:rsidR="00450E16" w:rsidRPr="00450E16">
        <w:t>Therefore, if organization</w:t>
      </w:r>
      <w:r w:rsidR="00450E16">
        <w:t>s</w:t>
      </w:r>
      <w:r w:rsidR="00450E16" w:rsidRPr="00450E16">
        <w:t xml:space="preserve"> are to rely on EXM platforms like Viva to re-imagine the</w:t>
      </w:r>
      <w:r w:rsidR="00336DAD">
        <w:t>ir</w:t>
      </w:r>
      <w:r w:rsidR="00450E16" w:rsidRPr="00450E16">
        <w:t xml:space="preserve"> employee experience in hybrid work, it is critical that managers and leaders take initiatives to create visibility around the tool, its potential </w:t>
      </w:r>
      <w:r w:rsidR="00450E16">
        <w:t>and</w:t>
      </w:r>
      <w:r w:rsidR="00450E16" w:rsidRPr="00450E16">
        <w:t xml:space="preserve"> its limitations.</w:t>
      </w:r>
    </w:p>
    <w:bookmarkEnd w:id="18"/>
    <w:p w14:paraId="6C94D8D5" w14:textId="77777777" w:rsidR="00725503" w:rsidRPr="00C219C9" w:rsidRDefault="00725503" w:rsidP="00077EF1">
      <w:pPr>
        <w:pStyle w:val="Heading1"/>
      </w:pPr>
      <w:r w:rsidRPr="00C219C9">
        <w:t>implications</w:t>
      </w:r>
    </w:p>
    <w:p w14:paraId="70FFA4A2" w14:textId="2EFF1C3C" w:rsidR="00725503" w:rsidRPr="00C219C9" w:rsidRDefault="00E23BBA" w:rsidP="00077EF1">
      <w:pPr>
        <w:pStyle w:val="Para"/>
      </w:pPr>
      <w:bookmarkStart w:id="19" w:name="_Hlk118995810"/>
      <w:r w:rsidRPr="00C219C9">
        <w:t>Many</w:t>
      </w:r>
      <w:r w:rsidR="00725503" w:rsidRPr="00C219C9">
        <w:t xml:space="preserve"> conventional practices for managing employee engagement</w:t>
      </w:r>
      <w:r w:rsidR="00BD0842" w:rsidRPr="00C219C9">
        <w:t xml:space="preserve"> and well</w:t>
      </w:r>
      <w:r w:rsidR="00085D49" w:rsidRPr="00C219C9">
        <w:t>-</w:t>
      </w:r>
      <w:r w:rsidR="00BD0842" w:rsidRPr="00C219C9">
        <w:t>being</w:t>
      </w:r>
      <w:r w:rsidR="00725503" w:rsidRPr="00C219C9">
        <w:t xml:space="preserve"> in the collocated work setting need to be revisited </w:t>
      </w:r>
      <w:r w:rsidR="009B3901" w:rsidRPr="00C219C9">
        <w:t>and reimagined</w:t>
      </w:r>
      <w:r w:rsidRPr="00C219C9">
        <w:t>,</w:t>
      </w:r>
      <w:r w:rsidR="009B3901" w:rsidRPr="00C219C9">
        <w:t xml:space="preserve"> </w:t>
      </w:r>
      <w:r w:rsidR="00725503" w:rsidRPr="00C219C9">
        <w:t xml:space="preserve">given the context of hybrid work. Our study shows that EXM platforms such as Viva </w:t>
      </w:r>
      <w:r w:rsidRPr="00C219C9">
        <w:t>play</w:t>
      </w:r>
      <w:r w:rsidR="00725503" w:rsidRPr="00C219C9">
        <w:t xml:space="preserve"> an important role in </w:t>
      </w:r>
      <w:r w:rsidR="00905767" w:rsidRPr="00C219C9">
        <w:t xml:space="preserve">facilitating </w:t>
      </w:r>
      <w:r w:rsidR="00725503" w:rsidRPr="00C219C9">
        <w:t xml:space="preserve">employee engagement </w:t>
      </w:r>
      <w:r w:rsidR="00BD0842" w:rsidRPr="00C219C9">
        <w:t>and reimagining employee experience in the hybrid workplace</w:t>
      </w:r>
      <w:r w:rsidR="00905767" w:rsidRPr="00C219C9">
        <w:t>, albeit in ways that may not always be welcome (e.g. nudging to make communication with others)</w:t>
      </w:r>
      <w:r w:rsidR="00725503" w:rsidRPr="00C219C9">
        <w:t xml:space="preserve">. </w:t>
      </w:r>
      <w:bookmarkStart w:id="20" w:name="_Hlk118996007"/>
      <w:bookmarkStart w:id="21" w:name="_Hlk118927343"/>
      <w:r w:rsidR="00BD0842" w:rsidRPr="00C219C9">
        <w:t>T</w:t>
      </w:r>
      <w:r w:rsidR="00725503" w:rsidRPr="00C219C9">
        <w:t xml:space="preserve">he study suggests that Viva can play an effective role in creating data-driven </w:t>
      </w:r>
      <w:r w:rsidR="009B3901" w:rsidRPr="00C219C9">
        <w:t>self-</w:t>
      </w:r>
      <w:r w:rsidR="00725503" w:rsidRPr="00C219C9">
        <w:t>awareness</w:t>
      </w:r>
      <w:r w:rsidR="00DA08A1" w:rsidRPr="00C219C9">
        <w:t xml:space="preserve"> about hybrid working habits and </w:t>
      </w:r>
      <w:r w:rsidR="00C800F0" w:rsidRPr="00C219C9">
        <w:t xml:space="preserve">work </w:t>
      </w:r>
      <w:r w:rsidR="00DA08A1" w:rsidRPr="00C219C9">
        <w:t>behaviors</w:t>
      </w:r>
      <w:r w:rsidR="00725503" w:rsidRPr="00C219C9">
        <w:t>, both for managers and employees</w:t>
      </w:r>
      <w:r w:rsidR="009B3901" w:rsidRPr="00C219C9">
        <w:t>.</w:t>
      </w:r>
      <w:r w:rsidR="00725503" w:rsidRPr="00C219C9">
        <w:t xml:space="preserve"> </w:t>
      </w:r>
      <w:r w:rsidR="004F0A1B" w:rsidRPr="00C219C9">
        <w:t xml:space="preserve">The findings demonstrate how Viva </w:t>
      </w:r>
      <w:r w:rsidR="00905767" w:rsidRPr="00C219C9">
        <w:t xml:space="preserve">can </w:t>
      </w:r>
      <w:r w:rsidR="004F0A1B" w:rsidRPr="00C219C9">
        <w:t xml:space="preserve">help employees to develop visibility </w:t>
      </w:r>
      <w:r w:rsidR="00F36520" w:rsidRPr="00C219C9">
        <w:t xml:space="preserve">around </w:t>
      </w:r>
      <w:r w:rsidR="004F0A1B" w:rsidRPr="00C219C9">
        <w:t xml:space="preserve">their work habits </w:t>
      </w:r>
      <w:r w:rsidR="004C6E54" w:rsidRPr="00C219C9">
        <w:t>in a hybrid work environment</w:t>
      </w:r>
      <w:r w:rsidR="00F36520" w:rsidRPr="00C219C9">
        <w:t>,</w:t>
      </w:r>
      <w:r w:rsidR="004F0A1B" w:rsidRPr="00C219C9">
        <w:t xml:space="preserve"> </w:t>
      </w:r>
      <w:r w:rsidR="004C6E54" w:rsidRPr="00C219C9">
        <w:t xml:space="preserve">how it </w:t>
      </w:r>
      <w:r w:rsidR="00F36520" w:rsidRPr="00C219C9">
        <w:t xml:space="preserve">helps employees and managers </w:t>
      </w:r>
      <w:r w:rsidR="004C6E54" w:rsidRPr="00C219C9">
        <w:t xml:space="preserve">to </w:t>
      </w:r>
      <w:r w:rsidR="004F0A1B" w:rsidRPr="00C219C9">
        <w:t xml:space="preserve">implement </w:t>
      </w:r>
      <w:r w:rsidR="004C6E54" w:rsidRPr="00C219C9">
        <w:t>behavioral</w:t>
      </w:r>
      <w:r w:rsidR="004F0A1B" w:rsidRPr="00C219C9">
        <w:t xml:space="preserve"> changes</w:t>
      </w:r>
      <w:r w:rsidR="004C6E54" w:rsidRPr="00C219C9">
        <w:t xml:space="preserve"> in their work patterns</w:t>
      </w:r>
      <w:r w:rsidR="00412ACB" w:rsidRPr="00C219C9">
        <w:t xml:space="preserve"> and </w:t>
      </w:r>
      <w:r w:rsidR="0006385A" w:rsidRPr="00C219C9">
        <w:t xml:space="preserve">foster </w:t>
      </w:r>
      <w:r w:rsidR="00412ACB" w:rsidRPr="00C219C9">
        <w:t>engagement</w:t>
      </w:r>
      <w:r w:rsidR="004C6E54" w:rsidRPr="00C219C9">
        <w:t>. Thus, u</w:t>
      </w:r>
      <w:r w:rsidR="004F0A1B" w:rsidRPr="00C219C9">
        <w:t>sing</w:t>
      </w:r>
      <w:r w:rsidR="00725503" w:rsidRPr="00C219C9">
        <w:t xml:space="preserve"> Viva in the hybrid workplace contributes to </w:t>
      </w:r>
      <w:r w:rsidR="00DA08A1" w:rsidRPr="00C219C9">
        <w:t>reimagining employee experience</w:t>
      </w:r>
      <w:r w:rsidR="00725503" w:rsidRPr="00C219C9">
        <w:t xml:space="preserve"> in several ways.</w:t>
      </w:r>
      <w:bookmarkEnd w:id="20"/>
    </w:p>
    <w:bookmarkEnd w:id="19"/>
    <w:bookmarkEnd w:id="21"/>
    <w:p w14:paraId="4EB93362" w14:textId="3147C192" w:rsidR="00725503" w:rsidRPr="00C219C9" w:rsidRDefault="00725503" w:rsidP="00077EF1">
      <w:pPr>
        <w:pStyle w:val="Para"/>
      </w:pPr>
      <w:r w:rsidRPr="00C219C9">
        <w:t xml:space="preserve">For employees, Viva increases awareness </w:t>
      </w:r>
      <w:r w:rsidR="00E23BBA" w:rsidRPr="00C219C9">
        <w:t xml:space="preserve">of </w:t>
      </w:r>
      <w:r w:rsidRPr="00C219C9">
        <w:t>opportunities to develop connections and closer identification with work teams and the organization at large, thus helping overcome feelings of isolation when working remotely whil</w:t>
      </w:r>
      <w:r w:rsidR="004369BE" w:rsidRPr="00C219C9">
        <w:t>e</w:t>
      </w:r>
      <w:r w:rsidRPr="00C219C9">
        <w:t xml:space="preserve"> enabling a stronger sense of belonging and increased commitment to projects. Analytics</w:t>
      </w:r>
      <w:r w:rsidR="004C6E54" w:rsidRPr="00C219C9">
        <w:t xml:space="preserve"> </w:t>
      </w:r>
      <w:r w:rsidRPr="00C219C9">
        <w:t>also provide opportunities for increased awareness of work habits. As such, the analogy of Viva being like telemetry indicat</w:t>
      </w:r>
      <w:r w:rsidR="00E23BBA" w:rsidRPr="00C219C9">
        <w:t>es</w:t>
      </w:r>
      <w:r w:rsidRPr="00C219C9">
        <w:t xml:space="preserve"> the platform’s role in </w:t>
      </w:r>
      <w:r w:rsidR="00E23BBA" w:rsidRPr="00C219C9">
        <w:t>highlighting current work patterns and collaboration trends and</w:t>
      </w:r>
      <w:r w:rsidRPr="00C219C9">
        <w:t xml:space="preserve"> identifying gaps</w:t>
      </w:r>
      <w:r w:rsidR="00E23BBA" w:rsidRPr="00C219C9">
        <w:t>,</w:t>
      </w:r>
      <w:r w:rsidRPr="00C219C9">
        <w:t xml:space="preserve"> such as communication and </w:t>
      </w:r>
      <w:r w:rsidR="00AB40F9" w:rsidRPr="00C219C9">
        <w:t>skill development</w:t>
      </w:r>
      <w:r w:rsidRPr="00C219C9">
        <w:t>, that employees may not be aware of. These platform-generated insights contribute to self-reflection and empower</w:t>
      </w:r>
      <w:r w:rsidR="00E23BBA" w:rsidRPr="00C219C9">
        <w:t xml:space="preserve"> employees to decide</w:t>
      </w:r>
      <w:r w:rsidRPr="00C219C9">
        <w:t xml:space="preserve"> how to best manage their work and collaborations. This way, employees can be more mindful of actions they need to take to maintain </w:t>
      </w:r>
      <w:r w:rsidRPr="00C219C9">
        <w:lastRenderedPageBreak/>
        <w:t>work</w:t>
      </w:r>
      <w:r w:rsidR="00085D49" w:rsidRPr="00C219C9">
        <w:rPr>
          <w:rFonts w:ascii="Times New Roman" w:hAnsi="Times New Roman" w:cs="Times New Roman"/>
        </w:rPr>
        <w:t>–</w:t>
      </w:r>
      <w:r w:rsidRPr="00C219C9">
        <w:t>life balance and take control of their well</w:t>
      </w:r>
      <w:r w:rsidR="00085D49" w:rsidRPr="00C219C9">
        <w:t>-</w:t>
      </w:r>
      <w:r w:rsidRPr="00C219C9">
        <w:t>being.</w:t>
      </w:r>
    </w:p>
    <w:p w14:paraId="24788EB6" w14:textId="2E147227" w:rsidR="00725503" w:rsidRPr="00C219C9" w:rsidRDefault="00725503" w:rsidP="00077EF1">
      <w:pPr>
        <w:pStyle w:val="Para"/>
      </w:pPr>
      <w:r w:rsidRPr="00C219C9">
        <w:t>For managers, Viva enables data-driven leadership strategies that are adaptive and responsive to employees’ work situations and requirements compar</w:t>
      </w:r>
      <w:r w:rsidR="00E23BBA" w:rsidRPr="00C219C9">
        <w:t>ed</w:t>
      </w:r>
      <w:r w:rsidRPr="00C219C9">
        <w:t xml:space="preserve"> to leadership approaches that are driven by dogmatic principles and how work ‘should’ be done, perhaps based on conventional pre-pandemic ways of working. </w:t>
      </w:r>
      <w:bookmarkStart w:id="22" w:name="_Hlk121481984"/>
      <w:r w:rsidR="00905767" w:rsidRPr="00C219C9">
        <w:t xml:space="preserve">Our study shows that the platform could potentially </w:t>
      </w:r>
      <w:r w:rsidRPr="00C219C9">
        <w:t>support human-centric leadership that demonstrates genuine rather than artificial care</w:t>
      </w:r>
      <w:r w:rsidR="00A04EDD" w:rsidRPr="00C219C9">
        <w:t xml:space="preserve"> by bringing more clarity with data</w:t>
      </w:r>
      <w:r w:rsidRPr="00C219C9">
        <w:t>. The insights provid</w:t>
      </w:r>
      <w:r w:rsidR="002A1901">
        <w:t>e</w:t>
      </w:r>
      <w:r w:rsidRPr="00C219C9">
        <w:t xml:space="preserve"> an opportunity for manager</w:t>
      </w:r>
      <w:r w:rsidR="00E23BBA" w:rsidRPr="00C219C9">
        <w:t>s</w:t>
      </w:r>
      <w:r w:rsidRPr="00C219C9">
        <w:t xml:space="preserve"> to deliver individualized support and consideration in response to these insights</w:t>
      </w:r>
      <w:r w:rsidR="00A04EDD" w:rsidRPr="00C219C9">
        <w:t xml:space="preserve"> and make the workplace more inviting</w:t>
      </w:r>
      <w:r w:rsidRPr="00C219C9">
        <w:t>. This level of care and support is believed to be a key driver for employee engagement in a hybrid workplace and is likely to positively impact employee commitment and retention.</w:t>
      </w:r>
      <w:bookmarkEnd w:id="22"/>
    </w:p>
    <w:p w14:paraId="01583B24" w14:textId="315A68C8" w:rsidR="00725503" w:rsidRPr="00C219C9" w:rsidRDefault="00725503" w:rsidP="00077EF1">
      <w:pPr>
        <w:pStyle w:val="Para"/>
      </w:pPr>
      <w:r w:rsidRPr="00C219C9">
        <w:t xml:space="preserve">Based on our findings, we offer the following </w:t>
      </w:r>
      <w:r w:rsidRPr="00AD4B13">
        <w:t xml:space="preserve">actionable insights for managers and </w:t>
      </w:r>
      <w:r w:rsidR="004360FA" w:rsidRPr="00AD4B13">
        <w:t>their teams</w:t>
      </w:r>
      <w:r w:rsidR="00905767" w:rsidRPr="00AD4B13">
        <w:t>:</w:t>
      </w:r>
      <w:r w:rsidR="00905767" w:rsidRPr="00C219C9">
        <w:t xml:space="preserve"> </w:t>
      </w:r>
    </w:p>
    <w:p w14:paraId="68A139B5" w14:textId="7E97A4C8" w:rsidR="004360FA" w:rsidRPr="004360FA" w:rsidRDefault="00725503" w:rsidP="004360FA">
      <w:pPr>
        <w:pStyle w:val="ListParagraph"/>
        <w:numPr>
          <w:ilvl w:val="0"/>
          <w:numId w:val="7"/>
        </w:numPr>
        <w:rPr>
          <w:iCs/>
        </w:rPr>
      </w:pPr>
      <w:bookmarkStart w:id="23" w:name="_Hlk121479578"/>
      <w:r w:rsidRPr="00C219C9">
        <w:rPr>
          <w:iCs/>
        </w:rPr>
        <w:t xml:space="preserve">EXM platforms can act as </w:t>
      </w:r>
      <w:r w:rsidR="009B3901" w:rsidRPr="00C219C9">
        <w:rPr>
          <w:iCs/>
        </w:rPr>
        <w:t>a</w:t>
      </w:r>
      <w:r w:rsidRPr="00C219C9">
        <w:rPr>
          <w:iCs/>
        </w:rPr>
        <w:t xml:space="preserve"> means through which managers gain renewed knowledge </w:t>
      </w:r>
      <w:r w:rsidR="00F36520" w:rsidRPr="00C219C9">
        <w:rPr>
          <w:iCs/>
        </w:rPr>
        <w:t xml:space="preserve">and </w:t>
      </w:r>
      <w:r w:rsidR="004360FA">
        <w:rPr>
          <w:iCs/>
        </w:rPr>
        <w:t xml:space="preserve">recommendations </w:t>
      </w:r>
      <w:r w:rsidRPr="00C219C9">
        <w:rPr>
          <w:iCs/>
        </w:rPr>
        <w:t xml:space="preserve">about their </w:t>
      </w:r>
      <w:r w:rsidR="00A10B27" w:rsidRPr="00C219C9">
        <w:rPr>
          <w:iCs/>
        </w:rPr>
        <w:t>team</w:t>
      </w:r>
      <w:r w:rsidR="00E23BBA" w:rsidRPr="00C219C9">
        <w:rPr>
          <w:iCs/>
        </w:rPr>
        <w:t>s</w:t>
      </w:r>
      <w:r w:rsidRPr="00C219C9">
        <w:rPr>
          <w:iCs/>
        </w:rPr>
        <w:t xml:space="preserve"> and their work patterns. Managers can then use these </w:t>
      </w:r>
      <w:r w:rsidR="003E2B0B">
        <w:rPr>
          <w:iCs/>
        </w:rPr>
        <w:t>metrics</w:t>
      </w:r>
      <w:r w:rsidR="00A10B27" w:rsidRPr="00C219C9">
        <w:rPr>
          <w:iCs/>
        </w:rPr>
        <w:t xml:space="preserve"> </w:t>
      </w:r>
      <w:r w:rsidRPr="00C219C9">
        <w:rPr>
          <w:iCs/>
        </w:rPr>
        <w:t xml:space="preserve">to take actions centered around supporting their </w:t>
      </w:r>
      <w:r w:rsidR="00A10B27" w:rsidRPr="00C219C9">
        <w:rPr>
          <w:iCs/>
        </w:rPr>
        <w:t>team</w:t>
      </w:r>
      <w:r w:rsidR="003E2B0B">
        <w:rPr>
          <w:iCs/>
        </w:rPr>
        <w:t xml:space="preserve"> towards building collaboration</w:t>
      </w:r>
      <w:r w:rsidR="007B4F09">
        <w:rPr>
          <w:iCs/>
        </w:rPr>
        <w:t xml:space="preserve">, improving wellbeing, </w:t>
      </w:r>
      <w:r w:rsidR="003E2B0B">
        <w:rPr>
          <w:iCs/>
        </w:rPr>
        <w:t xml:space="preserve">and maintaining </w:t>
      </w:r>
      <w:r w:rsidR="003E2B0B" w:rsidRPr="00C219C9">
        <w:rPr>
          <w:iCs/>
        </w:rPr>
        <w:t>work</w:t>
      </w:r>
      <w:r w:rsidR="003E2B0B" w:rsidRPr="00C219C9">
        <w:rPr>
          <w:rFonts w:ascii="Times New Roman" w:hAnsi="Times New Roman" w:cs="Times New Roman"/>
          <w:iCs/>
        </w:rPr>
        <w:t>–</w:t>
      </w:r>
      <w:r w:rsidR="003E2B0B" w:rsidRPr="00C219C9">
        <w:rPr>
          <w:iCs/>
        </w:rPr>
        <w:t>life balance.</w:t>
      </w:r>
      <w:r w:rsidR="00AD4B13">
        <w:rPr>
          <w:iCs/>
        </w:rPr>
        <w:t xml:space="preserve"> Employees can use these metrics to enhance their experience by s</w:t>
      </w:r>
      <w:r w:rsidR="00AD4B13" w:rsidRPr="00AD4B13">
        <w:rPr>
          <w:iCs/>
        </w:rPr>
        <w:t xml:space="preserve">taying connected, managing their time, developing their </w:t>
      </w:r>
      <w:r w:rsidR="00AD4B13" w:rsidRPr="00AD4B13">
        <w:rPr>
          <w:iCs/>
        </w:rPr>
        <w:t>skills,</w:t>
      </w:r>
      <w:r w:rsidR="00AD4B13" w:rsidRPr="00AD4B13">
        <w:rPr>
          <w:iCs/>
        </w:rPr>
        <w:t xml:space="preserve"> and enjoying work-life balance.</w:t>
      </w:r>
    </w:p>
    <w:p w14:paraId="542BE603" w14:textId="3FE71D80" w:rsidR="00725503" w:rsidRPr="00C219C9" w:rsidRDefault="00725503" w:rsidP="00725503">
      <w:pPr>
        <w:pStyle w:val="ListParagraph"/>
        <w:numPr>
          <w:ilvl w:val="0"/>
          <w:numId w:val="7"/>
        </w:numPr>
        <w:rPr>
          <w:iCs/>
        </w:rPr>
      </w:pPr>
      <w:r w:rsidRPr="00C219C9">
        <w:rPr>
          <w:iCs/>
        </w:rPr>
        <w:t xml:space="preserve">EXM platforms go beyond </w:t>
      </w:r>
      <w:r w:rsidR="00E23BBA" w:rsidRPr="00C219C9">
        <w:rPr>
          <w:iCs/>
        </w:rPr>
        <w:t>providing</w:t>
      </w:r>
      <w:r w:rsidRPr="00C219C9">
        <w:rPr>
          <w:iCs/>
        </w:rPr>
        <w:t xml:space="preserve"> metrics and analytics on employees’ work performance. They provide opportunities for </w:t>
      </w:r>
      <w:r w:rsidR="00A10B27" w:rsidRPr="00C219C9">
        <w:rPr>
          <w:iCs/>
        </w:rPr>
        <w:t xml:space="preserve">managers to </w:t>
      </w:r>
      <w:r w:rsidR="003E2B0B">
        <w:rPr>
          <w:iCs/>
        </w:rPr>
        <w:t>pay</w:t>
      </w:r>
      <w:r w:rsidRPr="00C219C9">
        <w:rPr>
          <w:iCs/>
        </w:rPr>
        <w:t xml:space="preserve"> attention to </w:t>
      </w:r>
      <w:r w:rsidR="003E2B0B">
        <w:rPr>
          <w:iCs/>
        </w:rPr>
        <w:t xml:space="preserve">the </w:t>
      </w:r>
      <w:r w:rsidRPr="00C219C9">
        <w:rPr>
          <w:iCs/>
        </w:rPr>
        <w:t>learning and development</w:t>
      </w:r>
      <w:r w:rsidR="003E2B0B">
        <w:rPr>
          <w:iCs/>
        </w:rPr>
        <w:t xml:space="preserve"> of their employees and improve their overall work experience</w:t>
      </w:r>
      <w:r w:rsidRPr="00C219C9">
        <w:rPr>
          <w:iCs/>
        </w:rPr>
        <w:t>.</w:t>
      </w:r>
      <w:r w:rsidR="003E2B0B">
        <w:rPr>
          <w:iCs/>
        </w:rPr>
        <w:t xml:space="preserve"> Managers should take advantage of these </w:t>
      </w:r>
      <w:r w:rsidR="003E2B0B" w:rsidRPr="00C219C9">
        <w:rPr>
          <w:iCs/>
        </w:rPr>
        <w:t>opportunities</w:t>
      </w:r>
      <w:r w:rsidR="003E2B0B">
        <w:rPr>
          <w:iCs/>
        </w:rPr>
        <w:t xml:space="preserve"> towards caring, coaching, and mentoring their employees </w:t>
      </w:r>
      <w:r w:rsidR="009A7C0E">
        <w:rPr>
          <w:iCs/>
        </w:rPr>
        <w:t xml:space="preserve">by </w:t>
      </w:r>
      <w:r w:rsidR="003E2B0B">
        <w:rPr>
          <w:iCs/>
        </w:rPr>
        <w:t xml:space="preserve">fostering </w:t>
      </w:r>
      <w:r w:rsidR="009A7C0E">
        <w:rPr>
          <w:iCs/>
        </w:rPr>
        <w:t xml:space="preserve">a </w:t>
      </w:r>
      <w:r w:rsidR="00C7239F">
        <w:rPr>
          <w:iCs/>
        </w:rPr>
        <w:t xml:space="preserve">relationship-oriented </w:t>
      </w:r>
      <w:r w:rsidR="003E2B0B">
        <w:rPr>
          <w:iCs/>
        </w:rPr>
        <w:t xml:space="preserve">leadership. </w:t>
      </w:r>
    </w:p>
    <w:p w14:paraId="3323E768" w14:textId="3A3EA94C" w:rsidR="00725503" w:rsidRPr="009A7C0E" w:rsidRDefault="00725503" w:rsidP="00725503">
      <w:pPr>
        <w:pStyle w:val="ListParagraph"/>
        <w:numPr>
          <w:ilvl w:val="0"/>
          <w:numId w:val="7"/>
        </w:numPr>
        <w:rPr>
          <w:iCs/>
        </w:rPr>
      </w:pPr>
      <w:r w:rsidRPr="009A7C0E">
        <w:rPr>
          <w:iCs/>
        </w:rPr>
        <w:t>It is important to recognize that EXM platforms are not a panacea</w:t>
      </w:r>
      <w:r w:rsidR="00E23BBA" w:rsidRPr="009A7C0E">
        <w:rPr>
          <w:iCs/>
        </w:rPr>
        <w:t xml:space="preserve">. </w:t>
      </w:r>
      <w:r w:rsidR="007B4F09" w:rsidRPr="009A7C0E">
        <w:rPr>
          <w:iCs/>
        </w:rPr>
        <w:t xml:space="preserve">It is only a medium to </w:t>
      </w:r>
      <w:r w:rsidR="009A7C0E" w:rsidRPr="009A7C0E">
        <w:rPr>
          <w:iCs/>
        </w:rPr>
        <w:t xml:space="preserve">learn more about the employee experience. </w:t>
      </w:r>
      <w:r w:rsidR="00E23BBA" w:rsidRPr="009A7C0E">
        <w:rPr>
          <w:iCs/>
        </w:rPr>
        <w:t>Al</w:t>
      </w:r>
      <w:r w:rsidRPr="009A7C0E">
        <w:rPr>
          <w:iCs/>
        </w:rPr>
        <w:t xml:space="preserve">though </w:t>
      </w:r>
      <w:r w:rsidR="009A7C0E">
        <w:rPr>
          <w:iCs/>
        </w:rPr>
        <w:t>it</w:t>
      </w:r>
      <w:r w:rsidRPr="009A7C0E">
        <w:rPr>
          <w:iCs/>
        </w:rPr>
        <w:t xml:space="preserve"> can provide solutions for overcoming some </w:t>
      </w:r>
      <w:r w:rsidR="00A10B27" w:rsidRPr="009A7C0E">
        <w:rPr>
          <w:iCs/>
        </w:rPr>
        <w:t>hybrid work</w:t>
      </w:r>
      <w:r w:rsidRPr="009A7C0E">
        <w:rPr>
          <w:iCs/>
        </w:rPr>
        <w:t xml:space="preserve"> challenges, managers should maintain an active role in </w:t>
      </w:r>
      <w:r w:rsidR="00AD4B13" w:rsidRPr="009A7C0E">
        <w:rPr>
          <w:iCs/>
        </w:rPr>
        <w:t>nurturing</w:t>
      </w:r>
      <w:r w:rsidRPr="009A7C0E">
        <w:rPr>
          <w:iCs/>
        </w:rPr>
        <w:t xml:space="preserve"> employee engagement</w:t>
      </w:r>
      <w:r w:rsidR="00C7239F" w:rsidRPr="009A7C0E">
        <w:rPr>
          <w:iCs/>
        </w:rPr>
        <w:t xml:space="preserve"> with in-person meetings and networking events. </w:t>
      </w:r>
    </w:p>
    <w:bookmarkEnd w:id="23"/>
    <w:p w14:paraId="03714891" w14:textId="14E66470" w:rsidR="00725503" w:rsidRPr="00C219C9" w:rsidRDefault="00725503" w:rsidP="00077EF1">
      <w:pPr>
        <w:pStyle w:val="Para"/>
      </w:pPr>
      <w:r w:rsidRPr="00C219C9">
        <w:t xml:space="preserve">In conclusion, our study revealed that </w:t>
      </w:r>
      <w:r w:rsidR="00AB2051" w:rsidRPr="00C219C9">
        <w:t xml:space="preserve">as an EXM platform, </w:t>
      </w:r>
      <w:r w:rsidR="00E23BBA" w:rsidRPr="00C219C9">
        <w:t xml:space="preserve">Viva </w:t>
      </w:r>
      <w:r w:rsidRPr="00C219C9">
        <w:t xml:space="preserve">has great potential for improving the </w:t>
      </w:r>
      <w:r w:rsidRPr="00C219C9">
        <w:t>employee</w:t>
      </w:r>
      <w:r w:rsidR="00AB2051" w:rsidRPr="00C219C9">
        <w:t xml:space="preserve"> experience i</w:t>
      </w:r>
      <w:r w:rsidRPr="00C219C9">
        <w:t>n the hybrid workplace.</w:t>
      </w:r>
      <w:r w:rsidR="00AB2051" w:rsidRPr="00C219C9">
        <w:t xml:space="preserve"> </w:t>
      </w:r>
      <w:bookmarkStart w:id="24" w:name="_Hlk121481899"/>
      <w:r w:rsidR="00AB2051" w:rsidRPr="00C219C9">
        <w:t>It is in the hands of each employee to take the insights ideally to better manage their work</w:t>
      </w:r>
      <w:r w:rsidR="00DB7D89" w:rsidRPr="00C219C9">
        <w:t xml:space="preserve">. It will thus empower employees with the flexibility of hybrid work </w:t>
      </w:r>
      <w:r w:rsidR="00AB2051" w:rsidRPr="00C219C9">
        <w:t xml:space="preserve">and </w:t>
      </w:r>
      <w:r w:rsidR="007B4F09">
        <w:t>enhance</w:t>
      </w:r>
      <w:r w:rsidR="00AB2051" w:rsidRPr="00C219C9">
        <w:t xml:space="preserve"> their experience in </w:t>
      </w:r>
      <w:r w:rsidR="00DB7D89" w:rsidRPr="00C219C9">
        <w:t xml:space="preserve">their </w:t>
      </w:r>
      <w:r w:rsidR="00AB2051" w:rsidRPr="00C219C9">
        <w:t>hybrid work</w:t>
      </w:r>
      <w:r w:rsidR="00DB7D89" w:rsidRPr="00C219C9">
        <w:t>place</w:t>
      </w:r>
      <w:r w:rsidR="00AB2051" w:rsidRPr="00C219C9">
        <w:t xml:space="preserve">. </w:t>
      </w:r>
      <w:r w:rsidR="003B109A" w:rsidRPr="00C219C9">
        <w:t xml:space="preserve">This study thus </w:t>
      </w:r>
      <w:r w:rsidR="00905767" w:rsidRPr="00C219C9">
        <w:t xml:space="preserve">shows </w:t>
      </w:r>
      <w:r w:rsidR="003B109A" w:rsidRPr="00C219C9">
        <w:t xml:space="preserve">evidence </w:t>
      </w:r>
      <w:r w:rsidR="00905767" w:rsidRPr="00C219C9">
        <w:t xml:space="preserve">on </w:t>
      </w:r>
      <w:r w:rsidR="003B109A" w:rsidRPr="00C219C9">
        <w:t xml:space="preserve">how EXM platforms can </w:t>
      </w:r>
      <w:r w:rsidR="00905767" w:rsidRPr="00C219C9">
        <w:t xml:space="preserve">be </w:t>
      </w:r>
      <w:r w:rsidR="003B109A" w:rsidRPr="00C219C9">
        <w:t>embedded into employees</w:t>
      </w:r>
      <w:r w:rsidR="00F36520" w:rsidRPr="00C219C9">
        <w:t>’</w:t>
      </w:r>
      <w:r w:rsidR="003B109A" w:rsidRPr="00C219C9">
        <w:t xml:space="preserve"> flow of work and empower employees to be energized and </w:t>
      </w:r>
      <w:r w:rsidR="007B4F09">
        <w:t xml:space="preserve">enhance </w:t>
      </w:r>
      <w:r w:rsidR="003B109A" w:rsidRPr="00C219C9">
        <w:t>their experience in the new era of hybrid work</w:t>
      </w:r>
      <w:bookmarkEnd w:id="24"/>
      <w:r w:rsidR="003B109A" w:rsidRPr="00C219C9">
        <w:t xml:space="preserve">. </w:t>
      </w:r>
      <w:r w:rsidR="006574CA" w:rsidRPr="00C219C9">
        <w:t>Future research directions can focus on how analytics may affect employee</w:t>
      </w:r>
      <w:r w:rsidR="006574CA" w:rsidRPr="00C219C9">
        <w:rPr>
          <w:rFonts w:ascii="Times New Roman" w:hAnsi="Times New Roman" w:cs="Times New Roman"/>
        </w:rPr>
        <w:t>–</w:t>
      </w:r>
      <w:r w:rsidR="006574CA" w:rsidRPr="00C219C9">
        <w:t>manager relations.</w:t>
      </w:r>
    </w:p>
    <w:p w14:paraId="2BF9969A" w14:textId="77777777" w:rsidR="00725503" w:rsidRPr="00450E16" w:rsidRDefault="00725503" w:rsidP="00450E16">
      <w:pPr>
        <w:pStyle w:val="ReferenceHead"/>
      </w:pPr>
      <w:bookmarkStart w:id="25" w:name="CONCLUSION"/>
      <w:bookmarkStart w:id="26" w:name="ACKNOWLEDGMENT"/>
      <w:bookmarkEnd w:id="25"/>
      <w:bookmarkEnd w:id="26"/>
      <w:r w:rsidRPr="00450E16">
        <w:t>ACKNOWLEDGMENTS</w:t>
      </w:r>
    </w:p>
    <w:p w14:paraId="0065B7D8" w14:textId="39FB444D" w:rsidR="00725503" w:rsidRPr="00C219C9" w:rsidRDefault="00725503" w:rsidP="00077EF1">
      <w:pPr>
        <w:pStyle w:val="Para"/>
      </w:pPr>
      <w:r w:rsidRPr="00C219C9">
        <w:t xml:space="preserve">We would like to thank all the participants of this project. This work was supported by </w:t>
      </w:r>
      <w:r w:rsidR="00E23BBA" w:rsidRPr="00C219C9">
        <w:t xml:space="preserve">the </w:t>
      </w:r>
      <w:r w:rsidRPr="00C219C9">
        <w:t xml:space="preserve">British Academy of Management </w:t>
      </w:r>
      <w:r w:rsidR="00E23BBA" w:rsidRPr="00C219C9">
        <w:rPr>
          <w:rFonts w:ascii="Times New Roman" w:hAnsi="Times New Roman" w:cs="Times New Roman"/>
        </w:rPr>
        <w:t xml:space="preserve">– </w:t>
      </w:r>
      <w:r w:rsidRPr="00C219C9">
        <w:t>Australian and New Zealand Academy of Management Collaborative Research Award 2021 (2021-262-BAM-ANZAM).</w:t>
      </w:r>
    </w:p>
    <w:p w14:paraId="594A8394" w14:textId="759452CF" w:rsidR="00725503" w:rsidRPr="00450E16" w:rsidRDefault="00725503" w:rsidP="00450E16">
      <w:pPr>
        <w:pStyle w:val="ReferenceHead"/>
      </w:pPr>
      <w:r w:rsidRPr="00450E16">
        <w:t>REFERENCES</w:t>
      </w:r>
    </w:p>
    <w:p w14:paraId="1AA6A1C1" w14:textId="21C3185E" w:rsidR="00725503" w:rsidRPr="00C219C9" w:rsidRDefault="00725503" w:rsidP="00A34F5E">
      <w:pPr>
        <w:pStyle w:val="Bibentry"/>
      </w:pPr>
      <w:r w:rsidRPr="00C219C9">
        <w:t xml:space="preserve">[1] L. Gratton, “Four principles to ensure hybrid work is productive work,” </w:t>
      </w:r>
      <w:r w:rsidRPr="00C219C9">
        <w:rPr>
          <w:i/>
          <w:iCs/>
        </w:rPr>
        <w:t>MIT Sloan Management Review</w:t>
      </w:r>
      <w:r w:rsidRPr="00C219C9">
        <w:t>, vol. 6, no</w:t>
      </w:r>
      <w:r w:rsidR="003F3DD6" w:rsidRPr="00C219C9">
        <w:t>. </w:t>
      </w:r>
      <w:r w:rsidRPr="00C219C9">
        <w:t>2, pp. 11A</w:t>
      </w:r>
      <w:r w:rsidR="00450CBA" w:rsidRPr="00C219C9">
        <w:rPr>
          <w:rFonts w:ascii="Times New Roman" w:hAnsi="Times New Roman" w:cs="Times New Roman"/>
        </w:rPr>
        <w:t>–</w:t>
      </w:r>
      <w:r w:rsidRPr="00C219C9">
        <w:t>16A, 2021.</w:t>
      </w:r>
    </w:p>
    <w:p w14:paraId="05983AF0" w14:textId="34C35079" w:rsidR="00725503" w:rsidRPr="00C219C9" w:rsidRDefault="00725503" w:rsidP="00A34F5E">
      <w:pPr>
        <w:pStyle w:val="Bibentry"/>
      </w:pPr>
      <w:r w:rsidRPr="00C219C9">
        <w:t xml:space="preserve">[2] Microsoft, “2022 Work Trend Index: Annual Report, Great Expectations: Making Hybrid Work,” </w:t>
      </w:r>
      <w:r w:rsidRPr="00C219C9">
        <w:rPr>
          <w:i/>
          <w:iCs/>
        </w:rPr>
        <w:t>Microsoft,</w:t>
      </w:r>
      <w:r w:rsidRPr="00C219C9">
        <w:t xml:space="preserve"> 2022.</w:t>
      </w:r>
    </w:p>
    <w:p w14:paraId="3C19CA27" w14:textId="61C4A5EB" w:rsidR="00725503" w:rsidRPr="00C219C9" w:rsidRDefault="00725503" w:rsidP="00A34F5E">
      <w:pPr>
        <w:pStyle w:val="Bibentry"/>
      </w:pPr>
      <w:r w:rsidRPr="00C219C9">
        <w:t xml:space="preserve">[3] </w:t>
      </w:r>
      <w:r w:rsidR="00450CBA" w:rsidRPr="00C219C9">
        <w:t xml:space="preserve">V. </w:t>
      </w:r>
      <w:r w:rsidRPr="00C219C9">
        <w:t xml:space="preserve">Stray, </w:t>
      </w:r>
      <w:r w:rsidR="00450CBA" w:rsidRPr="00C219C9">
        <w:t>and</w:t>
      </w:r>
      <w:r w:rsidRPr="00C219C9">
        <w:t xml:space="preserve"> </w:t>
      </w:r>
      <w:r w:rsidR="00450CBA" w:rsidRPr="00C219C9">
        <w:t xml:space="preserve">N. B </w:t>
      </w:r>
      <w:r w:rsidRPr="00C219C9">
        <w:t xml:space="preserve">Moe, </w:t>
      </w:r>
      <w:r w:rsidR="00450CBA" w:rsidRPr="00C219C9">
        <w:t>“</w:t>
      </w:r>
      <w:r w:rsidRPr="00C219C9">
        <w:t>Understanding coordination in global software engineering: A mixed-methods study on the use of meetings and Slack</w:t>
      </w:r>
      <w:r w:rsidR="00450CBA" w:rsidRPr="00C219C9">
        <w:t>,”</w:t>
      </w:r>
      <w:r w:rsidRPr="00C219C9">
        <w:t xml:space="preserve"> </w:t>
      </w:r>
      <w:r w:rsidRPr="00C219C9">
        <w:rPr>
          <w:i/>
          <w:iCs/>
        </w:rPr>
        <w:t>Journal of Systems and Software</w:t>
      </w:r>
      <w:r w:rsidRPr="00C219C9">
        <w:t xml:space="preserve">, </w:t>
      </w:r>
      <w:r w:rsidR="00450CBA" w:rsidRPr="00C219C9">
        <w:t>vol.</w:t>
      </w:r>
      <w:r w:rsidR="003F3DD6" w:rsidRPr="00C219C9">
        <w:t> </w:t>
      </w:r>
      <w:r w:rsidRPr="00C219C9">
        <w:t xml:space="preserve">170, </w:t>
      </w:r>
      <w:r w:rsidR="00450CBA" w:rsidRPr="00C219C9">
        <w:t xml:space="preserve">p. </w:t>
      </w:r>
      <w:r w:rsidRPr="00C219C9">
        <w:t>110717</w:t>
      </w:r>
      <w:r w:rsidR="00450CBA" w:rsidRPr="00C219C9">
        <w:t>, 2020.</w:t>
      </w:r>
    </w:p>
    <w:p w14:paraId="446D0027" w14:textId="08095878" w:rsidR="00725503" w:rsidRPr="00C219C9" w:rsidRDefault="00725503" w:rsidP="00A34F5E">
      <w:pPr>
        <w:pStyle w:val="Bibentry"/>
      </w:pPr>
      <w:r w:rsidRPr="00C219C9">
        <w:t>[4] K. Abhari, J. Ly, A. Sanavi</w:t>
      </w:r>
      <w:r w:rsidR="00450CBA" w:rsidRPr="00C219C9">
        <w:t>,</w:t>
      </w:r>
      <w:r w:rsidRPr="00C219C9">
        <w:t xml:space="preserve"> and M. Wright, </w:t>
      </w:r>
      <w:r w:rsidR="00450CBA" w:rsidRPr="00C219C9">
        <w:t>“ ‘</w:t>
      </w:r>
      <w:r w:rsidRPr="00C219C9">
        <w:t xml:space="preserve">Employees </w:t>
      </w:r>
      <w:r w:rsidR="00FC68C8" w:rsidRPr="00C219C9">
        <w:t>first’</w:t>
      </w:r>
      <w:r w:rsidRPr="00C219C9">
        <w:t xml:space="preserve">: The </w:t>
      </w:r>
      <w:r w:rsidR="00450CBA" w:rsidRPr="00C219C9">
        <w:t>relationship between employee experience management systems and customer experience management,</w:t>
      </w:r>
      <w:r w:rsidRPr="00C219C9">
        <w:t xml:space="preserve">” in </w:t>
      </w:r>
      <w:r w:rsidRPr="00C219C9">
        <w:rPr>
          <w:i/>
          <w:iCs/>
        </w:rPr>
        <w:t>Twenty-Seventh Americas Conference on Information Systems,</w:t>
      </w:r>
      <w:r w:rsidRPr="00C219C9">
        <w:t xml:space="preserve"> Montreal, 2021.</w:t>
      </w:r>
    </w:p>
    <w:p w14:paraId="24ABA4AC" w14:textId="382C27DA" w:rsidR="00725503" w:rsidRPr="00C219C9" w:rsidRDefault="00725503" w:rsidP="00A34F5E">
      <w:pPr>
        <w:pStyle w:val="Bibentry"/>
      </w:pPr>
      <w:r w:rsidRPr="00C219C9">
        <w:t>[5] W. A. Kahn, “Psychological conditions of personal engagement and disengagement at work</w:t>
      </w:r>
      <w:r w:rsidR="00450CBA" w:rsidRPr="00C219C9">
        <w:t>,</w:t>
      </w:r>
      <w:r w:rsidRPr="00C219C9">
        <w:t xml:space="preserve">” </w:t>
      </w:r>
      <w:r w:rsidRPr="00C219C9">
        <w:rPr>
          <w:i/>
          <w:iCs/>
        </w:rPr>
        <w:t>Academy of Management Journal,</w:t>
      </w:r>
      <w:r w:rsidRPr="00C219C9">
        <w:t xml:space="preserve"> vol. 33, no. 4, pp. 692</w:t>
      </w:r>
      <w:r w:rsidR="00DE4024" w:rsidRPr="00C219C9">
        <w:rPr>
          <w:rFonts w:ascii="Times New Roman" w:hAnsi="Times New Roman" w:cs="Times New Roman"/>
        </w:rPr>
        <w:t>–</w:t>
      </w:r>
      <w:r w:rsidRPr="00C219C9">
        <w:t>724, 1990.</w:t>
      </w:r>
    </w:p>
    <w:p w14:paraId="67D91F6B" w14:textId="085E7381" w:rsidR="00725503" w:rsidRPr="00C219C9" w:rsidRDefault="00725503" w:rsidP="00A34F5E">
      <w:pPr>
        <w:pStyle w:val="Bibentry"/>
      </w:pPr>
      <w:r w:rsidRPr="00C219C9">
        <w:t>[6] A. M. Saks and J. A. Gruman, “What do we really know about employee engagement</w:t>
      </w:r>
      <w:r w:rsidR="00450CBA" w:rsidRPr="00C219C9">
        <w:t>?</w:t>
      </w:r>
      <w:r w:rsidRPr="00C219C9">
        <w:t xml:space="preserve">” </w:t>
      </w:r>
      <w:r w:rsidRPr="00C219C9">
        <w:rPr>
          <w:i/>
          <w:iCs/>
        </w:rPr>
        <w:t xml:space="preserve">Human </w:t>
      </w:r>
      <w:r w:rsidR="00450CBA" w:rsidRPr="00C219C9">
        <w:rPr>
          <w:i/>
          <w:iCs/>
        </w:rPr>
        <w:t>Resource Development Quarterly</w:t>
      </w:r>
      <w:r w:rsidRPr="00C219C9">
        <w:t>, vol. 25, no. 2, pp. 155</w:t>
      </w:r>
      <w:r w:rsidR="00DE4024" w:rsidRPr="00C219C9">
        <w:rPr>
          <w:rFonts w:ascii="Times New Roman" w:hAnsi="Times New Roman" w:cs="Times New Roman"/>
        </w:rPr>
        <w:t>–</w:t>
      </w:r>
      <w:r w:rsidRPr="00C219C9">
        <w:t>182, 2014.</w:t>
      </w:r>
    </w:p>
    <w:p w14:paraId="0F9729E9" w14:textId="09AC0E33" w:rsidR="00725503" w:rsidRPr="00C219C9" w:rsidRDefault="00725503" w:rsidP="00A34F5E">
      <w:pPr>
        <w:pStyle w:val="Bibentry"/>
      </w:pPr>
      <w:r w:rsidRPr="00C219C9">
        <w:t>[7] M. S. Christian, A. S. Garza</w:t>
      </w:r>
      <w:r w:rsidR="00450CBA" w:rsidRPr="00C219C9">
        <w:t>,</w:t>
      </w:r>
      <w:r w:rsidRPr="00C219C9">
        <w:t xml:space="preserve"> and J. E. Slaughter, “Work engagement: A quantitative review and test of its relations with task and contextual performance,” </w:t>
      </w:r>
      <w:r w:rsidRPr="00C219C9">
        <w:rPr>
          <w:i/>
          <w:iCs/>
        </w:rPr>
        <w:t>Personnel Psychology</w:t>
      </w:r>
      <w:r w:rsidRPr="00C219C9">
        <w:t>, vol. 64, no. 1, pp. 89</w:t>
      </w:r>
      <w:r w:rsidR="00DE4024" w:rsidRPr="00C219C9">
        <w:rPr>
          <w:rFonts w:ascii="Times New Roman" w:hAnsi="Times New Roman" w:cs="Times New Roman"/>
        </w:rPr>
        <w:t>–</w:t>
      </w:r>
      <w:r w:rsidRPr="00C219C9">
        <w:t>136, 2011.</w:t>
      </w:r>
    </w:p>
    <w:p w14:paraId="352F818C" w14:textId="55347B43" w:rsidR="00725503" w:rsidRPr="00C219C9" w:rsidRDefault="00725503" w:rsidP="00A34F5E">
      <w:pPr>
        <w:pStyle w:val="Bibentry"/>
      </w:pPr>
      <w:r w:rsidRPr="00C219C9">
        <w:t xml:space="preserve">[8] J. Gibbons, </w:t>
      </w:r>
      <w:r w:rsidRPr="00C219C9">
        <w:rPr>
          <w:i/>
          <w:iCs/>
        </w:rPr>
        <w:t>Employee engagement: A review of current research and its implications</w:t>
      </w:r>
      <w:r w:rsidRPr="00C219C9">
        <w:t xml:space="preserve"> [White </w:t>
      </w:r>
      <w:r w:rsidR="00085D49" w:rsidRPr="00C219C9">
        <w:t>paper</w:t>
      </w:r>
      <w:r w:rsidRPr="00C219C9">
        <w:t>], New York: The Conference Board, 2006.</w:t>
      </w:r>
    </w:p>
    <w:p w14:paraId="7A89B0A5" w14:textId="06E4C1BC" w:rsidR="00725503" w:rsidRPr="00C219C9" w:rsidRDefault="00725503" w:rsidP="00A34F5E">
      <w:pPr>
        <w:pStyle w:val="Bibentry"/>
      </w:pPr>
      <w:r w:rsidRPr="00C219C9">
        <w:t>[9] J. C. Auer, C. Kao, L. Hemphill, E. W. Johnston</w:t>
      </w:r>
      <w:r w:rsidR="00450CBA" w:rsidRPr="00C219C9">
        <w:t>,</w:t>
      </w:r>
      <w:r w:rsidRPr="00C219C9">
        <w:t xml:space="preserve"> and S. D. Teasley, “The uncertainty challenge of contingent collaboration</w:t>
      </w:r>
      <w:r w:rsidR="00450CBA" w:rsidRPr="00C219C9">
        <w:t>,</w:t>
      </w:r>
      <w:r w:rsidRPr="00C219C9">
        <w:t>”</w:t>
      </w:r>
      <w:r w:rsidRPr="00C219C9">
        <w:rPr>
          <w:i/>
          <w:iCs/>
        </w:rPr>
        <w:t xml:space="preserve"> Human Resource Management Journal</w:t>
      </w:r>
      <w:r w:rsidRPr="00C219C9">
        <w:t>, vol. 24, no. 4, pp. 531</w:t>
      </w:r>
      <w:r w:rsidR="00DE4024" w:rsidRPr="00C219C9">
        <w:rPr>
          <w:rFonts w:ascii="Times New Roman" w:hAnsi="Times New Roman" w:cs="Times New Roman"/>
        </w:rPr>
        <w:t>–</w:t>
      </w:r>
      <w:r w:rsidRPr="00C219C9">
        <w:t>547, 2014.</w:t>
      </w:r>
    </w:p>
    <w:p w14:paraId="0F4AB383" w14:textId="5D2879CD" w:rsidR="00725503" w:rsidRPr="00C219C9" w:rsidRDefault="00725503" w:rsidP="00A34F5E">
      <w:pPr>
        <w:pStyle w:val="Bibentry"/>
      </w:pPr>
      <w:r w:rsidRPr="00C219C9">
        <w:t xml:space="preserve">[10] S. R. </w:t>
      </w:r>
      <w:proofErr w:type="spellStart"/>
      <w:r w:rsidRPr="00C219C9">
        <w:t>Sardeshmukh</w:t>
      </w:r>
      <w:proofErr w:type="spellEnd"/>
      <w:r w:rsidRPr="00C219C9">
        <w:t>, D. Sharma and T. D. Golden, “Impact of telework on exhaustion and job engagement: A job demands and job resources model”</w:t>
      </w:r>
      <w:r w:rsidR="00450CBA" w:rsidRPr="00C219C9">
        <w:t>,</w:t>
      </w:r>
      <w:r w:rsidRPr="00C219C9">
        <w:t xml:space="preserve"> </w:t>
      </w:r>
      <w:r w:rsidRPr="00C219C9">
        <w:rPr>
          <w:i/>
          <w:iCs/>
        </w:rPr>
        <w:t>New Technology, Work and Employment</w:t>
      </w:r>
      <w:r w:rsidRPr="00C219C9">
        <w:t>,</w:t>
      </w:r>
      <w:r w:rsidRPr="00C219C9">
        <w:rPr>
          <w:i/>
          <w:iCs/>
        </w:rPr>
        <w:t xml:space="preserve"> </w:t>
      </w:r>
      <w:r w:rsidRPr="00C219C9">
        <w:t>vol. 27, no. 3, pp. 193</w:t>
      </w:r>
      <w:r w:rsidR="00DE4024" w:rsidRPr="00C219C9">
        <w:rPr>
          <w:rFonts w:ascii="Times New Roman" w:hAnsi="Times New Roman" w:cs="Times New Roman"/>
        </w:rPr>
        <w:t>–</w:t>
      </w:r>
      <w:r w:rsidRPr="00C219C9">
        <w:t>207, 2012.</w:t>
      </w:r>
    </w:p>
    <w:p w14:paraId="3FD56EF3" w14:textId="6EC614A4" w:rsidR="00725503" w:rsidRPr="00C219C9" w:rsidRDefault="00725503" w:rsidP="00A34F5E">
      <w:pPr>
        <w:pStyle w:val="Bibentry"/>
      </w:pPr>
      <w:r w:rsidRPr="00C219C9">
        <w:t xml:space="preserve">[11] A. </w:t>
      </w:r>
      <w:proofErr w:type="spellStart"/>
      <w:r w:rsidRPr="00C219C9">
        <w:t>Benlian</w:t>
      </w:r>
      <w:proofErr w:type="spellEnd"/>
      <w:r w:rsidRPr="00C219C9">
        <w:t>, M. Wiener, W. A. Cram, H. Krasnova, A. Maedche, M. R. J. Mareike</w:t>
      </w:r>
      <w:r w:rsidR="00450CBA" w:rsidRPr="00C219C9">
        <w:t>,</w:t>
      </w:r>
      <w:r w:rsidRPr="00C219C9">
        <w:t xml:space="preserve"> and U. Remus, “Algorithmic Management,” </w:t>
      </w:r>
      <w:r w:rsidRPr="00C219C9">
        <w:rPr>
          <w:i/>
          <w:iCs/>
        </w:rPr>
        <w:t>Business &amp; Information Systems Engineering</w:t>
      </w:r>
      <w:r w:rsidRPr="00C219C9">
        <w:t>, pp. 1</w:t>
      </w:r>
      <w:r w:rsidR="00DE4024" w:rsidRPr="00C219C9">
        <w:rPr>
          <w:rFonts w:ascii="Times New Roman" w:hAnsi="Times New Roman" w:cs="Times New Roman"/>
        </w:rPr>
        <w:t>–</w:t>
      </w:r>
      <w:r w:rsidRPr="00C219C9">
        <w:t>15, 2022.</w:t>
      </w:r>
    </w:p>
    <w:p w14:paraId="0AB06D43" w14:textId="25C849EE" w:rsidR="00725503" w:rsidRPr="00C219C9" w:rsidRDefault="00725503" w:rsidP="00A34F5E">
      <w:pPr>
        <w:pStyle w:val="Bibentry"/>
      </w:pPr>
      <w:r w:rsidRPr="00C219C9">
        <w:lastRenderedPageBreak/>
        <w:t xml:space="preserve">[12] S. Schuetz and V. Venkatesh, “The rise of human machines: How cognitive computing systems challenge assumptions of user-system interaction,” </w:t>
      </w:r>
      <w:r w:rsidRPr="00C219C9">
        <w:rPr>
          <w:i/>
          <w:iCs/>
        </w:rPr>
        <w:t>Journal of the Association for Information Systems</w:t>
      </w:r>
      <w:r w:rsidRPr="00C219C9">
        <w:t>,</w:t>
      </w:r>
      <w:r w:rsidRPr="00C219C9">
        <w:rPr>
          <w:i/>
          <w:iCs/>
        </w:rPr>
        <w:t xml:space="preserve"> </w:t>
      </w:r>
      <w:r w:rsidRPr="00C219C9">
        <w:t>vol. 21, no. 2, pp. 460</w:t>
      </w:r>
      <w:r w:rsidR="00DE4024" w:rsidRPr="00C219C9">
        <w:rPr>
          <w:rFonts w:ascii="Times New Roman" w:hAnsi="Times New Roman" w:cs="Times New Roman"/>
        </w:rPr>
        <w:t>–</w:t>
      </w:r>
      <w:r w:rsidRPr="00C219C9">
        <w:t>482, 2020.</w:t>
      </w:r>
    </w:p>
    <w:p w14:paraId="2D5C594A" w14:textId="0AA2A31C" w:rsidR="00725503" w:rsidRPr="00C219C9" w:rsidRDefault="00725503" w:rsidP="00A34F5E">
      <w:pPr>
        <w:pStyle w:val="Bibentry"/>
      </w:pPr>
      <w:r w:rsidRPr="00C219C9">
        <w:t xml:space="preserve">[13] I. Larsen-Ledet and S. Lindley, “Ways of </w:t>
      </w:r>
      <w:r w:rsidR="00085D49" w:rsidRPr="00C219C9">
        <w:t xml:space="preserve">seeing and being seen: </w:t>
      </w:r>
      <w:r w:rsidR="00CE3265" w:rsidRPr="00C219C9">
        <w:t>P</w:t>
      </w:r>
      <w:r w:rsidR="00085D49" w:rsidRPr="00C219C9">
        <w:t>eople in the algorithmic knowledge base</w:t>
      </w:r>
      <w:r w:rsidR="00CE3265" w:rsidRPr="00C219C9">
        <w:t>”</w:t>
      </w:r>
      <w:r w:rsidRPr="00C219C9">
        <w:t xml:space="preserve">, submitted to </w:t>
      </w:r>
      <w:r w:rsidR="00CE3265" w:rsidRPr="00C219C9">
        <w:t>“</w:t>
      </w:r>
      <w:r w:rsidRPr="00C219C9">
        <w:t>CSCW and Algorithmic Systems</w:t>
      </w:r>
      <w:r w:rsidR="00CE3265" w:rsidRPr="00C219C9">
        <w:t>”</w:t>
      </w:r>
      <w:r w:rsidRPr="00C219C9">
        <w:t xml:space="preserve">, in </w:t>
      </w:r>
      <w:r w:rsidRPr="00C219C9">
        <w:rPr>
          <w:i/>
          <w:iCs/>
        </w:rPr>
        <w:t xml:space="preserve">Workshop at the 20th </w:t>
      </w:r>
      <w:r w:rsidRPr="00C219C9">
        <w:rPr>
          <w:i/>
          <w:iCs/>
        </w:rPr>
        <w:t>European Conference on Computer-Supported Cooperative Work</w:t>
      </w:r>
      <w:r w:rsidRPr="00C219C9">
        <w:t>, 2022.</w:t>
      </w:r>
    </w:p>
    <w:p w14:paraId="4ADA3D54" w14:textId="17D12E3C" w:rsidR="00725503" w:rsidRPr="00C219C9" w:rsidRDefault="00725503" w:rsidP="00A34F5E">
      <w:pPr>
        <w:pStyle w:val="Bibentry"/>
      </w:pPr>
      <w:r w:rsidRPr="00C219C9">
        <w:t xml:space="preserve">[14] M. </w:t>
      </w:r>
      <w:proofErr w:type="spellStart"/>
      <w:r w:rsidRPr="00C219C9">
        <w:t>Möhlmann</w:t>
      </w:r>
      <w:proofErr w:type="spellEnd"/>
      <w:r w:rsidRPr="00C219C9">
        <w:t xml:space="preserve">, “Algorithmic </w:t>
      </w:r>
      <w:r w:rsidR="00085D49" w:rsidRPr="00C219C9">
        <w:t xml:space="preserve">nudges don’t have to be unethical,” </w:t>
      </w:r>
      <w:r w:rsidRPr="00C219C9">
        <w:rPr>
          <w:i/>
          <w:iCs/>
        </w:rPr>
        <w:t>Harvard Business Review</w:t>
      </w:r>
      <w:r w:rsidRPr="00C219C9">
        <w:t>, 2021.</w:t>
      </w:r>
    </w:p>
    <w:p w14:paraId="316FAA5D" w14:textId="37FF0D93" w:rsidR="00725503" w:rsidRPr="00C219C9" w:rsidRDefault="00725503" w:rsidP="00A34F5E">
      <w:pPr>
        <w:pStyle w:val="Bibentry"/>
      </w:pPr>
      <w:r w:rsidRPr="00C219C9">
        <w:t>[15] L. S. Nowell, J. M. Norris, D. E. White</w:t>
      </w:r>
      <w:r w:rsidR="00450CBA" w:rsidRPr="00C219C9">
        <w:t>,</w:t>
      </w:r>
      <w:r w:rsidRPr="00C219C9">
        <w:t xml:space="preserve"> and N. J. Moules, “Thematic analysis: Striving to meet the trustworthiness criteria,” </w:t>
      </w:r>
      <w:r w:rsidRPr="00C219C9">
        <w:rPr>
          <w:i/>
          <w:iCs/>
        </w:rPr>
        <w:t xml:space="preserve">International </w:t>
      </w:r>
      <w:r w:rsidR="00450CBA" w:rsidRPr="00C219C9">
        <w:rPr>
          <w:i/>
          <w:iCs/>
        </w:rPr>
        <w:t xml:space="preserve">Journal </w:t>
      </w:r>
      <w:r w:rsidRPr="00C219C9">
        <w:rPr>
          <w:i/>
          <w:iCs/>
        </w:rPr>
        <w:t xml:space="preserve">of </w:t>
      </w:r>
      <w:r w:rsidR="00450CBA" w:rsidRPr="00C219C9">
        <w:rPr>
          <w:i/>
          <w:iCs/>
        </w:rPr>
        <w:t>Qualitative Methods</w:t>
      </w:r>
      <w:r w:rsidRPr="00C219C9">
        <w:t>, vol</w:t>
      </w:r>
      <w:r w:rsidR="003F3DD6" w:rsidRPr="00C219C9">
        <w:t>. </w:t>
      </w:r>
      <w:r w:rsidRPr="00C219C9">
        <w:t>16, no. 1, 2017.</w:t>
      </w:r>
    </w:p>
    <w:p w14:paraId="55F7B4F3" w14:textId="77777777" w:rsidR="00725503" w:rsidRPr="00C219C9" w:rsidRDefault="00725503" w:rsidP="00A34F5E">
      <w:pPr>
        <w:pStyle w:val="Bibentry"/>
        <w:sectPr w:rsidR="00725503" w:rsidRPr="00C219C9" w:rsidSect="00725503">
          <w:type w:val="continuous"/>
          <w:pgSz w:w="11232" w:h="15408"/>
          <w:pgMar w:top="1040" w:right="1040" w:bottom="1080" w:left="1040" w:header="600" w:footer="660" w:gutter="0"/>
          <w:cols w:num="2" w:space="280"/>
          <w:docGrid w:linePitch="299"/>
        </w:sectPr>
      </w:pPr>
    </w:p>
    <w:p w14:paraId="23E78C60" w14:textId="77777777" w:rsidR="00725503" w:rsidRPr="00C219C9" w:rsidRDefault="00725503" w:rsidP="00A34F5E">
      <w:pPr>
        <w:pStyle w:val="Bibentry"/>
      </w:pPr>
    </w:p>
    <w:p w14:paraId="05010982" w14:textId="77777777" w:rsidR="00725503" w:rsidRPr="00C219C9" w:rsidRDefault="00725503" w:rsidP="00A34F5E">
      <w:pPr>
        <w:pStyle w:val="Bibentry"/>
      </w:pPr>
    </w:p>
    <w:tbl>
      <w:tblPr>
        <w:tblStyle w:val="TableGrid"/>
        <w:tblW w:w="0" w:type="auto"/>
        <w:jc w:val="center"/>
        <w:tblLook w:val="04A0" w:firstRow="1" w:lastRow="0" w:firstColumn="1" w:lastColumn="0" w:noHBand="0" w:noVBand="1"/>
      </w:tblPr>
      <w:tblGrid>
        <w:gridCol w:w="2046"/>
        <w:gridCol w:w="7039"/>
      </w:tblGrid>
      <w:tr w:rsidR="00725503" w:rsidRPr="00C219C9" w14:paraId="1FD31604" w14:textId="77777777" w:rsidTr="00014801">
        <w:trPr>
          <w:jc w:val="center"/>
        </w:trPr>
        <w:tc>
          <w:tcPr>
            <w:tcW w:w="421" w:type="dxa"/>
          </w:tcPr>
          <w:p w14:paraId="13D67069" w14:textId="77777777" w:rsidR="00725503" w:rsidRPr="00C219C9" w:rsidRDefault="00725503" w:rsidP="00014801">
            <w:pPr>
              <w:spacing w:before="120" w:after="120" w:line="240" w:lineRule="auto"/>
              <w:rPr>
                <w:lang w:val="en-US"/>
              </w:rPr>
            </w:pPr>
            <w:r w:rsidRPr="00C219C9">
              <w:rPr>
                <w:noProof/>
              </w:rPr>
              <w:drawing>
                <wp:inline distT="0" distB="0" distL="0" distR="0" wp14:anchorId="5C977EAE" wp14:editId="3AE3C376">
                  <wp:extent cx="1155700" cy="1091014"/>
                  <wp:effectExtent l="0" t="0" r="6350" b="0"/>
                  <wp:docPr id="7" name="Picture 7" descr="A picture containing text,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person, indoor&#10;&#10;Description automatically generated"/>
                          <pic:cNvPicPr/>
                        </pic:nvPicPr>
                        <pic:blipFill rotWithShape="1">
                          <a:blip r:embed="rId25" cstate="print">
                            <a:extLst>
                              <a:ext uri="{28A0092B-C50C-407E-A947-70E740481C1C}">
                                <a14:useLocalDpi xmlns:a14="http://schemas.microsoft.com/office/drawing/2010/main" val="0"/>
                              </a:ext>
                            </a:extLst>
                          </a:blip>
                          <a:srcRect l="23945"/>
                          <a:stretch/>
                        </pic:blipFill>
                        <pic:spPr bwMode="auto">
                          <a:xfrm>
                            <a:off x="0" y="0"/>
                            <a:ext cx="1172276" cy="1106662"/>
                          </a:xfrm>
                          <a:prstGeom prst="rect">
                            <a:avLst/>
                          </a:prstGeom>
                          <a:ln>
                            <a:noFill/>
                          </a:ln>
                          <a:extLst>
                            <a:ext uri="{53640926-AAD7-44D8-BBD7-CCE9431645EC}">
                              <a14:shadowObscured xmlns:a14="http://schemas.microsoft.com/office/drawing/2010/main"/>
                            </a:ext>
                          </a:extLst>
                        </pic:spPr>
                      </pic:pic>
                    </a:graphicData>
                  </a:graphic>
                </wp:inline>
              </w:drawing>
            </w:r>
          </w:p>
        </w:tc>
        <w:tc>
          <w:tcPr>
            <w:tcW w:w="7039" w:type="dxa"/>
          </w:tcPr>
          <w:p w14:paraId="24A317C1" w14:textId="2C5BE08D" w:rsidR="00725503" w:rsidRPr="00C219C9" w:rsidRDefault="00725503" w:rsidP="00077EF1">
            <w:pPr>
              <w:pStyle w:val="Para"/>
              <w:rPr>
                <w:lang w:val="en-US"/>
              </w:rPr>
            </w:pPr>
            <w:bookmarkStart w:id="27" w:name="_Hlk113874377"/>
            <w:r w:rsidRPr="00C219C9">
              <w:rPr>
                <w:lang w:val="en-US"/>
              </w:rPr>
              <w:t xml:space="preserve">BLOOMA </w:t>
            </w:r>
            <w:bookmarkEnd w:id="27"/>
            <w:r w:rsidRPr="00C219C9">
              <w:rPr>
                <w:lang w:val="en-US"/>
              </w:rPr>
              <w:t xml:space="preserve">JOHN is an Associate Professor in Information Systems at the Faculty of Science and Technology, University of Canberra, Australian Capital Territory, Australia. Her research interests are digital workplace transformation, mixed reality, and social informatics. She received her Ph.D. in identifying quality answers in social question answering systems from Nanyang Technological University, Singapore. She is a multiple award winner and has published her research in quality journals and conferences. She is a Fellow of </w:t>
            </w:r>
            <w:r w:rsidR="008F1D18" w:rsidRPr="00C219C9">
              <w:rPr>
                <w:lang w:val="en-US"/>
              </w:rPr>
              <w:t xml:space="preserve">the </w:t>
            </w:r>
            <w:r w:rsidRPr="00C219C9">
              <w:rPr>
                <w:lang w:val="en-US"/>
              </w:rPr>
              <w:t xml:space="preserve">Higher Education Academy and a member of </w:t>
            </w:r>
            <w:r w:rsidR="008F1D18" w:rsidRPr="00C219C9">
              <w:rPr>
                <w:lang w:val="en-US"/>
              </w:rPr>
              <w:t xml:space="preserve">the </w:t>
            </w:r>
            <w:r w:rsidRPr="00C219C9">
              <w:rPr>
                <w:lang w:val="en-US"/>
              </w:rPr>
              <w:t xml:space="preserve">Association for Information </w:t>
            </w:r>
            <w:r w:rsidR="008F1D18" w:rsidRPr="00C219C9">
              <w:rPr>
                <w:lang w:val="en-US"/>
              </w:rPr>
              <w:t>S</w:t>
            </w:r>
            <w:r w:rsidRPr="00C219C9">
              <w:rPr>
                <w:lang w:val="en-US"/>
              </w:rPr>
              <w:t xml:space="preserve">ystems. She serves </w:t>
            </w:r>
            <w:r w:rsidR="008F1D18" w:rsidRPr="00C219C9">
              <w:rPr>
                <w:lang w:val="en-US"/>
              </w:rPr>
              <w:t>o</w:t>
            </w:r>
            <w:r w:rsidRPr="00C219C9">
              <w:rPr>
                <w:lang w:val="en-US"/>
              </w:rPr>
              <w:t xml:space="preserve">n the leadership team of </w:t>
            </w:r>
            <w:r w:rsidR="008F1D18" w:rsidRPr="00C219C9">
              <w:rPr>
                <w:lang w:val="en-US"/>
              </w:rPr>
              <w:t xml:space="preserve">the </w:t>
            </w:r>
            <w:r w:rsidRPr="00C219C9">
              <w:rPr>
                <w:lang w:val="en-US"/>
              </w:rPr>
              <w:t xml:space="preserve">Association for Information Systems. Contact her at </w:t>
            </w:r>
            <w:hyperlink r:id="rId26" w:history="1">
              <w:r w:rsidR="00F36520" w:rsidRPr="00C219C9">
                <w:rPr>
                  <w:rStyle w:val="Hyperlink"/>
                </w:rPr>
                <w:t>Blooma.John@canberra.edu.au</w:t>
              </w:r>
            </w:hyperlink>
            <w:r w:rsidR="00F36520" w:rsidRPr="00C219C9">
              <w:t xml:space="preserve"> </w:t>
            </w:r>
          </w:p>
        </w:tc>
      </w:tr>
      <w:tr w:rsidR="00725503" w:rsidRPr="00C219C9" w14:paraId="1EA1C2C4" w14:textId="77777777" w:rsidTr="00014801">
        <w:trPr>
          <w:jc w:val="center"/>
        </w:trPr>
        <w:tc>
          <w:tcPr>
            <w:tcW w:w="421" w:type="dxa"/>
          </w:tcPr>
          <w:p w14:paraId="00005533" w14:textId="77777777" w:rsidR="00725503" w:rsidRPr="00C219C9" w:rsidRDefault="00725503" w:rsidP="00014801">
            <w:pPr>
              <w:spacing w:before="120" w:after="120" w:line="240" w:lineRule="auto"/>
              <w:rPr>
                <w:lang w:val="en-US"/>
              </w:rPr>
            </w:pPr>
            <w:r w:rsidRPr="00C219C9">
              <w:rPr>
                <w:lang w:val="en-US"/>
              </w:rPr>
              <w:object w:dxaOrig="4320" w:dyaOrig="4187" w14:anchorId="511E18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0.95pt;height:88.2pt" o:ole="">
                  <v:imagedata r:id="rId27" o:title=""/>
                </v:shape>
                <o:OLEObject Type="Embed" ProgID="PBrush" ShapeID="_x0000_i1025" DrawAspect="Content" ObjectID="_1732095228" r:id="rId28"/>
              </w:object>
            </w:r>
          </w:p>
        </w:tc>
        <w:tc>
          <w:tcPr>
            <w:tcW w:w="7039" w:type="dxa"/>
          </w:tcPr>
          <w:p w14:paraId="27D12C6B" w14:textId="6E693547" w:rsidR="00725503" w:rsidRPr="00C219C9" w:rsidRDefault="00725503" w:rsidP="00077EF1">
            <w:pPr>
              <w:pStyle w:val="Para"/>
              <w:rPr>
                <w:lang w:val="en-US"/>
              </w:rPr>
            </w:pPr>
            <w:r w:rsidRPr="00C219C9">
              <w:rPr>
                <w:lang w:val="en-US"/>
              </w:rPr>
              <w:t>ZEENA ALSAMARRA’I is a Lecturer in Digital Business Transformation at the Faculty of Science and Technology, University of Canberra, Australian Capital Territory, Australia. Her research interests are digital workplace transformation, hybrid work, knowledge mobilization, and theory</w:t>
            </w:r>
            <w:r w:rsidR="008F1D18" w:rsidRPr="00C219C9">
              <w:rPr>
                <w:rFonts w:ascii="Times New Roman" w:hAnsi="Times New Roman" w:cs="Times New Roman"/>
                <w:lang w:val="en-US"/>
              </w:rPr>
              <w:t>–</w:t>
            </w:r>
            <w:r w:rsidRPr="00C219C9">
              <w:rPr>
                <w:lang w:val="en-US"/>
              </w:rPr>
              <w:t xml:space="preserve">practice research. Alsamarra’I received her Ph.D. in ICT knowledge mobilization in the Australian Public Sector from the University of Canberra. She is a member of the actKM community, </w:t>
            </w:r>
            <w:r w:rsidR="008F1D18" w:rsidRPr="00C219C9">
              <w:rPr>
                <w:lang w:val="en-US"/>
              </w:rPr>
              <w:t xml:space="preserve">the </w:t>
            </w:r>
            <w:r w:rsidRPr="00C219C9">
              <w:rPr>
                <w:lang w:val="en-US"/>
              </w:rPr>
              <w:t xml:space="preserve">Women in Information and Communication (WIC) community, and the Golden Key International </w:t>
            </w:r>
            <w:proofErr w:type="spellStart"/>
            <w:r w:rsidRPr="00C219C9">
              <w:rPr>
                <w:lang w:val="en-US"/>
              </w:rPr>
              <w:t>Honour</w:t>
            </w:r>
            <w:proofErr w:type="spellEnd"/>
            <w:r w:rsidRPr="00C219C9">
              <w:rPr>
                <w:lang w:val="en-US"/>
              </w:rPr>
              <w:t xml:space="preserve"> Society. Contact her at </w:t>
            </w:r>
            <w:hyperlink r:id="rId29" w:history="1">
              <w:r w:rsidR="00F36520" w:rsidRPr="00C219C9">
                <w:rPr>
                  <w:rStyle w:val="Hyperlink"/>
                </w:rPr>
                <w:t>Zeena.Alsamarrai@canberra.edu.au</w:t>
              </w:r>
            </w:hyperlink>
            <w:r w:rsidR="00F36520" w:rsidRPr="00C219C9">
              <w:t xml:space="preserve"> </w:t>
            </w:r>
          </w:p>
        </w:tc>
      </w:tr>
      <w:tr w:rsidR="00725503" w:rsidRPr="00AD0BC9" w14:paraId="71C20567" w14:textId="77777777" w:rsidTr="00002908">
        <w:trPr>
          <w:trHeight w:val="2454"/>
          <w:jc w:val="center"/>
        </w:trPr>
        <w:tc>
          <w:tcPr>
            <w:tcW w:w="421" w:type="dxa"/>
          </w:tcPr>
          <w:p w14:paraId="3EB99BD1" w14:textId="77777777" w:rsidR="00725503" w:rsidRPr="00C219C9" w:rsidRDefault="00725503" w:rsidP="00014801">
            <w:pPr>
              <w:spacing w:before="120" w:after="120" w:line="240" w:lineRule="auto"/>
              <w:rPr>
                <w:lang w:val="en-US"/>
              </w:rPr>
            </w:pPr>
            <w:r w:rsidRPr="00C219C9">
              <w:rPr>
                <w:noProof/>
              </w:rPr>
              <w:drawing>
                <wp:inline distT="0" distB="0" distL="0" distR="0" wp14:anchorId="4ECE4F12" wp14:editId="5BBC5122">
                  <wp:extent cx="1149350" cy="137223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66535" cy="1392754"/>
                          </a:xfrm>
                          <a:prstGeom prst="rect">
                            <a:avLst/>
                          </a:prstGeom>
                          <a:noFill/>
                          <a:ln>
                            <a:noFill/>
                          </a:ln>
                        </pic:spPr>
                      </pic:pic>
                    </a:graphicData>
                  </a:graphic>
                </wp:inline>
              </w:drawing>
            </w:r>
          </w:p>
        </w:tc>
        <w:tc>
          <w:tcPr>
            <w:tcW w:w="7039" w:type="dxa"/>
          </w:tcPr>
          <w:p w14:paraId="719B66C2" w14:textId="26F10F33" w:rsidR="00725503" w:rsidRPr="00AD0BC9" w:rsidRDefault="00725503" w:rsidP="00077EF1">
            <w:pPr>
              <w:pStyle w:val="Para"/>
              <w:rPr>
                <w:lang w:val="en-US"/>
              </w:rPr>
            </w:pPr>
            <w:bookmarkStart w:id="28" w:name="_Hlk113874398"/>
            <w:r w:rsidRPr="00C219C9">
              <w:rPr>
                <w:lang w:val="en-US"/>
              </w:rPr>
              <w:t xml:space="preserve">NIKI PANTELI </w:t>
            </w:r>
            <w:bookmarkEnd w:id="28"/>
            <w:r w:rsidRPr="00C219C9">
              <w:rPr>
                <w:lang w:val="en-US"/>
              </w:rPr>
              <w:t xml:space="preserve">is a Professor of Digital Business at </w:t>
            </w:r>
            <w:r w:rsidR="008F1D18" w:rsidRPr="00C219C9">
              <w:rPr>
                <w:lang w:val="en-US"/>
              </w:rPr>
              <w:t xml:space="preserve">the </w:t>
            </w:r>
            <w:r w:rsidRPr="00C219C9">
              <w:rPr>
                <w:lang w:val="en-US"/>
              </w:rPr>
              <w:t>Royal Holloway University of London and an Adjunct Professor at the Norwegian University of Science and Technology. Her main research interests lie in digital transformation, virtual teams</w:t>
            </w:r>
            <w:r w:rsidR="008F1D18" w:rsidRPr="00C219C9">
              <w:rPr>
                <w:lang w:val="en-US"/>
              </w:rPr>
              <w:t xml:space="preserve">, </w:t>
            </w:r>
            <w:r w:rsidRPr="00C219C9">
              <w:rPr>
                <w:lang w:val="en-US"/>
              </w:rPr>
              <w:t>virtual collaborations</w:t>
            </w:r>
            <w:r w:rsidR="008F1D18" w:rsidRPr="00C219C9">
              <w:rPr>
                <w:lang w:val="en-US"/>
              </w:rPr>
              <w:t>,</w:t>
            </w:r>
            <w:r w:rsidRPr="00C219C9">
              <w:rPr>
                <w:lang w:val="en-US"/>
              </w:rPr>
              <w:t xml:space="preserve"> and online groups and communities. Within this field, she studied </w:t>
            </w:r>
            <w:r w:rsidR="008F1D18" w:rsidRPr="00C219C9">
              <w:rPr>
                <w:lang w:val="en-US"/>
              </w:rPr>
              <w:t>trust, conflict, identification, and collaboration issues</w:t>
            </w:r>
            <w:r w:rsidRPr="00C219C9">
              <w:rPr>
                <w:lang w:val="en-US"/>
              </w:rPr>
              <w:t xml:space="preserve"> in the online environment. She led and participated in several research projects</w:t>
            </w:r>
            <w:r w:rsidR="008F1D18" w:rsidRPr="00C219C9">
              <w:rPr>
                <w:lang w:val="en-US"/>
              </w:rPr>
              <w:t>,</w:t>
            </w:r>
            <w:r w:rsidRPr="00C219C9">
              <w:rPr>
                <w:lang w:val="en-US"/>
              </w:rPr>
              <w:t xml:space="preserve"> and her work appeared in numerous top-ranked academic journals. She is currently the co-director </w:t>
            </w:r>
            <w:r w:rsidR="008F1D18" w:rsidRPr="00C219C9">
              <w:rPr>
                <w:lang w:val="en-US"/>
              </w:rPr>
              <w:t xml:space="preserve">of </w:t>
            </w:r>
            <w:r w:rsidRPr="00C219C9">
              <w:rPr>
                <w:lang w:val="en-US"/>
              </w:rPr>
              <w:t xml:space="preserve">the Digital Organisation and Society (DOS) Research </w:t>
            </w:r>
            <w:r w:rsidR="00F10033" w:rsidRPr="00C219C9">
              <w:rPr>
                <w:lang w:val="en-US"/>
              </w:rPr>
              <w:t>C</w:t>
            </w:r>
            <w:r w:rsidRPr="00C219C9">
              <w:rPr>
                <w:lang w:val="en-US"/>
              </w:rPr>
              <w:t xml:space="preserve">entre </w:t>
            </w:r>
            <w:r w:rsidR="008F1D18" w:rsidRPr="00C219C9">
              <w:rPr>
                <w:lang w:val="en-US"/>
              </w:rPr>
              <w:t xml:space="preserve">at the </w:t>
            </w:r>
            <w:r w:rsidRPr="00C219C9">
              <w:rPr>
                <w:lang w:val="en-US"/>
              </w:rPr>
              <w:t xml:space="preserve">Royal Holloway University of London and President </w:t>
            </w:r>
            <w:r w:rsidR="008F1D18" w:rsidRPr="00C219C9">
              <w:rPr>
                <w:lang w:val="en-US"/>
              </w:rPr>
              <w:t xml:space="preserve">of </w:t>
            </w:r>
            <w:r w:rsidRPr="00C219C9">
              <w:rPr>
                <w:lang w:val="en-US"/>
              </w:rPr>
              <w:t xml:space="preserve">the UK Academy of Information Systems (UKAIS). Contact her at </w:t>
            </w:r>
            <w:hyperlink r:id="rId31" w:history="1">
              <w:r w:rsidRPr="00C219C9">
                <w:rPr>
                  <w:rStyle w:val="Hyperlink"/>
                  <w:lang w:val="en-US"/>
                </w:rPr>
                <w:t>Niki.Panteli@rhul.ac.uk</w:t>
              </w:r>
            </w:hyperlink>
          </w:p>
        </w:tc>
      </w:tr>
    </w:tbl>
    <w:p w14:paraId="3B563408" w14:textId="77777777" w:rsidR="00725503" w:rsidRPr="00AD0BC9" w:rsidRDefault="00725503" w:rsidP="00002908">
      <w:pPr>
        <w:pStyle w:val="TableParagraph"/>
        <w:spacing w:line="189" w:lineRule="exact"/>
        <w:ind w:left="0"/>
        <w:rPr>
          <w:rFonts w:ascii="Helvetica-Light" w:hAnsi="Helvetica-Light"/>
          <w:sz w:val="17"/>
        </w:rPr>
        <w:sectPr w:rsidR="00725503" w:rsidRPr="00AD0BC9" w:rsidSect="00700EEF">
          <w:type w:val="continuous"/>
          <w:pgSz w:w="11232" w:h="15408"/>
          <w:pgMar w:top="1040" w:right="1040" w:bottom="1080" w:left="1040" w:header="600" w:footer="660" w:gutter="0"/>
          <w:cols w:space="280"/>
          <w:docGrid w:linePitch="299"/>
        </w:sectPr>
      </w:pPr>
    </w:p>
    <w:p w14:paraId="53B06FE4" w14:textId="0FD74927" w:rsidR="009A08B6" w:rsidRPr="00AD0BC9" w:rsidRDefault="009A08B6" w:rsidP="00725503">
      <w:pPr>
        <w:pStyle w:val="AuthorBio"/>
        <w:spacing w:before="40" w:after="0"/>
      </w:pPr>
    </w:p>
    <w:sectPr w:rsidR="009A08B6" w:rsidRPr="00AD0BC9" w:rsidSect="001711EB">
      <w:type w:val="continuous"/>
      <w:pgSz w:w="11232" w:h="15408"/>
      <w:pgMar w:top="1040" w:right="1040" w:bottom="1080" w:left="1040" w:header="600" w:footer="660" w:gutter="0"/>
      <w:cols w:num="2" w:space="28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F7B3F5" w14:textId="77777777" w:rsidR="002076C0" w:rsidRDefault="002076C0">
      <w:pPr>
        <w:spacing w:after="0" w:line="240" w:lineRule="auto"/>
      </w:pPr>
      <w:r>
        <w:separator/>
      </w:r>
    </w:p>
  </w:endnote>
  <w:endnote w:type="continuationSeparator" w:id="0">
    <w:p w14:paraId="331420ED" w14:textId="77777777" w:rsidR="002076C0" w:rsidRDefault="002076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Light">
    <w:altName w:val="Times New Roman"/>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heltenham-Book">
    <w:altName w:val="Times New Roman"/>
    <w:panose1 w:val="00000000000000000000"/>
    <w:charset w:val="00"/>
    <w:family w:val="roman"/>
    <w:notTrueType/>
    <w:pitch w:val="default"/>
  </w:font>
  <w:font w:name="Linux Biolinum">
    <w:altName w:val="Times New Roman"/>
    <w:charset w:val="00"/>
    <w:family w:val="auto"/>
    <w:pitch w:val="variable"/>
    <w:sig w:usb0="E0000AFF" w:usb1="5000E5FB" w:usb2="00000020" w:usb3="00000000" w:csb0="000001BF" w:csb1="00000000"/>
  </w:font>
  <w:font w:name="Linux Libertine">
    <w:altName w:val="Times New Roman"/>
    <w:charset w:val="00"/>
    <w:family w:val="auto"/>
    <w:pitch w:val="variable"/>
    <w:sig w:usb0="E0000AFF" w:usb1="5200E5FB" w:usb2="02000020" w:usb3="00000000" w:csb0="000001BF" w:csb1="00000000"/>
  </w:font>
  <w:font w:name="Helvetica">
    <w:panose1 w:val="020B0604020202020204"/>
    <w:charset w:val="00"/>
    <w:family w:val="swiss"/>
    <w:pitch w:val="variable"/>
    <w:sig w:usb0="E0002AFF" w:usb1="C0007843" w:usb2="00000009" w:usb3="00000000" w:csb0="000001FF" w:csb1="00000000"/>
  </w:font>
  <w:font w:name="Cheltenham">
    <w:altName w:val="Courier New"/>
    <w:charset w:val="00"/>
    <w:family w:val="auto"/>
    <w:pitch w:val="variable"/>
    <w:sig w:usb0="A00000EF" w:usb1="2000F5C7" w:usb2="00000000" w:usb3="00000000" w:csb0="00000093"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Helvetica-Black">
    <w:altName w:val="Arial"/>
    <w:panose1 w:val="00000000000000000000"/>
    <w:charset w:val="00"/>
    <w:family w:val="roman"/>
    <w:notTrueType/>
    <w:pitch w:val="variable"/>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BF3C7" w14:textId="77777777" w:rsidR="00BE2BE6" w:rsidRDefault="00BE2BE6" w:rsidP="00666F0F">
    <w:pPr>
      <w:pStyle w:val="Footer"/>
      <w:framePr w:wrap="around" w:vAnchor="text" w:hAnchor="margin" w:xAlign="right" w:y="1"/>
      <w:rPr>
        <w:rStyle w:val="PageNumber"/>
      </w:rPr>
    </w:pPr>
  </w:p>
  <w:tbl>
    <w:tblPr>
      <w:tblW w:w="5000" w:type="pct"/>
      <w:tblCellMar>
        <w:top w:w="200" w:type="dxa"/>
      </w:tblCellMar>
      <w:tblLook w:val="0000" w:firstRow="0" w:lastRow="0" w:firstColumn="0" w:lastColumn="0" w:noHBand="0" w:noVBand="0"/>
    </w:tblPr>
    <w:tblGrid>
      <w:gridCol w:w="1320"/>
      <w:gridCol w:w="1920"/>
      <w:gridCol w:w="5912"/>
    </w:tblGrid>
    <w:tr w:rsidR="00CC7F14" w:rsidRPr="00BE2BE6" w14:paraId="0BAC2ABA" w14:textId="77777777" w:rsidTr="00534BB0">
      <w:tc>
        <w:tcPr>
          <w:tcW w:w="721" w:type="pct"/>
          <w:vAlign w:val="center"/>
        </w:tcPr>
        <w:p w14:paraId="40E412C1" w14:textId="77777777" w:rsidR="00CC7F14" w:rsidRPr="00C54F22" w:rsidRDefault="00F52BA6" w:rsidP="00BE2BE6">
          <w:pPr>
            <w:pStyle w:val="Footer"/>
            <w:tabs>
              <w:tab w:val="clear" w:pos="4680"/>
              <w:tab w:val="clear" w:pos="9360"/>
            </w:tabs>
            <w:ind w:right="360"/>
            <w:rPr>
              <w:rFonts w:ascii="Helvetica-Light" w:hAnsi="Helvetica-Light"/>
              <w:b/>
              <w:sz w:val="19"/>
            </w:rPr>
          </w:pPr>
          <w:r w:rsidRPr="00C54F22">
            <w:rPr>
              <w:rStyle w:val="PageNumber"/>
              <w:b/>
            </w:rPr>
            <w:fldChar w:fldCharType="begin"/>
          </w:r>
          <w:r w:rsidR="00CC7F14" w:rsidRPr="00C54F22">
            <w:rPr>
              <w:rStyle w:val="PageNumber"/>
              <w:b/>
            </w:rPr>
            <w:instrText xml:space="preserve"> PAGE </w:instrText>
          </w:r>
          <w:r w:rsidRPr="00C54F22">
            <w:rPr>
              <w:rStyle w:val="PageNumber"/>
              <w:b/>
            </w:rPr>
            <w:fldChar w:fldCharType="separate"/>
          </w:r>
          <w:r w:rsidR="00933A64">
            <w:rPr>
              <w:rStyle w:val="PageNumber"/>
              <w:b/>
              <w:noProof/>
            </w:rPr>
            <w:t>4</w:t>
          </w:r>
          <w:r w:rsidRPr="00C54F22">
            <w:rPr>
              <w:rStyle w:val="PageNumber"/>
              <w:b/>
            </w:rPr>
            <w:fldChar w:fldCharType="end"/>
          </w:r>
        </w:p>
      </w:tc>
      <w:tc>
        <w:tcPr>
          <w:tcW w:w="1049" w:type="pct"/>
          <w:vAlign w:val="center"/>
        </w:tcPr>
        <w:p w14:paraId="08B03A87" w14:textId="77777777" w:rsidR="00CC7F14" w:rsidRPr="00011674" w:rsidRDefault="00265132" w:rsidP="00295D83">
          <w:pPr>
            <w:pStyle w:val="Footer"/>
            <w:tabs>
              <w:tab w:val="clear" w:pos="4680"/>
              <w:tab w:val="clear" w:pos="9360"/>
            </w:tabs>
            <w:jc w:val="right"/>
            <w:rPr>
              <w:rFonts w:ascii="Helvetica-Light" w:hAnsi="Helvetica-Light"/>
              <w:sz w:val="18"/>
              <w:szCs w:val="18"/>
            </w:rPr>
          </w:pPr>
          <w:r>
            <w:rPr>
              <w:rFonts w:ascii="Helvetica-Light" w:hAnsi="Helvetica-Light"/>
              <w:sz w:val="18"/>
              <w:szCs w:val="18"/>
            </w:rPr>
            <w:t>Publication Title</w:t>
          </w:r>
        </w:p>
      </w:tc>
      <w:tc>
        <w:tcPr>
          <w:tcW w:w="3230" w:type="pct"/>
        </w:tcPr>
        <w:p w14:paraId="6BC1FA4C" w14:textId="77777777" w:rsidR="00CC7F14" w:rsidRPr="00011674" w:rsidRDefault="00265132" w:rsidP="00265132">
          <w:pPr>
            <w:pStyle w:val="Footer"/>
            <w:tabs>
              <w:tab w:val="clear" w:pos="4680"/>
              <w:tab w:val="clear" w:pos="9360"/>
            </w:tabs>
            <w:jc w:val="right"/>
            <w:rPr>
              <w:rFonts w:ascii="Helvetica-Light" w:hAnsi="Helvetica-Light"/>
              <w:sz w:val="18"/>
              <w:szCs w:val="18"/>
            </w:rPr>
          </w:pPr>
          <w:r>
            <w:rPr>
              <w:rFonts w:ascii="Helvetica-Light" w:hAnsi="Helvetica-Light"/>
              <w:sz w:val="18"/>
              <w:szCs w:val="18"/>
            </w:rPr>
            <w:t>Month Year</w:t>
          </w:r>
        </w:p>
      </w:tc>
    </w:tr>
  </w:tbl>
  <w:p w14:paraId="66EFD173" w14:textId="77777777" w:rsidR="00BE2BE6" w:rsidRPr="00BE2BE6" w:rsidRDefault="00BE2BE6" w:rsidP="00BE2BE6">
    <w:pPr>
      <w:pStyle w:val="Footer"/>
      <w:rPr>
        <w:sz w:val="19"/>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2CD48B" w14:textId="77777777" w:rsidR="00BE2BE6" w:rsidRDefault="00BE2BE6" w:rsidP="00666F0F">
    <w:pPr>
      <w:pStyle w:val="Footer"/>
      <w:framePr w:wrap="around" w:vAnchor="text" w:hAnchor="margin" w:xAlign="right" w:y="1"/>
      <w:rPr>
        <w:rStyle w:val="PageNumber"/>
      </w:rPr>
    </w:pPr>
  </w:p>
  <w:tbl>
    <w:tblPr>
      <w:tblW w:w="5000" w:type="pct"/>
      <w:tblCellMar>
        <w:top w:w="200" w:type="dxa"/>
      </w:tblCellMar>
      <w:tblLook w:val="0000" w:firstRow="0" w:lastRow="0" w:firstColumn="0" w:lastColumn="0" w:noHBand="0" w:noVBand="0"/>
    </w:tblPr>
    <w:tblGrid>
      <w:gridCol w:w="4800"/>
      <w:gridCol w:w="2641"/>
      <w:gridCol w:w="1711"/>
    </w:tblGrid>
    <w:tr w:rsidR="00CC7F14" w:rsidRPr="00BF0530" w14:paraId="41B08F01" w14:textId="77777777" w:rsidTr="00534BB0">
      <w:tc>
        <w:tcPr>
          <w:tcW w:w="2622" w:type="pct"/>
          <w:vAlign w:val="center"/>
        </w:tcPr>
        <w:p w14:paraId="41E2BB1A" w14:textId="77777777" w:rsidR="00CC7F14" w:rsidRPr="00BF0530" w:rsidRDefault="00F035C5" w:rsidP="00F035C5">
          <w:pPr>
            <w:pStyle w:val="Footer"/>
            <w:tabs>
              <w:tab w:val="clear" w:pos="4680"/>
              <w:tab w:val="clear" w:pos="9360"/>
            </w:tabs>
            <w:ind w:right="360"/>
            <w:rPr>
              <w:rFonts w:ascii="Helvetica-Light" w:hAnsi="Helvetica-Light"/>
              <w:sz w:val="19"/>
            </w:rPr>
          </w:pPr>
          <w:r>
            <w:rPr>
              <w:rFonts w:ascii="Helvetica-Light" w:hAnsi="Helvetica-Light"/>
              <w:sz w:val="19"/>
            </w:rPr>
            <w:t>Month Year</w:t>
          </w:r>
        </w:p>
      </w:tc>
      <w:tc>
        <w:tcPr>
          <w:tcW w:w="1443" w:type="pct"/>
        </w:tcPr>
        <w:p w14:paraId="3230AFC9" w14:textId="77777777" w:rsidR="00CC7F14" w:rsidRPr="00BF0530" w:rsidRDefault="00F035C5" w:rsidP="00F035C5">
          <w:pPr>
            <w:pStyle w:val="Footer"/>
            <w:tabs>
              <w:tab w:val="clear" w:pos="4680"/>
              <w:tab w:val="clear" w:pos="9360"/>
            </w:tabs>
            <w:jc w:val="right"/>
            <w:rPr>
              <w:rStyle w:val="PageNumber"/>
              <w:rFonts w:ascii="Helvetica-Light" w:hAnsi="Helvetica-Light"/>
            </w:rPr>
          </w:pPr>
          <w:r>
            <w:rPr>
              <w:rStyle w:val="PageNumber"/>
              <w:rFonts w:ascii="Helvetica-Light" w:hAnsi="Helvetica-Light"/>
            </w:rPr>
            <w:t>Publication Title</w:t>
          </w:r>
        </w:p>
      </w:tc>
      <w:tc>
        <w:tcPr>
          <w:tcW w:w="935" w:type="pct"/>
          <w:vAlign w:val="center"/>
        </w:tcPr>
        <w:p w14:paraId="10D4759C" w14:textId="77777777" w:rsidR="00CC7F14" w:rsidRPr="00C54F22" w:rsidRDefault="00F52BA6" w:rsidP="00BE2BE6">
          <w:pPr>
            <w:pStyle w:val="Footer"/>
            <w:tabs>
              <w:tab w:val="clear" w:pos="4680"/>
              <w:tab w:val="clear" w:pos="9360"/>
            </w:tabs>
            <w:jc w:val="right"/>
            <w:rPr>
              <w:rFonts w:ascii="Helvetica-Light" w:hAnsi="Helvetica-Light"/>
              <w:b/>
              <w:sz w:val="19"/>
            </w:rPr>
          </w:pPr>
          <w:r w:rsidRPr="00C54F22">
            <w:rPr>
              <w:rStyle w:val="PageNumber"/>
              <w:rFonts w:ascii="Helvetica-Light" w:hAnsi="Helvetica-Light"/>
              <w:b/>
            </w:rPr>
            <w:fldChar w:fldCharType="begin"/>
          </w:r>
          <w:r w:rsidR="00CC7F14" w:rsidRPr="00C54F22">
            <w:rPr>
              <w:rStyle w:val="PageNumber"/>
              <w:rFonts w:ascii="Helvetica-Light" w:hAnsi="Helvetica-Light"/>
              <w:b/>
            </w:rPr>
            <w:instrText xml:space="preserve"> PAGE </w:instrText>
          </w:r>
          <w:r w:rsidRPr="00C54F22">
            <w:rPr>
              <w:rStyle w:val="PageNumber"/>
              <w:rFonts w:ascii="Helvetica-Light" w:hAnsi="Helvetica-Light"/>
              <w:b/>
            </w:rPr>
            <w:fldChar w:fldCharType="separate"/>
          </w:r>
          <w:r w:rsidR="00933A64">
            <w:rPr>
              <w:rStyle w:val="PageNumber"/>
              <w:rFonts w:ascii="Helvetica-Light" w:hAnsi="Helvetica-Light"/>
              <w:b/>
              <w:noProof/>
            </w:rPr>
            <w:t>5</w:t>
          </w:r>
          <w:r w:rsidRPr="00C54F22">
            <w:rPr>
              <w:rStyle w:val="PageNumber"/>
              <w:rFonts w:ascii="Helvetica-Light" w:hAnsi="Helvetica-Light"/>
              <w:b/>
            </w:rPr>
            <w:fldChar w:fldCharType="end"/>
          </w:r>
        </w:p>
      </w:tc>
    </w:tr>
  </w:tbl>
  <w:p w14:paraId="2D6AEF15" w14:textId="77777777" w:rsidR="00BE2BE6" w:rsidRPr="00BE2BE6" w:rsidRDefault="00BE2BE6" w:rsidP="00BE2BE6">
    <w:pPr>
      <w:pStyle w:val="Footer"/>
      <w:rPr>
        <w:sz w:val="19"/>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64299" w14:textId="77777777" w:rsidR="00BE2BE6" w:rsidRPr="00297C55" w:rsidRDefault="00265132" w:rsidP="008B0E50">
    <w:pPr>
      <w:pStyle w:val="Footer"/>
      <w:tabs>
        <w:tab w:val="center" w:pos="3920"/>
        <w:tab w:val="left" w:pos="7170"/>
      </w:tabs>
      <w:spacing w:before="480"/>
      <w:rPr>
        <w:rFonts w:ascii="Helvetica-Light" w:hAnsi="Helvetica-Light"/>
      </w:rPr>
    </w:pPr>
    <w:r>
      <w:rPr>
        <w:rFonts w:ascii="Helvetica-Light" w:hAnsi="Helvetica-Light"/>
        <w:sz w:val="18"/>
        <w:szCs w:val="18"/>
      </w:rPr>
      <w:t>Month</w:t>
    </w:r>
    <w:r w:rsidR="00BE2BE6" w:rsidRPr="00297C55">
      <w:rPr>
        <w:rFonts w:ascii="Helvetica-Light" w:hAnsi="Helvetica-Light"/>
      </w:rPr>
      <w:tab/>
    </w:r>
    <w:r w:rsidR="00BE2BE6" w:rsidRPr="00011674">
      <w:rPr>
        <w:rFonts w:ascii="Helvetica-Light" w:hAnsi="Helvetica-Light"/>
        <w:sz w:val="18"/>
        <w:szCs w:val="18"/>
      </w:rPr>
      <w:t>Published by the IEEE Computer Society</w:t>
    </w:r>
    <w:r w:rsidR="00BE2BE6" w:rsidRPr="00297C55">
      <w:rPr>
        <w:rFonts w:ascii="Helvetica-Light" w:hAnsi="Helvetica-Light"/>
      </w:rPr>
      <w:tab/>
    </w:r>
    <w:r>
      <w:rPr>
        <w:rFonts w:ascii="Helvetica-Light" w:hAnsi="Helvetica-Light"/>
        <w:sz w:val="18"/>
        <w:szCs w:val="18"/>
      </w:rPr>
      <w:t>Publication Name</w:t>
    </w:r>
    <w:r w:rsidR="008B0E50">
      <w:rPr>
        <w:rFonts w:ascii="Helvetica-Light" w:hAnsi="Helvetica-Light"/>
      </w:rPr>
      <w:tab/>
    </w:r>
    <w:r w:rsidR="00F52BA6" w:rsidRPr="00C54F22">
      <w:rPr>
        <w:rStyle w:val="PageNumber"/>
        <w:b/>
      </w:rPr>
      <w:fldChar w:fldCharType="begin"/>
    </w:r>
    <w:r w:rsidR="00717A84" w:rsidRPr="00C54F22">
      <w:rPr>
        <w:rStyle w:val="PageNumber"/>
        <w:b/>
      </w:rPr>
      <w:instrText xml:space="preserve"> PAGE </w:instrText>
    </w:r>
    <w:r w:rsidR="00F52BA6" w:rsidRPr="00C54F22">
      <w:rPr>
        <w:rStyle w:val="PageNumber"/>
        <w:b/>
      </w:rPr>
      <w:fldChar w:fldCharType="separate"/>
    </w:r>
    <w:r w:rsidR="00933A64">
      <w:rPr>
        <w:rStyle w:val="PageNumber"/>
        <w:b/>
        <w:noProof/>
      </w:rPr>
      <w:t>1</w:t>
    </w:r>
    <w:r w:rsidR="00F52BA6" w:rsidRPr="00C54F22">
      <w:rPr>
        <w:rStyle w:val="PageNumber"/>
        <w: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1C6DD6" w14:textId="77777777" w:rsidR="002076C0" w:rsidRDefault="002076C0" w:rsidP="00BE2BE6">
      <w:pPr>
        <w:spacing w:after="0" w:line="240" w:lineRule="auto"/>
      </w:pPr>
      <w:r>
        <w:separator/>
      </w:r>
    </w:p>
  </w:footnote>
  <w:footnote w:type="continuationSeparator" w:id="0">
    <w:p w14:paraId="4DC62300" w14:textId="77777777" w:rsidR="002076C0" w:rsidRDefault="002076C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15B95" w14:textId="77777777" w:rsidR="00BE2BE6" w:rsidRPr="00297C55" w:rsidRDefault="00265132" w:rsidP="00585BAA">
    <w:pPr>
      <w:pStyle w:val="Header"/>
      <w:spacing w:after="480"/>
      <w:rPr>
        <w:rFonts w:ascii="Helvetica-Light" w:hAnsi="Helvetica-Light"/>
      </w:rPr>
    </w:pPr>
    <w:r>
      <w:rPr>
        <w:rFonts w:ascii="Helvetica-Light" w:hAnsi="Helvetica-Light"/>
      </w:rPr>
      <w:t>THEME/FEATURE/DEPARTMENT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46EAD" w14:textId="77777777" w:rsidR="00BB43AA" w:rsidRDefault="00BB43AA" w:rsidP="00BB43AA">
    <w:pPr>
      <w:pStyle w:val="Header"/>
      <w:jc w:val="right"/>
    </w:pPr>
    <w:r>
      <w:t>HEAD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0624B7" w14:textId="77777777" w:rsidR="0091774A" w:rsidRDefault="0091774A" w:rsidP="0091774A">
    <w:pPr>
      <w:pStyle w:val="Header"/>
      <w:tabs>
        <w:tab w:val="clear" w:pos="4680"/>
        <w:tab w:val="clear" w:pos="9360"/>
        <w:tab w:val="left" w:pos="2220"/>
        <w:tab w:val="left" w:pos="5880"/>
      </w:tabs>
    </w:pP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B2C71"/>
    <w:multiLevelType w:val="hybridMultilevel"/>
    <w:tmpl w:val="503803E4"/>
    <w:lvl w:ilvl="0" w:tplc="8B86083E">
      <w:start w:val="19"/>
      <w:numFmt w:val="upperLetter"/>
      <w:lvlText w:val="%1."/>
      <w:lvlJc w:val="left"/>
      <w:pPr>
        <w:ind w:left="339" w:hanging="221"/>
      </w:pPr>
      <w:rPr>
        <w:rFonts w:ascii="Times New Roman" w:eastAsia="Times New Roman" w:hAnsi="Times New Roman" w:cs="Times New Roman" w:hint="default"/>
        <w:b/>
        <w:bCs/>
        <w:w w:val="99"/>
        <w:sz w:val="21"/>
        <w:szCs w:val="21"/>
      </w:rPr>
    </w:lvl>
    <w:lvl w:ilvl="1" w:tplc="836642AA">
      <w:numFmt w:val="bullet"/>
      <w:lvlText w:val="•"/>
      <w:lvlJc w:val="left"/>
      <w:pPr>
        <w:ind w:left="1680" w:hanging="221"/>
      </w:pPr>
      <w:rPr>
        <w:rFonts w:hint="default"/>
      </w:rPr>
    </w:lvl>
    <w:lvl w:ilvl="2" w:tplc="F69EAC30">
      <w:numFmt w:val="bullet"/>
      <w:lvlText w:val="•"/>
      <w:lvlJc w:val="left"/>
      <w:pPr>
        <w:ind w:left="2106" w:hanging="221"/>
      </w:pPr>
      <w:rPr>
        <w:rFonts w:hint="default"/>
      </w:rPr>
    </w:lvl>
    <w:lvl w:ilvl="3" w:tplc="51886050">
      <w:numFmt w:val="bullet"/>
      <w:lvlText w:val="•"/>
      <w:lvlJc w:val="left"/>
      <w:pPr>
        <w:ind w:left="2533" w:hanging="221"/>
      </w:pPr>
      <w:rPr>
        <w:rFonts w:hint="default"/>
      </w:rPr>
    </w:lvl>
    <w:lvl w:ilvl="4" w:tplc="609CC936">
      <w:numFmt w:val="bullet"/>
      <w:lvlText w:val="•"/>
      <w:lvlJc w:val="left"/>
      <w:pPr>
        <w:ind w:left="2959" w:hanging="221"/>
      </w:pPr>
      <w:rPr>
        <w:rFonts w:hint="default"/>
      </w:rPr>
    </w:lvl>
    <w:lvl w:ilvl="5" w:tplc="C33C7E48">
      <w:numFmt w:val="bullet"/>
      <w:lvlText w:val="•"/>
      <w:lvlJc w:val="left"/>
      <w:pPr>
        <w:ind w:left="3386" w:hanging="221"/>
      </w:pPr>
      <w:rPr>
        <w:rFonts w:hint="default"/>
      </w:rPr>
    </w:lvl>
    <w:lvl w:ilvl="6" w:tplc="3800C420">
      <w:numFmt w:val="bullet"/>
      <w:lvlText w:val="•"/>
      <w:lvlJc w:val="left"/>
      <w:pPr>
        <w:ind w:left="3812" w:hanging="221"/>
      </w:pPr>
      <w:rPr>
        <w:rFonts w:hint="default"/>
      </w:rPr>
    </w:lvl>
    <w:lvl w:ilvl="7" w:tplc="B2E6B0FA">
      <w:numFmt w:val="bullet"/>
      <w:lvlText w:val="•"/>
      <w:lvlJc w:val="left"/>
      <w:pPr>
        <w:ind w:left="4239" w:hanging="221"/>
      </w:pPr>
      <w:rPr>
        <w:rFonts w:hint="default"/>
      </w:rPr>
    </w:lvl>
    <w:lvl w:ilvl="8" w:tplc="0CAA18E0">
      <w:numFmt w:val="bullet"/>
      <w:lvlText w:val="•"/>
      <w:lvlJc w:val="left"/>
      <w:pPr>
        <w:ind w:left="4665" w:hanging="221"/>
      </w:pPr>
      <w:rPr>
        <w:rFonts w:hint="default"/>
      </w:rPr>
    </w:lvl>
  </w:abstractNum>
  <w:abstractNum w:abstractNumId="1" w15:restartNumberingAfterBreak="0">
    <w:nsid w:val="168E6D66"/>
    <w:multiLevelType w:val="hybridMultilevel"/>
    <w:tmpl w:val="6F36EE5A"/>
    <w:lvl w:ilvl="0" w:tplc="04090001">
      <w:start w:val="1"/>
      <w:numFmt w:val="bullet"/>
      <w:lvlText w:val=""/>
      <w:lvlJc w:val="left"/>
      <w:pPr>
        <w:ind w:left="1213" w:hanging="360"/>
      </w:pPr>
      <w:rPr>
        <w:rFonts w:ascii="Symbol" w:hAnsi="Symbol" w:hint="default"/>
      </w:rPr>
    </w:lvl>
    <w:lvl w:ilvl="1" w:tplc="04090003" w:tentative="1">
      <w:start w:val="1"/>
      <w:numFmt w:val="bullet"/>
      <w:lvlText w:val="o"/>
      <w:lvlJc w:val="left"/>
      <w:pPr>
        <w:ind w:left="1933" w:hanging="360"/>
      </w:pPr>
      <w:rPr>
        <w:rFonts w:ascii="Courier New" w:hAnsi="Courier New" w:cs="Courier New" w:hint="default"/>
      </w:rPr>
    </w:lvl>
    <w:lvl w:ilvl="2" w:tplc="04090005" w:tentative="1">
      <w:start w:val="1"/>
      <w:numFmt w:val="bullet"/>
      <w:lvlText w:val=""/>
      <w:lvlJc w:val="left"/>
      <w:pPr>
        <w:ind w:left="2653" w:hanging="360"/>
      </w:pPr>
      <w:rPr>
        <w:rFonts w:ascii="Wingdings" w:hAnsi="Wingdings" w:hint="default"/>
      </w:rPr>
    </w:lvl>
    <w:lvl w:ilvl="3" w:tplc="04090001" w:tentative="1">
      <w:start w:val="1"/>
      <w:numFmt w:val="bullet"/>
      <w:lvlText w:val=""/>
      <w:lvlJc w:val="left"/>
      <w:pPr>
        <w:ind w:left="3373" w:hanging="360"/>
      </w:pPr>
      <w:rPr>
        <w:rFonts w:ascii="Symbol" w:hAnsi="Symbol" w:hint="default"/>
      </w:rPr>
    </w:lvl>
    <w:lvl w:ilvl="4" w:tplc="04090003" w:tentative="1">
      <w:start w:val="1"/>
      <w:numFmt w:val="bullet"/>
      <w:lvlText w:val="o"/>
      <w:lvlJc w:val="left"/>
      <w:pPr>
        <w:ind w:left="4093" w:hanging="360"/>
      </w:pPr>
      <w:rPr>
        <w:rFonts w:ascii="Courier New" w:hAnsi="Courier New" w:cs="Courier New" w:hint="default"/>
      </w:rPr>
    </w:lvl>
    <w:lvl w:ilvl="5" w:tplc="04090005" w:tentative="1">
      <w:start w:val="1"/>
      <w:numFmt w:val="bullet"/>
      <w:lvlText w:val=""/>
      <w:lvlJc w:val="left"/>
      <w:pPr>
        <w:ind w:left="4813" w:hanging="360"/>
      </w:pPr>
      <w:rPr>
        <w:rFonts w:ascii="Wingdings" w:hAnsi="Wingdings" w:hint="default"/>
      </w:rPr>
    </w:lvl>
    <w:lvl w:ilvl="6" w:tplc="04090001" w:tentative="1">
      <w:start w:val="1"/>
      <w:numFmt w:val="bullet"/>
      <w:lvlText w:val=""/>
      <w:lvlJc w:val="left"/>
      <w:pPr>
        <w:ind w:left="5533" w:hanging="360"/>
      </w:pPr>
      <w:rPr>
        <w:rFonts w:ascii="Symbol" w:hAnsi="Symbol" w:hint="default"/>
      </w:rPr>
    </w:lvl>
    <w:lvl w:ilvl="7" w:tplc="04090003" w:tentative="1">
      <w:start w:val="1"/>
      <w:numFmt w:val="bullet"/>
      <w:lvlText w:val="o"/>
      <w:lvlJc w:val="left"/>
      <w:pPr>
        <w:ind w:left="6253" w:hanging="360"/>
      </w:pPr>
      <w:rPr>
        <w:rFonts w:ascii="Courier New" w:hAnsi="Courier New" w:cs="Courier New" w:hint="default"/>
      </w:rPr>
    </w:lvl>
    <w:lvl w:ilvl="8" w:tplc="04090005" w:tentative="1">
      <w:start w:val="1"/>
      <w:numFmt w:val="bullet"/>
      <w:lvlText w:val=""/>
      <w:lvlJc w:val="left"/>
      <w:pPr>
        <w:ind w:left="6973" w:hanging="360"/>
      </w:pPr>
      <w:rPr>
        <w:rFonts w:ascii="Wingdings" w:hAnsi="Wingdings" w:hint="default"/>
      </w:rPr>
    </w:lvl>
  </w:abstractNum>
  <w:abstractNum w:abstractNumId="2" w15:restartNumberingAfterBreak="0">
    <w:nsid w:val="19AD3FDC"/>
    <w:multiLevelType w:val="hybridMultilevel"/>
    <w:tmpl w:val="3BD4C2EE"/>
    <w:lvl w:ilvl="0" w:tplc="0409000B">
      <w:start w:val="1"/>
      <w:numFmt w:val="bullet"/>
      <w:lvlText w:val=""/>
      <w:lvlJc w:val="left"/>
      <w:pPr>
        <w:ind w:left="838" w:hanging="360"/>
      </w:pPr>
      <w:rPr>
        <w:rFonts w:ascii="Wingdings" w:hAnsi="Wingdings" w:hint="default"/>
      </w:rPr>
    </w:lvl>
    <w:lvl w:ilvl="1" w:tplc="04090003" w:tentative="1">
      <w:start w:val="1"/>
      <w:numFmt w:val="bullet"/>
      <w:lvlText w:val="o"/>
      <w:lvlJc w:val="left"/>
      <w:pPr>
        <w:ind w:left="1558" w:hanging="360"/>
      </w:pPr>
      <w:rPr>
        <w:rFonts w:ascii="Courier New" w:hAnsi="Courier New" w:cs="Courier New" w:hint="default"/>
      </w:rPr>
    </w:lvl>
    <w:lvl w:ilvl="2" w:tplc="04090005" w:tentative="1">
      <w:start w:val="1"/>
      <w:numFmt w:val="bullet"/>
      <w:lvlText w:val=""/>
      <w:lvlJc w:val="left"/>
      <w:pPr>
        <w:ind w:left="2278" w:hanging="360"/>
      </w:pPr>
      <w:rPr>
        <w:rFonts w:ascii="Wingdings" w:hAnsi="Wingdings" w:hint="default"/>
      </w:rPr>
    </w:lvl>
    <w:lvl w:ilvl="3" w:tplc="04090001" w:tentative="1">
      <w:start w:val="1"/>
      <w:numFmt w:val="bullet"/>
      <w:lvlText w:val=""/>
      <w:lvlJc w:val="left"/>
      <w:pPr>
        <w:ind w:left="2998" w:hanging="360"/>
      </w:pPr>
      <w:rPr>
        <w:rFonts w:ascii="Symbol" w:hAnsi="Symbol" w:hint="default"/>
      </w:rPr>
    </w:lvl>
    <w:lvl w:ilvl="4" w:tplc="04090003" w:tentative="1">
      <w:start w:val="1"/>
      <w:numFmt w:val="bullet"/>
      <w:lvlText w:val="o"/>
      <w:lvlJc w:val="left"/>
      <w:pPr>
        <w:ind w:left="3718" w:hanging="360"/>
      </w:pPr>
      <w:rPr>
        <w:rFonts w:ascii="Courier New" w:hAnsi="Courier New" w:cs="Courier New" w:hint="default"/>
      </w:rPr>
    </w:lvl>
    <w:lvl w:ilvl="5" w:tplc="04090005" w:tentative="1">
      <w:start w:val="1"/>
      <w:numFmt w:val="bullet"/>
      <w:lvlText w:val=""/>
      <w:lvlJc w:val="left"/>
      <w:pPr>
        <w:ind w:left="4438" w:hanging="360"/>
      </w:pPr>
      <w:rPr>
        <w:rFonts w:ascii="Wingdings" w:hAnsi="Wingdings" w:hint="default"/>
      </w:rPr>
    </w:lvl>
    <w:lvl w:ilvl="6" w:tplc="04090001" w:tentative="1">
      <w:start w:val="1"/>
      <w:numFmt w:val="bullet"/>
      <w:lvlText w:val=""/>
      <w:lvlJc w:val="left"/>
      <w:pPr>
        <w:ind w:left="5158" w:hanging="360"/>
      </w:pPr>
      <w:rPr>
        <w:rFonts w:ascii="Symbol" w:hAnsi="Symbol" w:hint="default"/>
      </w:rPr>
    </w:lvl>
    <w:lvl w:ilvl="7" w:tplc="04090003" w:tentative="1">
      <w:start w:val="1"/>
      <w:numFmt w:val="bullet"/>
      <w:lvlText w:val="o"/>
      <w:lvlJc w:val="left"/>
      <w:pPr>
        <w:ind w:left="5878" w:hanging="360"/>
      </w:pPr>
      <w:rPr>
        <w:rFonts w:ascii="Courier New" w:hAnsi="Courier New" w:cs="Courier New" w:hint="default"/>
      </w:rPr>
    </w:lvl>
    <w:lvl w:ilvl="8" w:tplc="04090005" w:tentative="1">
      <w:start w:val="1"/>
      <w:numFmt w:val="bullet"/>
      <w:lvlText w:val=""/>
      <w:lvlJc w:val="left"/>
      <w:pPr>
        <w:ind w:left="6598" w:hanging="360"/>
      </w:pPr>
      <w:rPr>
        <w:rFonts w:ascii="Wingdings" w:hAnsi="Wingdings" w:hint="default"/>
      </w:rPr>
    </w:lvl>
  </w:abstractNum>
  <w:abstractNum w:abstractNumId="3" w15:restartNumberingAfterBreak="0">
    <w:nsid w:val="1C227596"/>
    <w:multiLevelType w:val="hybridMultilevel"/>
    <w:tmpl w:val="EFDEB718"/>
    <w:lvl w:ilvl="0" w:tplc="45485932">
      <w:start w:val="1"/>
      <w:numFmt w:val="bullet"/>
      <w:lvlText w:val=""/>
      <w:lvlJc w:val="left"/>
      <w:pPr>
        <w:ind w:left="360" w:hanging="360"/>
      </w:pPr>
      <w:rPr>
        <w:rFonts w:ascii="Wingdings" w:hAnsi="Wingdings" w:hint="default"/>
        <w:color w:val="1F497D" w:themeColor="text2"/>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3E493D3A"/>
    <w:multiLevelType w:val="hybridMultilevel"/>
    <w:tmpl w:val="CB10A4A0"/>
    <w:lvl w:ilvl="0" w:tplc="04090001">
      <w:start w:val="1"/>
      <w:numFmt w:val="bullet"/>
      <w:lvlText w:val=""/>
      <w:lvlJc w:val="left"/>
      <w:pPr>
        <w:ind w:left="838" w:hanging="360"/>
      </w:pPr>
      <w:rPr>
        <w:rFonts w:ascii="Symbol" w:hAnsi="Symbol" w:hint="default"/>
      </w:rPr>
    </w:lvl>
    <w:lvl w:ilvl="1" w:tplc="04090003" w:tentative="1">
      <w:start w:val="1"/>
      <w:numFmt w:val="bullet"/>
      <w:lvlText w:val="o"/>
      <w:lvlJc w:val="left"/>
      <w:pPr>
        <w:ind w:left="1558" w:hanging="360"/>
      </w:pPr>
      <w:rPr>
        <w:rFonts w:ascii="Courier New" w:hAnsi="Courier New" w:cs="Courier New" w:hint="default"/>
      </w:rPr>
    </w:lvl>
    <w:lvl w:ilvl="2" w:tplc="04090005" w:tentative="1">
      <w:start w:val="1"/>
      <w:numFmt w:val="bullet"/>
      <w:lvlText w:val=""/>
      <w:lvlJc w:val="left"/>
      <w:pPr>
        <w:ind w:left="2278" w:hanging="360"/>
      </w:pPr>
      <w:rPr>
        <w:rFonts w:ascii="Wingdings" w:hAnsi="Wingdings" w:hint="default"/>
      </w:rPr>
    </w:lvl>
    <w:lvl w:ilvl="3" w:tplc="04090001" w:tentative="1">
      <w:start w:val="1"/>
      <w:numFmt w:val="bullet"/>
      <w:lvlText w:val=""/>
      <w:lvlJc w:val="left"/>
      <w:pPr>
        <w:ind w:left="2998" w:hanging="360"/>
      </w:pPr>
      <w:rPr>
        <w:rFonts w:ascii="Symbol" w:hAnsi="Symbol" w:hint="default"/>
      </w:rPr>
    </w:lvl>
    <w:lvl w:ilvl="4" w:tplc="04090003" w:tentative="1">
      <w:start w:val="1"/>
      <w:numFmt w:val="bullet"/>
      <w:lvlText w:val="o"/>
      <w:lvlJc w:val="left"/>
      <w:pPr>
        <w:ind w:left="3718" w:hanging="360"/>
      </w:pPr>
      <w:rPr>
        <w:rFonts w:ascii="Courier New" w:hAnsi="Courier New" w:cs="Courier New" w:hint="default"/>
      </w:rPr>
    </w:lvl>
    <w:lvl w:ilvl="5" w:tplc="04090005" w:tentative="1">
      <w:start w:val="1"/>
      <w:numFmt w:val="bullet"/>
      <w:lvlText w:val=""/>
      <w:lvlJc w:val="left"/>
      <w:pPr>
        <w:ind w:left="4438" w:hanging="360"/>
      </w:pPr>
      <w:rPr>
        <w:rFonts w:ascii="Wingdings" w:hAnsi="Wingdings" w:hint="default"/>
      </w:rPr>
    </w:lvl>
    <w:lvl w:ilvl="6" w:tplc="04090001" w:tentative="1">
      <w:start w:val="1"/>
      <w:numFmt w:val="bullet"/>
      <w:lvlText w:val=""/>
      <w:lvlJc w:val="left"/>
      <w:pPr>
        <w:ind w:left="5158" w:hanging="360"/>
      </w:pPr>
      <w:rPr>
        <w:rFonts w:ascii="Symbol" w:hAnsi="Symbol" w:hint="default"/>
      </w:rPr>
    </w:lvl>
    <w:lvl w:ilvl="7" w:tplc="04090003" w:tentative="1">
      <w:start w:val="1"/>
      <w:numFmt w:val="bullet"/>
      <w:lvlText w:val="o"/>
      <w:lvlJc w:val="left"/>
      <w:pPr>
        <w:ind w:left="5878" w:hanging="360"/>
      </w:pPr>
      <w:rPr>
        <w:rFonts w:ascii="Courier New" w:hAnsi="Courier New" w:cs="Courier New" w:hint="default"/>
      </w:rPr>
    </w:lvl>
    <w:lvl w:ilvl="8" w:tplc="04090005" w:tentative="1">
      <w:start w:val="1"/>
      <w:numFmt w:val="bullet"/>
      <w:lvlText w:val=""/>
      <w:lvlJc w:val="left"/>
      <w:pPr>
        <w:ind w:left="6598" w:hanging="360"/>
      </w:pPr>
      <w:rPr>
        <w:rFonts w:ascii="Wingdings" w:hAnsi="Wingdings" w:hint="default"/>
      </w:rPr>
    </w:lvl>
  </w:abstractNum>
  <w:abstractNum w:abstractNumId="5" w15:restartNumberingAfterBreak="0">
    <w:nsid w:val="56FB3139"/>
    <w:multiLevelType w:val="hybridMultilevel"/>
    <w:tmpl w:val="1B803F4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5B63237F"/>
    <w:multiLevelType w:val="hybridMultilevel"/>
    <w:tmpl w:val="01B4D22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61901024"/>
    <w:multiLevelType w:val="hybridMultilevel"/>
    <w:tmpl w:val="956A73C8"/>
    <w:lvl w:ilvl="0" w:tplc="45485932">
      <w:start w:val="1"/>
      <w:numFmt w:val="bullet"/>
      <w:lvlText w:val=""/>
      <w:lvlJc w:val="left"/>
      <w:pPr>
        <w:ind w:left="838" w:hanging="360"/>
      </w:pPr>
      <w:rPr>
        <w:rFonts w:ascii="Wingdings" w:hAnsi="Wingdings" w:hint="default"/>
        <w:color w:val="1F497D" w:themeColor="text2"/>
      </w:rPr>
    </w:lvl>
    <w:lvl w:ilvl="1" w:tplc="04090003" w:tentative="1">
      <w:start w:val="1"/>
      <w:numFmt w:val="bullet"/>
      <w:lvlText w:val="o"/>
      <w:lvlJc w:val="left"/>
      <w:pPr>
        <w:ind w:left="1558" w:hanging="360"/>
      </w:pPr>
      <w:rPr>
        <w:rFonts w:ascii="Courier New" w:hAnsi="Courier New" w:cs="Courier New" w:hint="default"/>
      </w:rPr>
    </w:lvl>
    <w:lvl w:ilvl="2" w:tplc="04090005" w:tentative="1">
      <w:start w:val="1"/>
      <w:numFmt w:val="bullet"/>
      <w:lvlText w:val=""/>
      <w:lvlJc w:val="left"/>
      <w:pPr>
        <w:ind w:left="2278" w:hanging="360"/>
      </w:pPr>
      <w:rPr>
        <w:rFonts w:ascii="Wingdings" w:hAnsi="Wingdings" w:hint="default"/>
      </w:rPr>
    </w:lvl>
    <w:lvl w:ilvl="3" w:tplc="04090001" w:tentative="1">
      <w:start w:val="1"/>
      <w:numFmt w:val="bullet"/>
      <w:lvlText w:val=""/>
      <w:lvlJc w:val="left"/>
      <w:pPr>
        <w:ind w:left="2998" w:hanging="360"/>
      </w:pPr>
      <w:rPr>
        <w:rFonts w:ascii="Symbol" w:hAnsi="Symbol" w:hint="default"/>
      </w:rPr>
    </w:lvl>
    <w:lvl w:ilvl="4" w:tplc="04090003" w:tentative="1">
      <w:start w:val="1"/>
      <w:numFmt w:val="bullet"/>
      <w:lvlText w:val="o"/>
      <w:lvlJc w:val="left"/>
      <w:pPr>
        <w:ind w:left="3718" w:hanging="360"/>
      </w:pPr>
      <w:rPr>
        <w:rFonts w:ascii="Courier New" w:hAnsi="Courier New" w:cs="Courier New" w:hint="default"/>
      </w:rPr>
    </w:lvl>
    <w:lvl w:ilvl="5" w:tplc="04090005" w:tentative="1">
      <w:start w:val="1"/>
      <w:numFmt w:val="bullet"/>
      <w:lvlText w:val=""/>
      <w:lvlJc w:val="left"/>
      <w:pPr>
        <w:ind w:left="4438" w:hanging="360"/>
      </w:pPr>
      <w:rPr>
        <w:rFonts w:ascii="Wingdings" w:hAnsi="Wingdings" w:hint="default"/>
      </w:rPr>
    </w:lvl>
    <w:lvl w:ilvl="6" w:tplc="04090001" w:tentative="1">
      <w:start w:val="1"/>
      <w:numFmt w:val="bullet"/>
      <w:lvlText w:val=""/>
      <w:lvlJc w:val="left"/>
      <w:pPr>
        <w:ind w:left="5158" w:hanging="360"/>
      </w:pPr>
      <w:rPr>
        <w:rFonts w:ascii="Symbol" w:hAnsi="Symbol" w:hint="default"/>
      </w:rPr>
    </w:lvl>
    <w:lvl w:ilvl="7" w:tplc="04090003" w:tentative="1">
      <w:start w:val="1"/>
      <w:numFmt w:val="bullet"/>
      <w:lvlText w:val="o"/>
      <w:lvlJc w:val="left"/>
      <w:pPr>
        <w:ind w:left="5878" w:hanging="360"/>
      </w:pPr>
      <w:rPr>
        <w:rFonts w:ascii="Courier New" w:hAnsi="Courier New" w:cs="Courier New" w:hint="default"/>
      </w:rPr>
    </w:lvl>
    <w:lvl w:ilvl="8" w:tplc="04090005" w:tentative="1">
      <w:start w:val="1"/>
      <w:numFmt w:val="bullet"/>
      <w:lvlText w:val=""/>
      <w:lvlJc w:val="left"/>
      <w:pPr>
        <w:ind w:left="6598" w:hanging="360"/>
      </w:pPr>
      <w:rPr>
        <w:rFonts w:ascii="Wingdings" w:hAnsi="Wingdings" w:hint="default"/>
      </w:rPr>
    </w:lvl>
  </w:abstractNum>
  <w:abstractNum w:abstractNumId="8" w15:restartNumberingAfterBreak="0">
    <w:nsid w:val="7CE774FC"/>
    <w:multiLevelType w:val="hybridMultilevel"/>
    <w:tmpl w:val="69487F90"/>
    <w:lvl w:ilvl="0" w:tplc="423C61AC">
      <w:start w:val="1"/>
      <w:numFmt w:val="decimal"/>
      <w:lvlText w:val="%1."/>
      <w:lvlJc w:val="left"/>
      <w:pPr>
        <w:ind w:left="351" w:hanging="133"/>
      </w:pPr>
      <w:rPr>
        <w:rFonts w:ascii="Arial" w:eastAsia="Arial" w:hAnsi="Arial" w:cs="Arial" w:hint="default"/>
        <w:w w:val="99"/>
        <w:sz w:val="14"/>
        <w:szCs w:val="14"/>
      </w:rPr>
    </w:lvl>
    <w:lvl w:ilvl="1" w:tplc="6EAC2BF2">
      <w:numFmt w:val="bullet"/>
      <w:lvlText w:val="•"/>
      <w:lvlJc w:val="left"/>
      <w:pPr>
        <w:ind w:left="765" w:hanging="133"/>
      </w:pPr>
      <w:rPr>
        <w:rFonts w:hint="default"/>
      </w:rPr>
    </w:lvl>
    <w:lvl w:ilvl="2" w:tplc="30BE7152">
      <w:numFmt w:val="bullet"/>
      <w:lvlText w:val="•"/>
      <w:lvlJc w:val="left"/>
      <w:pPr>
        <w:ind w:left="1171" w:hanging="133"/>
      </w:pPr>
      <w:rPr>
        <w:rFonts w:hint="default"/>
      </w:rPr>
    </w:lvl>
    <w:lvl w:ilvl="3" w:tplc="C9926CC6">
      <w:numFmt w:val="bullet"/>
      <w:lvlText w:val="•"/>
      <w:lvlJc w:val="left"/>
      <w:pPr>
        <w:ind w:left="1577" w:hanging="133"/>
      </w:pPr>
      <w:rPr>
        <w:rFonts w:hint="default"/>
      </w:rPr>
    </w:lvl>
    <w:lvl w:ilvl="4" w:tplc="4D76418E">
      <w:numFmt w:val="bullet"/>
      <w:lvlText w:val="•"/>
      <w:lvlJc w:val="left"/>
      <w:pPr>
        <w:ind w:left="1983" w:hanging="133"/>
      </w:pPr>
      <w:rPr>
        <w:rFonts w:hint="default"/>
      </w:rPr>
    </w:lvl>
    <w:lvl w:ilvl="5" w:tplc="790C2F4C">
      <w:numFmt w:val="bullet"/>
      <w:lvlText w:val="•"/>
      <w:lvlJc w:val="left"/>
      <w:pPr>
        <w:ind w:left="2389" w:hanging="133"/>
      </w:pPr>
      <w:rPr>
        <w:rFonts w:hint="default"/>
      </w:rPr>
    </w:lvl>
    <w:lvl w:ilvl="6" w:tplc="F28A493E">
      <w:numFmt w:val="bullet"/>
      <w:lvlText w:val="•"/>
      <w:lvlJc w:val="left"/>
      <w:pPr>
        <w:ind w:left="2794" w:hanging="133"/>
      </w:pPr>
      <w:rPr>
        <w:rFonts w:hint="default"/>
      </w:rPr>
    </w:lvl>
    <w:lvl w:ilvl="7" w:tplc="410CC44A">
      <w:numFmt w:val="bullet"/>
      <w:lvlText w:val="•"/>
      <w:lvlJc w:val="left"/>
      <w:pPr>
        <w:ind w:left="3200" w:hanging="133"/>
      </w:pPr>
      <w:rPr>
        <w:rFonts w:hint="default"/>
      </w:rPr>
    </w:lvl>
    <w:lvl w:ilvl="8" w:tplc="E99ED870">
      <w:numFmt w:val="bullet"/>
      <w:lvlText w:val="•"/>
      <w:lvlJc w:val="left"/>
      <w:pPr>
        <w:ind w:left="3606" w:hanging="133"/>
      </w:pPr>
      <w:rPr>
        <w:rFonts w:hint="default"/>
      </w:rPr>
    </w:lvl>
  </w:abstractNum>
  <w:num w:numId="1" w16cid:durableId="1041595885">
    <w:abstractNumId w:val="8"/>
  </w:num>
  <w:num w:numId="2" w16cid:durableId="18430487">
    <w:abstractNumId w:val="0"/>
  </w:num>
  <w:num w:numId="3" w16cid:durableId="1196625187">
    <w:abstractNumId w:val="1"/>
  </w:num>
  <w:num w:numId="4" w16cid:durableId="1675261261">
    <w:abstractNumId w:val="4"/>
  </w:num>
  <w:num w:numId="5" w16cid:durableId="1416365210">
    <w:abstractNumId w:val="2"/>
  </w:num>
  <w:num w:numId="6" w16cid:durableId="1893803859">
    <w:abstractNumId w:val="7"/>
  </w:num>
  <w:num w:numId="7" w16cid:durableId="698165479">
    <w:abstractNumId w:val="3"/>
  </w:num>
  <w:num w:numId="8" w16cid:durableId="36466945">
    <w:abstractNumId w:val="5"/>
  </w:num>
  <w:num w:numId="9" w16cid:durableId="24604236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5"/>
  <w:proofState w:spelling="clean"/>
  <w:defaultTabStop w:val="3920"/>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DIyNzUwNTMyM7MwMDdV0lEKTi0uzszPAykwqgUAmURTpSwAAAA="/>
  </w:docVars>
  <w:rsids>
    <w:rsidRoot w:val="009A08B6"/>
    <w:rsid w:val="00002908"/>
    <w:rsid w:val="00003840"/>
    <w:rsid w:val="000061A0"/>
    <w:rsid w:val="00010FC3"/>
    <w:rsid w:val="00011674"/>
    <w:rsid w:val="00011DF3"/>
    <w:rsid w:val="000254BE"/>
    <w:rsid w:val="00027F76"/>
    <w:rsid w:val="000306BB"/>
    <w:rsid w:val="00031F99"/>
    <w:rsid w:val="00033423"/>
    <w:rsid w:val="0004167F"/>
    <w:rsid w:val="000433FD"/>
    <w:rsid w:val="00047604"/>
    <w:rsid w:val="00047BC6"/>
    <w:rsid w:val="00056E8C"/>
    <w:rsid w:val="00057846"/>
    <w:rsid w:val="00061192"/>
    <w:rsid w:val="0006385A"/>
    <w:rsid w:val="000776AB"/>
    <w:rsid w:val="00077EF1"/>
    <w:rsid w:val="000826F6"/>
    <w:rsid w:val="00085D49"/>
    <w:rsid w:val="00095C99"/>
    <w:rsid w:val="000B06C4"/>
    <w:rsid w:val="000B0E98"/>
    <w:rsid w:val="000B7CA1"/>
    <w:rsid w:val="000C7449"/>
    <w:rsid w:val="000D03F3"/>
    <w:rsid w:val="000E002A"/>
    <w:rsid w:val="000E1212"/>
    <w:rsid w:val="000F0D87"/>
    <w:rsid w:val="000F4DCE"/>
    <w:rsid w:val="000F539D"/>
    <w:rsid w:val="000F6A96"/>
    <w:rsid w:val="00103911"/>
    <w:rsid w:val="00105EEB"/>
    <w:rsid w:val="001112C5"/>
    <w:rsid w:val="00116333"/>
    <w:rsid w:val="00120EAB"/>
    <w:rsid w:val="00123139"/>
    <w:rsid w:val="00124C23"/>
    <w:rsid w:val="00125545"/>
    <w:rsid w:val="0013257C"/>
    <w:rsid w:val="001436B0"/>
    <w:rsid w:val="00146676"/>
    <w:rsid w:val="00157959"/>
    <w:rsid w:val="0016351C"/>
    <w:rsid w:val="00170AF8"/>
    <w:rsid w:val="001711EB"/>
    <w:rsid w:val="00182153"/>
    <w:rsid w:val="00185C1D"/>
    <w:rsid w:val="00191726"/>
    <w:rsid w:val="00194716"/>
    <w:rsid w:val="001953B0"/>
    <w:rsid w:val="00195C90"/>
    <w:rsid w:val="00196E65"/>
    <w:rsid w:val="001A0B3E"/>
    <w:rsid w:val="001A4010"/>
    <w:rsid w:val="001A5296"/>
    <w:rsid w:val="001A5E83"/>
    <w:rsid w:val="001B3409"/>
    <w:rsid w:val="001D0B16"/>
    <w:rsid w:val="001D3F71"/>
    <w:rsid w:val="001D6F8C"/>
    <w:rsid w:val="001E1B05"/>
    <w:rsid w:val="001E5483"/>
    <w:rsid w:val="001F3443"/>
    <w:rsid w:val="00200D6F"/>
    <w:rsid w:val="002029CD"/>
    <w:rsid w:val="002076C0"/>
    <w:rsid w:val="002108A2"/>
    <w:rsid w:val="00224628"/>
    <w:rsid w:val="00231F58"/>
    <w:rsid w:val="0023586B"/>
    <w:rsid w:val="002359C9"/>
    <w:rsid w:val="002443FB"/>
    <w:rsid w:val="00245384"/>
    <w:rsid w:val="00250179"/>
    <w:rsid w:val="00254D9E"/>
    <w:rsid w:val="00260BEF"/>
    <w:rsid w:val="00264576"/>
    <w:rsid w:val="00265132"/>
    <w:rsid w:val="00266B96"/>
    <w:rsid w:val="00267C14"/>
    <w:rsid w:val="002739E0"/>
    <w:rsid w:val="00274D97"/>
    <w:rsid w:val="0027539E"/>
    <w:rsid w:val="00280DDB"/>
    <w:rsid w:val="002810C5"/>
    <w:rsid w:val="00282274"/>
    <w:rsid w:val="002873EF"/>
    <w:rsid w:val="0029360C"/>
    <w:rsid w:val="00295D83"/>
    <w:rsid w:val="00295E04"/>
    <w:rsid w:val="00297C55"/>
    <w:rsid w:val="002A1901"/>
    <w:rsid w:val="002A249B"/>
    <w:rsid w:val="002A27E4"/>
    <w:rsid w:val="002A4B58"/>
    <w:rsid w:val="002B1B8C"/>
    <w:rsid w:val="002B2B22"/>
    <w:rsid w:val="002B5F3D"/>
    <w:rsid w:val="002C2866"/>
    <w:rsid w:val="002C2DD7"/>
    <w:rsid w:val="002D23E0"/>
    <w:rsid w:val="002D4BB6"/>
    <w:rsid w:val="002D4E5F"/>
    <w:rsid w:val="002D5B7D"/>
    <w:rsid w:val="002D5DB1"/>
    <w:rsid w:val="002E241B"/>
    <w:rsid w:val="002E64EA"/>
    <w:rsid w:val="002F1EA4"/>
    <w:rsid w:val="002F286C"/>
    <w:rsid w:val="002F4186"/>
    <w:rsid w:val="002F42F9"/>
    <w:rsid w:val="002F489F"/>
    <w:rsid w:val="00307467"/>
    <w:rsid w:val="003125BA"/>
    <w:rsid w:val="00315688"/>
    <w:rsid w:val="003347B5"/>
    <w:rsid w:val="00335DE9"/>
    <w:rsid w:val="00336DAD"/>
    <w:rsid w:val="00353637"/>
    <w:rsid w:val="003558B8"/>
    <w:rsid w:val="00356737"/>
    <w:rsid w:val="003636EA"/>
    <w:rsid w:val="003656CA"/>
    <w:rsid w:val="00365D73"/>
    <w:rsid w:val="0036611C"/>
    <w:rsid w:val="00372FE1"/>
    <w:rsid w:val="00374763"/>
    <w:rsid w:val="00377454"/>
    <w:rsid w:val="00383925"/>
    <w:rsid w:val="003B0522"/>
    <w:rsid w:val="003B109A"/>
    <w:rsid w:val="003B129A"/>
    <w:rsid w:val="003B4449"/>
    <w:rsid w:val="003B53EB"/>
    <w:rsid w:val="003B715B"/>
    <w:rsid w:val="003C5683"/>
    <w:rsid w:val="003C78F3"/>
    <w:rsid w:val="003D25F3"/>
    <w:rsid w:val="003D38E5"/>
    <w:rsid w:val="003D4405"/>
    <w:rsid w:val="003E1D6C"/>
    <w:rsid w:val="003E2B0B"/>
    <w:rsid w:val="003E3F3A"/>
    <w:rsid w:val="003E57A3"/>
    <w:rsid w:val="003E7E54"/>
    <w:rsid w:val="003F24EA"/>
    <w:rsid w:val="003F32F9"/>
    <w:rsid w:val="003F3DD6"/>
    <w:rsid w:val="003F55C8"/>
    <w:rsid w:val="0041000D"/>
    <w:rsid w:val="00411A23"/>
    <w:rsid w:val="00412ACB"/>
    <w:rsid w:val="00423748"/>
    <w:rsid w:val="00424F4B"/>
    <w:rsid w:val="004269AB"/>
    <w:rsid w:val="004360FA"/>
    <w:rsid w:val="004369BE"/>
    <w:rsid w:val="0044296A"/>
    <w:rsid w:val="0044347C"/>
    <w:rsid w:val="00450CBA"/>
    <w:rsid w:val="00450E16"/>
    <w:rsid w:val="00455AEC"/>
    <w:rsid w:val="004576F8"/>
    <w:rsid w:val="004656CA"/>
    <w:rsid w:val="00466B45"/>
    <w:rsid w:val="0048369C"/>
    <w:rsid w:val="00483AF5"/>
    <w:rsid w:val="0048795D"/>
    <w:rsid w:val="00490627"/>
    <w:rsid w:val="0049449B"/>
    <w:rsid w:val="00497CC9"/>
    <w:rsid w:val="004A2378"/>
    <w:rsid w:val="004A6192"/>
    <w:rsid w:val="004B1532"/>
    <w:rsid w:val="004B6B50"/>
    <w:rsid w:val="004B721B"/>
    <w:rsid w:val="004C0371"/>
    <w:rsid w:val="004C6E54"/>
    <w:rsid w:val="004E5645"/>
    <w:rsid w:val="004F0A1B"/>
    <w:rsid w:val="005002BE"/>
    <w:rsid w:val="005004D8"/>
    <w:rsid w:val="0050242B"/>
    <w:rsid w:val="00503C92"/>
    <w:rsid w:val="00515810"/>
    <w:rsid w:val="00516C37"/>
    <w:rsid w:val="005170A1"/>
    <w:rsid w:val="00534BB0"/>
    <w:rsid w:val="005458ED"/>
    <w:rsid w:val="00551088"/>
    <w:rsid w:val="00555B2F"/>
    <w:rsid w:val="00561CC9"/>
    <w:rsid w:val="00566CFE"/>
    <w:rsid w:val="00573915"/>
    <w:rsid w:val="00574EB1"/>
    <w:rsid w:val="00577F7F"/>
    <w:rsid w:val="00580E3C"/>
    <w:rsid w:val="00585BAA"/>
    <w:rsid w:val="005A5BDE"/>
    <w:rsid w:val="005B1414"/>
    <w:rsid w:val="005B5B8E"/>
    <w:rsid w:val="005C0A05"/>
    <w:rsid w:val="005C284D"/>
    <w:rsid w:val="005C2A12"/>
    <w:rsid w:val="005C562B"/>
    <w:rsid w:val="005D5B81"/>
    <w:rsid w:val="005E35DC"/>
    <w:rsid w:val="005E4906"/>
    <w:rsid w:val="005F1808"/>
    <w:rsid w:val="005F2186"/>
    <w:rsid w:val="005F6831"/>
    <w:rsid w:val="00601B46"/>
    <w:rsid w:val="00602A91"/>
    <w:rsid w:val="00605018"/>
    <w:rsid w:val="00606916"/>
    <w:rsid w:val="006118C2"/>
    <w:rsid w:val="00616432"/>
    <w:rsid w:val="006200ED"/>
    <w:rsid w:val="0062471E"/>
    <w:rsid w:val="00624C41"/>
    <w:rsid w:val="006264E7"/>
    <w:rsid w:val="006277D8"/>
    <w:rsid w:val="00633F7D"/>
    <w:rsid w:val="006344DD"/>
    <w:rsid w:val="0063632D"/>
    <w:rsid w:val="006448E8"/>
    <w:rsid w:val="006470E8"/>
    <w:rsid w:val="0065425A"/>
    <w:rsid w:val="00654853"/>
    <w:rsid w:val="00655D6F"/>
    <w:rsid w:val="006574CA"/>
    <w:rsid w:val="0066129A"/>
    <w:rsid w:val="00666F0F"/>
    <w:rsid w:val="00671D5F"/>
    <w:rsid w:val="006841F5"/>
    <w:rsid w:val="006859FE"/>
    <w:rsid w:val="0068657E"/>
    <w:rsid w:val="00690946"/>
    <w:rsid w:val="00691ABC"/>
    <w:rsid w:val="00692516"/>
    <w:rsid w:val="00697785"/>
    <w:rsid w:val="006A7F92"/>
    <w:rsid w:val="006B4F1E"/>
    <w:rsid w:val="006C5478"/>
    <w:rsid w:val="006D4CDE"/>
    <w:rsid w:val="006D6C99"/>
    <w:rsid w:val="006E15C2"/>
    <w:rsid w:val="006E43B4"/>
    <w:rsid w:val="006E52C8"/>
    <w:rsid w:val="007021D0"/>
    <w:rsid w:val="0071605F"/>
    <w:rsid w:val="00717A84"/>
    <w:rsid w:val="00720B7F"/>
    <w:rsid w:val="00725503"/>
    <w:rsid w:val="00731CF6"/>
    <w:rsid w:val="00733FF1"/>
    <w:rsid w:val="0073432A"/>
    <w:rsid w:val="007347E9"/>
    <w:rsid w:val="0073729A"/>
    <w:rsid w:val="007503F3"/>
    <w:rsid w:val="00750DC3"/>
    <w:rsid w:val="007542E6"/>
    <w:rsid w:val="007558F5"/>
    <w:rsid w:val="00755E9C"/>
    <w:rsid w:val="00757C68"/>
    <w:rsid w:val="00763E13"/>
    <w:rsid w:val="0076596C"/>
    <w:rsid w:val="0077247C"/>
    <w:rsid w:val="007725AA"/>
    <w:rsid w:val="00784F30"/>
    <w:rsid w:val="007864CB"/>
    <w:rsid w:val="007969CC"/>
    <w:rsid w:val="007B4F09"/>
    <w:rsid w:val="007B6254"/>
    <w:rsid w:val="007C392C"/>
    <w:rsid w:val="007E772B"/>
    <w:rsid w:val="007E7DD4"/>
    <w:rsid w:val="007F1B6C"/>
    <w:rsid w:val="007F785F"/>
    <w:rsid w:val="00801489"/>
    <w:rsid w:val="00802BCF"/>
    <w:rsid w:val="00803904"/>
    <w:rsid w:val="008146B8"/>
    <w:rsid w:val="008349AA"/>
    <w:rsid w:val="0084123A"/>
    <w:rsid w:val="00842C33"/>
    <w:rsid w:val="00846717"/>
    <w:rsid w:val="00850710"/>
    <w:rsid w:val="0085467C"/>
    <w:rsid w:val="00856547"/>
    <w:rsid w:val="00857ADE"/>
    <w:rsid w:val="008678E9"/>
    <w:rsid w:val="00880EC0"/>
    <w:rsid w:val="00882B57"/>
    <w:rsid w:val="0088376B"/>
    <w:rsid w:val="00885D53"/>
    <w:rsid w:val="008877B6"/>
    <w:rsid w:val="008904CA"/>
    <w:rsid w:val="00895BC7"/>
    <w:rsid w:val="00895CB1"/>
    <w:rsid w:val="00895D8F"/>
    <w:rsid w:val="008A6DC7"/>
    <w:rsid w:val="008B0E50"/>
    <w:rsid w:val="008C0B01"/>
    <w:rsid w:val="008D0F0B"/>
    <w:rsid w:val="008E2E1D"/>
    <w:rsid w:val="008F1D18"/>
    <w:rsid w:val="008F3B95"/>
    <w:rsid w:val="008F3C64"/>
    <w:rsid w:val="00905767"/>
    <w:rsid w:val="00910A35"/>
    <w:rsid w:val="00910E43"/>
    <w:rsid w:val="00912947"/>
    <w:rsid w:val="00913E5C"/>
    <w:rsid w:val="00913ED6"/>
    <w:rsid w:val="00916E95"/>
    <w:rsid w:val="009173C4"/>
    <w:rsid w:val="0091774A"/>
    <w:rsid w:val="00924ABC"/>
    <w:rsid w:val="009263F2"/>
    <w:rsid w:val="0093155D"/>
    <w:rsid w:val="009319C4"/>
    <w:rsid w:val="0093223E"/>
    <w:rsid w:val="00933A64"/>
    <w:rsid w:val="009376F0"/>
    <w:rsid w:val="009432AB"/>
    <w:rsid w:val="0095090E"/>
    <w:rsid w:val="00953371"/>
    <w:rsid w:val="00953BA7"/>
    <w:rsid w:val="009549A2"/>
    <w:rsid w:val="0096300B"/>
    <w:rsid w:val="00965856"/>
    <w:rsid w:val="00965D1F"/>
    <w:rsid w:val="0098372A"/>
    <w:rsid w:val="00984BEE"/>
    <w:rsid w:val="009903D6"/>
    <w:rsid w:val="009A08B6"/>
    <w:rsid w:val="009A5635"/>
    <w:rsid w:val="009A586C"/>
    <w:rsid w:val="009A714C"/>
    <w:rsid w:val="009A7C0E"/>
    <w:rsid w:val="009B2883"/>
    <w:rsid w:val="009B32C2"/>
    <w:rsid w:val="009B3901"/>
    <w:rsid w:val="009B4059"/>
    <w:rsid w:val="009B6984"/>
    <w:rsid w:val="009C03C0"/>
    <w:rsid w:val="009C78CA"/>
    <w:rsid w:val="009D07BD"/>
    <w:rsid w:val="009D5463"/>
    <w:rsid w:val="009D56D3"/>
    <w:rsid w:val="009E2210"/>
    <w:rsid w:val="009E2BCC"/>
    <w:rsid w:val="009E5902"/>
    <w:rsid w:val="009E60A9"/>
    <w:rsid w:val="009F24D8"/>
    <w:rsid w:val="009F4D22"/>
    <w:rsid w:val="009F5CEF"/>
    <w:rsid w:val="009F6AD9"/>
    <w:rsid w:val="00A00177"/>
    <w:rsid w:val="00A016D0"/>
    <w:rsid w:val="00A02D05"/>
    <w:rsid w:val="00A03FEB"/>
    <w:rsid w:val="00A04EDD"/>
    <w:rsid w:val="00A10B27"/>
    <w:rsid w:val="00A10C85"/>
    <w:rsid w:val="00A123A4"/>
    <w:rsid w:val="00A210A4"/>
    <w:rsid w:val="00A23FA6"/>
    <w:rsid w:val="00A308C4"/>
    <w:rsid w:val="00A30A57"/>
    <w:rsid w:val="00A34E20"/>
    <w:rsid w:val="00A34F5E"/>
    <w:rsid w:val="00A40338"/>
    <w:rsid w:val="00A42A4F"/>
    <w:rsid w:val="00A67397"/>
    <w:rsid w:val="00A7283B"/>
    <w:rsid w:val="00A74269"/>
    <w:rsid w:val="00A84BC6"/>
    <w:rsid w:val="00A910D3"/>
    <w:rsid w:val="00A919AD"/>
    <w:rsid w:val="00A95AFE"/>
    <w:rsid w:val="00AA09FF"/>
    <w:rsid w:val="00AA649D"/>
    <w:rsid w:val="00AA70F8"/>
    <w:rsid w:val="00AB19E4"/>
    <w:rsid w:val="00AB2046"/>
    <w:rsid w:val="00AB2051"/>
    <w:rsid w:val="00AB40F9"/>
    <w:rsid w:val="00AC1FF8"/>
    <w:rsid w:val="00AC4D4B"/>
    <w:rsid w:val="00AC57E8"/>
    <w:rsid w:val="00AD02D0"/>
    <w:rsid w:val="00AD0BC9"/>
    <w:rsid w:val="00AD25CA"/>
    <w:rsid w:val="00AD26C2"/>
    <w:rsid w:val="00AD4B13"/>
    <w:rsid w:val="00AD6EA7"/>
    <w:rsid w:val="00AD7067"/>
    <w:rsid w:val="00AE449B"/>
    <w:rsid w:val="00AF1B2D"/>
    <w:rsid w:val="00B020C0"/>
    <w:rsid w:val="00B04EB0"/>
    <w:rsid w:val="00B156FD"/>
    <w:rsid w:val="00B20CB3"/>
    <w:rsid w:val="00B21767"/>
    <w:rsid w:val="00B223E8"/>
    <w:rsid w:val="00B23014"/>
    <w:rsid w:val="00B2596D"/>
    <w:rsid w:val="00B260E6"/>
    <w:rsid w:val="00B31CDE"/>
    <w:rsid w:val="00B34C4B"/>
    <w:rsid w:val="00B3628D"/>
    <w:rsid w:val="00B44F28"/>
    <w:rsid w:val="00B477D8"/>
    <w:rsid w:val="00B61291"/>
    <w:rsid w:val="00B7770B"/>
    <w:rsid w:val="00B80B0C"/>
    <w:rsid w:val="00B81E2B"/>
    <w:rsid w:val="00B90DB2"/>
    <w:rsid w:val="00BA6D9E"/>
    <w:rsid w:val="00BB098E"/>
    <w:rsid w:val="00BB43AA"/>
    <w:rsid w:val="00BD0842"/>
    <w:rsid w:val="00BD5BC5"/>
    <w:rsid w:val="00BD7B25"/>
    <w:rsid w:val="00BE0561"/>
    <w:rsid w:val="00BE0A72"/>
    <w:rsid w:val="00BE2BE6"/>
    <w:rsid w:val="00BE7F00"/>
    <w:rsid w:val="00BF0530"/>
    <w:rsid w:val="00BF6FEC"/>
    <w:rsid w:val="00C0060D"/>
    <w:rsid w:val="00C20F62"/>
    <w:rsid w:val="00C219C9"/>
    <w:rsid w:val="00C26236"/>
    <w:rsid w:val="00C27644"/>
    <w:rsid w:val="00C31A0C"/>
    <w:rsid w:val="00C3414E"/>
    <w:rsid w:val="00C36C11"/>
    <w:rsid w:val="00C402D6"/>
    <w:rsid w:val="00C41028"/>
    <w:rsid w:val="00C43E71"/>
    <w:rsid w:val="00C43FC8"/>
    <w:rsid w:val="00C5187E"/>
    <w:rsid w:val="00C54F22"/>
    <w:rsid w:val="00C550A2"/>
    <w:rsid w:val="00C5629F"/>
    <w:rsid w:val="00C56A9E"/>
    <w:rsid w:val="00C612D5"/>
    <w:rsid w:val="00C64C75"/>
    <w:rsid w:val="00C7052E"/>
    <w:rsid w:val="00C7239F"/>
    <w:rsid w:val="00C77292"/>
    <w:rsid w:val="00C800F0"/>
    <w:rsid w:val="00C82BE4"/>
    <w:rsid w:val="00C911DF"/>
    <w:rsid w:val="00C9515E"/>
    <w:rsid w:val="00CA27F4"/>
    <w:rsid w:val="00CA39CD"/>
    <w:rsid w:val="00CC30D4"/>
    <w:rsid w:val="00CC7F14"/>
    <w:rsid w:val="00CD2C8D"/>
    <w:rsid w:val="00CE00D0"/>
    <w:rsid w:val="00CE3265"/>
    <w:rsid w:val="00CE4244"/>
    <w:rsid w:val="00CE73EA"/>
    <w:rsid w:val="00CF322A"/>
    <w:rsid w:val="00D02D72"/>
    <w:rsid w:val="00D07550"/>
    <w:rsid w:val="00D1066A"/>
    <w:rsid w:val="00D10ECF"/>
    <w:rsid w:val="00D11340"/>
    <w:rsid w:val="00D15F90"/>
    <w:rsid w:val="00D2035D"/>
    <w:rsid w:val="00D24CB9"/>
    <w:rsid w:val="00D41166"/>
    <w:rsid w:val="00D414D2"/>
    <w:rsid w:val="00D43026"/>
    <w:rsid w:val="00D5498D"/>
    <w:rsid w:val="00D558D9"/>
    <w:rsid w:val="00D632B6"/>
    <w:rsid w:val="00D63B68"/>
    <w:rsid w:val="00D641D2"/>
    <w:rsid w:val="00D66A0B"/>
    <w:rsid w:val="00D74F40"/>
    <w:rsid w:val="00D8329F"/>
    <w:rsid w:val="00D84CB7"/>
    <w:rsid w:val="00D93FFA"/>
    <w:rsid w:val="00DA08A1"/>
    <w:rsid w:val="00DA669A"/>
    <w:rsid w:val="00DB07AF"/>
    <w:rsid w:val="00DB2110"/>
    <w:rsid w:val="00DB524A"/>
    <w:rsid w:val="00DB5579"/>
    <w:rsid w:val="00DB5E00"/>
    <w:rsid w:val="00DB603A"/>
    <w:rsid w:val="00DB6D8E"/>
    <w:rsid w:val="00DB7082"/>
    <w:rsid w:val="00DB7D89"/>
    <w:rsid w:val="00DC1E51"/>
    <w:rsid w:val="00DC44AC"/>
    <w:rsid w:val="00DC505D"/>
    <w:rsid w:val="00DC57D2"/>
    <w:rsid w:val="00DC6AD1"/>
    <w:rsid w:val="00DD3BF7"/>
    <w:rsid w:val="00DE1C44"/>
    <w:rsid w:val="00DE4024"/>
    <w:rsid w:val="00DF3225"/>
    <w:rsid w:val="00DF6DF3"/>
    <w:rsid w:val="00E0211D"/>
    <w:rsid w:val="00E101F3"/>
    <w:rsid w:val="00E1107B"/>
    <w:rsid w:val="00E136B9"/>
    <w:rsid w:val="00E21CD3"/>
    <w:rsid w:val="00E21F22"/>
    <w:rsid w:val="00E23BBA"/>
    <w:rsid w:val="00E24448"/>
    <w:rsid w:val="00E34010"/>
    <w:rsid w:val="00E36243"/>
    <w:rsid w:val="00E36FC4"/>
    <w:rsid w:val="00E627DD"/>
    <w:rsid w:val="00E673CC"/>
    <w:rsid w:val="00E71A38"/>
    <w:rsid w:val="00E726F1"/>
    <w:rsid w:val="00E749F8"/>
    <w:rsid w:val="00E76B03"/>
    <w:rsid w:val="00E76CEE"/>
    <w:rsid w:val="00E836CB"/>
    <w:rsid w:val="00E83857"/>
    <w:rsid w:val="00E9153F"/>
    <w:rsid w:val="00E94200"/>
    <w:rsid w:val="00E96D18"/>
    <w:rsid w:val="00EA03C4"/>
    <w:rsid w:val="00EA1E5F"/>
    <w:rsid w:val="00EB28A9"/>
    <w:rsid w:val="00EC4580"/>
    <w:rsid w:val="00EF5C66"/>
    <w:rsid w:val="00F035C5"/>
    <w:rsid w:val="00F0467E"/>
    <w:rsid w:val="00F07699"/>
    <w:rsid w:val="00F10033"/>
    <w:rsid w:val="00F1320B"/>
    <w:rsid w:val="00F17772"/>
    <w:rsid w:val="00F25F1C"/>
    <w:rsid w:val="00F30C12"/>
    <w:rsid w:val="00F36520"/>
    <w:rsid w:val="00F4452C"/>
    <w:rsid w:val="00F447C4"/>
    <w:rsid w:val="00F44A7E"/>
    <w:rsid w:val="00F4586A"/>
    <w:rsid w:val="00F46B75"/>
    <w:rsid w:val="00F52BA6"/>
    <w:rsid w:val="00F54F86"/>
    <w:rsid w:val="00F5606A"/>
    <w:rsid w:val="00F565BB"/>
    <w:rsid w:val="00F5710B"/>
    <w:rsid w:val="00F60A26"/>
    <w:rsid w:val="00F62E47"/>
    <w:rsid w:val="00F63428"/>
    <w:rsid w:val="00F64E72"/>
    <w:rsid w:val="00F670B2"/>
    <w:rsid w:val="00F764E1"/>
    <w:rsid w:val="00F8093B"/>
    <w:rsid w:val="00F81600"/>
    <w:rsid w:val="00F85BE2"/>
    <w:rsid w:val="00F979A8"/>
    <w:rsid w:val="00FC2A79"/>
    <w:rsid w:val="00FC2D6C"/>
    <w:rsid w:val="00FC68C8"/>
    <w:rsid w:val="00FD071D"/>
    <w:rsid w:val="00FE170F"/>
    <w:rsid w:val="00FE1B34"/>
    <w:rsid w:val="00FE493E"/>
    <w:rsid w:val="00FE507D"/>
    <w:rsid w:val="00FE601C"/>
    <w:rsid w:val="00FF1AF3"/>
    <w:rsid w:val="00FF328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ADF62B"/>
  <w15:docId w15:val="{AC3C136C-DBF9-44CB-A6A4-43E5B4E257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2BE6"/>
    <w:pPr>
      <w:widowControl/>
      <w:autoSpaceDE/>
      <w:autoSpaceDN/>
      <w:spacing w:after="160" w:line="259" w:lineRule="auto"/>
    </w:pPr>
  </w:style>
  <w:style w:type="paragraph" w:styleId="Heading1">
    <w:name w:val="heading 1"/>
    <w:basedOn w:val="Normal"/>
    <w:next w:val="Normal"/>
    <w:link w:val="Heading1Char"/>
    <w:autoRedefine/>
    <w:uiPriority w:val="9"/>
    <w:qFormat/>
    <w:rsid w:val="00077EF1"/>
    <w:pPr>
      <w:keepNext/>
      <w:shd w:val="clear" w:color="auto" w:fill="F79646" w:themeFill="accent6"/>
      <w:spacing w:before="160" w:after="0" w:line="264" w:lineRule="auto"/>
      <w:jc w:val="both"/>
      <w:outlineLvl w:val="0"/>
    </w:pPr>
    <w:rPr>
      <w:rFonts w:ascii="Helvetica-Light" w:eastAsiaTheme="majorEastAsia" w:hAnsi="Helvetica-Light" w:cstheme="majorBidi"/>
      <w:b/>
      <w:bCs/>
      <w:caps/>
      <w:color w:val="FFFFFF" w:themeColor="background1"/>
      <w:sz w:val="28"/>
      <w:szCs w:val="28"/>
    </w:rPr>
  </w:style>
  <w:style w:type="paragraph" w:styleId="Heading2">
    <w:name w:val="heading 2"/>
    <w:basedOn w:val="Normal"/>
    <w:next w:val="Normal"/>
    <w:link w:val="Heading2Char"/>
    <w:uiPriority w:val="9"/>
    <w:unhideWhenUsed/>
    <w:qFormat/>
    <w:rsid w:val="00BE2BE6"/>
    <w:pPr>
      <w:keepNext/>
      <w:keepLines/>
      <w:spacing w:before="500" w:after="0" w:line="264" w:lineRule="auto"/>
      <w:jc w:val="both"/>
      <w:outlineLvl w:val="1"/>
    </w:pPr>
    <w:rPr>
      <w:rFonts w:ascii="Helvetica-Light" w:eastAsiaTheme="majorEastAsia" w:hAnsi="Helvetica-Light" w:cstheme="majorBidi"/>
      <w:b/>
      <w:bCs/>
      <w:sz w:val="20"/>
      <w:szCs w:val="26"/>
    </w:rPr>
  </w:style>
  <w:style w:type="paragraph" w:styleId="Heading3">
    <w:name w:val="heading 3"/>
    <w:basedOn w:val="Normal"/>
    <w:next w:val="Normal"/>
    <w:link w:val="Heading3Char"/>
    <w:uiPriority w:val="9"/>
    <w:unhideWhenUsed/>
    <w:qFormat/>
    <w:rsid w:val="00BE2BE6"/>
    <w:pPr>
      <w:keepNext/>
      <w:keepLines/>
      <w:spacing w:before="200" w:after="0" w:line="264" w:lineRule="auto"/>
      <w:jc w:val="both"/>
      <w:outlineLvl w:val="2"/>
    </w:pPr>
    <w:rPr>
      <w:rFonts w:asciiTheme="majorHAnsi" w:eastAsiaTheme="majorEastAsia" w:hAnsiTheme="majorHAnsi" w:cstheme="majorBidi"/>
      <w:b/>
      <w:bCs/>
      <w:sz w:val="18"/>
    </w:rPr>
  </w:style>
  <w:style w:type="paragraph" w:styleId="Heading4">
    <w:name w:val="heading 4"/>
    <w:basedOn w:val="Normal"/>
    <w:next w:val="Normal"/>
    <w:link w:val="Heading4Char"/>
    <w:uiPriority w:val="9"/>
    <w:unhideWhenUsed/>
    <w:qFormat/>
    <w:rsid w:val="00BE2BE6"/>
    <w:pPr>
      <w:keepNext/>
      <w:keepLines/>
      <w:spacing w:before="200" w:after="0" w:line="264" w:lineRule="auto"/>
      <w:jc w:val="both"/>
      <w:outlineLvl w:val="3"/>
    </w:pPr>
    <w:rPr>
      <w:rFonts w:asciiTheme="majorHAnsi" w:eastAsiaTheme="majorEastAsia" w:hAnsiTheme="majorHAnsi" w:cstheme="majorBidi"/>
      <w:bCs/>
      <w:i/>
      <w:iCs/>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F52BA6"/>
    <w:rPr>
      <w:rFonts w:ascii="Times New Roman" w:eastAsia="Times New Roman" w:hAnsi="Times New Roman" w:cs="Times New Roman"/>
      <w:sz w:val="21"/>
      <w:szCs w:val="21"/>
    </w:rPr>
  </w:style>
  <w:style w:type="paragraph" w:styleId="ListParagraph">
    <w:name w:val="List Paragraph"/>
    <w:basedOn w:val="Normal"/>
    <w:uiPriority w:val="1"/>
    <w:qFormat/>
    <w:rsid w:val="00F52BA6"/>
    <w:pPr>
      <w:spacing w:before="120"/>
      <w:ind w:left="351" w:right="92" w:hanging="233"/>
      <w:jc w:val="both"/>
    </w:pPr>
    <w:rPr>
      <w:rFonts w:ascii="Cheltenham-Book" w:eastAsia="Arial" w:hAnsi="Cheltenham-Book" w:cs="Arial"/>
      <w:sz w:val="19"/>
    </w:rPr>
  </w:style>
  <w:style w:type="paragraph" w:customStyle="1" w:styleId="TableParagraph">
    <w:name w:val="Table Paragraph"/>
    <w:basedOn w:val="Normal"/>
    <w:uiPriority w:val="1"/>
    <w:qFormat/>
    <w:rsid w:val="00F52BA6"/>
    <w:pPr>
      <w:ind w:left="122"/>
    </w:pPr>
    <w:rPr>
      <w:rFonts w:ascii="Times New Roman" w:eastAsia="Times New Roman" w:hAnsi="Times New Roman" w:cs="Times New Roman"/>
    </w:rPr>
  </w:style>
  <w:style w:type="paragraph" w:styleId="Header">
    <w:name w:val="header"/>
    <w:basedOn w:val="Normal"/>
    <w:link w:val="HeaderChar"/>
    <w:uiPriority w:val="99"/>
    <w:unhideWhenUsed/>
    <w:rsid w:val="00580E3C"/>
    <w:pPr>
      <w:tabs>
        <w:tab w:val="center" w:pos="4680"/>
        <w:tab w:val="right" w:pos="9360"/>
      </w:tabs>
    </w:pPr>
  </w:style>
  <w:style w:type="character" w:customStyle="1" w:styleId="HeaderChar">
    <w:name w:val="Header Char"/>
    <w:basedOn w:val="DefaultParagraphFont"/>
    <w:link w:val="Header"/>
    <w:uiPriority w:val="99"/>
    <w:rsid w:val="00580E3C"/>
    <w:rPr>
      <w:rFonts w:ascii="Times New Roman" w:eastAsia="Times New Roman" w:hAnsi="Times New Roman" w:cs="Times New Roman"/>
    </w:rPr>
  </w:style>
  <w:style w:type="paragraph" w:styleId="Footer">
    <w:name w:val="footer"/>
    <w:basedOn w:val="Normal"/>
    <w:link w:val="FooterChar"/>
    <w:uiPriority w:val="99"/>
    <w:unhideWhenUsed/>
    <w:rsid w:val="00580E3C"/>
    <w:pPr>
      <w:tabs>
        <w:tab w:val="center" w:pos="4680"/>
        <w:tab w:val="right" w:pos="9360"/>
      </w:tabs>
    </w:pPr>
  </w:style>
  <w:style w:type="character" w:customStyle="1" w:styleId="FooterChar">
    <w:name w:val="Footer Char"/>
    <w:basedOn w:val="DefaultParagraphFont"/>
    <w:link w:val="Footer"/>
    <w:uiPriority w:val="99"/>
    <w:rsid w:val="00580E3C"/>
    <w:rPr>
      <w:rFonts w:ascii="Times New Roman" w:eastAsia="Times New Roman" w:hAnsi="Times New Roman" w:cs="Times New Roman"/>
    </w:rPr>
  </w:style>
  <w:style w:type="character" w:customStyle="1" w:styleId="Heading4Char">
    <w:name w:val="Heading 4 Char"/>
    <w:basedOn w:val="DefaultParagraphFont"/>
    <w:link w:val="Heading4"/>
    <w:uiPriority w:val="9"/>
    <w:rsid w:val="00BE2BE6"/>
    <w:rPr>
      <w:rFonts w:asciiTheme="majorHAnsi" w:eastAsiaTheme="majorEastAsia" w:hAnsiTheme="majorHAnsi" w:cstheme="majorBidi"/>
      <w:bCs/>
      <w:i/>
      <w:iCs/>
      <w:sz w:val="18"/>
    </w:rPr>
  </w:style>
  <w:style w:type="paragraph" w:customStyle="1" w:styleId="AbsHead">
    <w:name w:val="AbsHead"/>
    <w:link w:val="AbsHeadChar"/>
    <w:autoRedefine/>
    <w:qFormat/>
    <w:rsid w:val="00BE2BE6"/>
    <w:pPr>
      <w:keepNext/>
      <w:widowControl/>
      <w:autoSpaceDE/>
      <w:autoSpaceDN/>
      <w:spacing w:before="120" w:after="80"/>
    </w:pPr>
    <w:rPr>
      <w:rFonts w:ascii="Helvetica-Light" w:hAnsi="Helvetica-Light" w:cs="Linux Biolinum"/>
      <w:b/>
      <w:sz w:val="18"/>
      <w:lang w:val="fr-FR"/>
    </w:rPr>
  </w:style>
  <w:style w:type="character" w:customStyle="1" w:styleId="AbsHeadChar">
    <w:name w:val="AbsHead Char"/>
    <w:basedOn w:val="DefaultParagraphFont"/>
    <w:link w:val="AbsHead"/>
    <w:rsid w:val="00BE2BE6"/>
    <w:rPr>
      <w:rFonts w:ascii="Helvetica-Light" w:hAnsi="Helvetica-Light" w:cs="Linux Biolinum"/>
      <w:b/>
      <w:sz w:val="18"/>
      <w:lang w:val="fr-FR"/>
    </w:rPr>
  </w:style>
  <w:style w:type="paragraph" w:customStyle="1" w:styleId="Abstract">
    <w:name w:val="Abstract"/>
    <w:qFormat/>
    <w:rsid w:val="00BE2BE6"/>
    <w:pPr>
      <w:widowControl/>
      <w:autoSpaceDE/>
      <w:autoSpaceDN/>
      <w:spacing w:before="800" w:after="120" w:line="264" w:lineRule="auto"/>
      <w:ind w:firstLine="240"/>
      <w:jc w:val="both"/>
    </w:pPr>
    <w:rPr>
      <w:rFonts w:ascii="Helvetica-Light" w:hAnsi="Helvetica-Light" w:cs="Linux Libertine"/>
      <w:sz w:val="18"/>
    </w:rPr>
  </w:style>
  <w:style w:type="paragraph" w:customStyle="1" w:styleId="Authors">
    <w:name w:val="Authors"/>
    <w:link w:val="AuthorsChar"/>
    <w:autoRedefine/>
    <w:qFormat/>
    <w:rsid w:val="0096300B"/>
    <w:pPr>
      <w:widowControl/>
      <w:shd w:val="clear" w:color="auto" w:fill="4F81BD" w:themeFill="accent1"/>
      <w:autoSpaceDE/>
      <w:autoSpaceDN/>
      <w:spacing w:before="120" w:after="160"/>
    </w:pPr>
    <w:rPr>
      <w:rFonts w:ascii="Cheltenham-Book" w:hAnsi="Cheltenham-Book" w:cs="Linux Libertine"/>
      <w:b/>
      <w:color w:val="FFFFFF" w:themeColor="background1"/>
      <w:sz w:val="20"/>
    </w:rPr>
  </w:style>
  <w:style w:type="character" w:customStyle="1" w:styleId="AuthorsChar">
    <w:name w:val="Authors Char"/>
    <w:basedOn w:val="DefaultParagraphFont"/>
    <w:link w:val="Authors"/>
    <w:rsid w:val="0096300B"/>
    <w:rPr>
      <w:rFonts w:ascii="Cheltenham-Book" w:hAnsi="Cheltenham-Book" w:cs="Linux Libertine"/>
      <w:b/>
      <w:color w:val="FFFFFF" w:themeColor="background1"/>
      <w:sz w:val="20"/>
      <w:shd w:val="clear" w:color="auto" w:fill="4F81BD" w:themeFill="accent1"/>
    </w:rPr>
  </w:style>
  <w:style w:type="paragraph" w:customStyle="1" w:styleId="Affiliation">
    <w:name w:val="Affiliation"/>
    <w:autoRedefine/>
    <w:qFormat/>
    <w:rsid w:val="00BE2BE6"/>
    <w:pPr>
      <w:widowControl/>
      <w:autoSpaceDE/>
      <w:autoSpaceDN/>
      <w:jc w:val="center"/>
    </w:pPr>
    <w:rPr>
      <w:rFonts w:ascii="Helvetica-Light" w:eastAsia="Times New Roman" w:hAnsi="Helvetica-Light" w:cs="Linux Libertine"/>
      <w:sz w:val="19"/>
      <w:szCs w:val="20"/>
    </w:rPr>
  </w:style>
  <w:style w:type="paragraph" w:customStyle="1" w:styleId="Appendix">
    <w:name w:val="Appendix"/>
    <w:link w:val="AppendixChar"/>
    <w:qFormat/>
    <w:rsid w:val="00BE2BE6"/>
    <w:pPr>
      <w:widowControl/>
      <w:autoSpaceDE/>
      <w:autoSpaceDN/>
      <w:spacing w:before="480" w:after="200" w:line="276" w:lineRule="auto"/>
    </w:pPr>
    <w:rPr>
      <w:rFonts w:asciiTheme="majorHAnsi" w:hAnsiTheme="majorHAnsi"/>
      <w:color w:val="1F497D" w:themeColor="text2"/>
      <w:sz w:val="28"/>
    </w:rPr>
  </w:style>
  <w:style w:type="character" w:customStyle="1" w:styleId="AppendixChar">
    <w:name w:val="Appendix Char"/>
    <w:basedOn w:val="DefaultParagraphFont"/>
    <w:link w:val="Appendix"/>
    <w:rsid w:val="00BE2BE6"/>
    <w:rPr>
      <w:rFonts w:asciiTheme="majorHAnsi" w:hAnsiTheme="majorHAnsi"/>
      <w:color w:val="1F497D" w:themeColor="text2"/>
      <w:sz w:val="28"/>
    </w:rPr>
  </w:style>
  <w:style w:type="paragraph" w:customStyle="1" w:styleId="AppendixH1">
    <w:name w:val="AppendixH1"/>
    <w:qFormat/>
    <w:rsid w:val="00BE2BE6"/>
    <w:pPr>
      <w:widowControl/>
      <w:autoSpaceDE/>
      <w:autoSpaceDN/>
      <w:spacing w:before="140" w:after="40"/>
    </w:pPr>
    <w:rPr>
      <w:rFonts w:ascii="Calibri" w:eastAsia="Times New Roman" w:hAnsi="Calibri" w:cs="Linux Biolinum"/>
      <w:b/>
      <w:szCs w:val="20"/>
    </w:rPr>
  </w:style>
  <w:style w:type="paragraph" w:customStyle="1" w:styleId="AppendixH2">
    <w:name w:val="AppendixH2"/>
    <w:qFormat/>
    <w:rsid w:val="00BE2BE6"/>
    <w:pPr>
      <w:widowControl/>
      <w:adjustRightInd w:val="0"/>
      <w:spacing w:before="60" w:after="40"/>
    </w:pPr>
    <w:rPr>
      <w:rFonts w:ascii="Calibri" w:hAnsi="Calibri" w:cs="Linux Biolinum"/>
      <w:b/>
      <w:szCs w:val="24"/>
    </w:rPr>
  </w:style>
  <w:style w:type="paragraph" w:customStyle="1" w:styleId="Bibentry">
    <w:name w:val="Bib_entry"/>
    <w:autoRedefine/>
    <w:qFormat/>
    <w:rsid w:val="00A34F5E"/>
    <w:pPr>
      <w:widowControl/>
      <w:autoSpaceDE/>
      <w:autoSpaceDN/>
      <w:ind w:left="482" w:hanging="242"/>
      <w:jc w:val="both"/>
    </w:pPr>
    <w:rPr>
      <w:rFonts w:ascii="Helvetica-Light" w:hAnsi="Helvetica-Light" w:cs="Linux Libertine"/>
      <w:sz w:val="16"/>
    </w:rPr>
  </w:style>
  <w:style w:type="paragraph" w:customStyle="1" w:styleId="Extract">
    <w:name w:val="Extract"/>
    <w:basedOn w:val="Normal"/>
    <w:rsid w:val="00BE2BE6"/>
    <w:pPr>
      <w:spacing w:after="0" w:line="240" w:lineRule="auto"/>
      <w:ind w:left="360" w:right="360"/>
      <w:contextualSpacing/>
      <w:jc w:val="both"/>
    </w:pPr>
    <w:rPr>
      <w:rFonts w:ascii="Times New Roman" w:eastAsia="Times New Roman" w:hAnsi="Times New Roman" w:cs="Linux Libertine"/>
      <w:sz w:val="20"/>
      <w:szCs w:val="20"/>
    </w:rPr>
  </w:style>
  <w:style w:type="paragraph" w:customStyle="1" w:styleId="FigureCaption">
    <w:name w:val="FigureCaption"/>
    <w:link w:val="FigureCaptionChar"/>
    <w:autoRedefine/>
    <w:qFormat/>
    <w:rsid w:val="003C5683"/>
    <w:pPr>
      <w:keepNext/>
      <w:widowControl/>
      <w:autoSpaceDE/>
      <w:autoSpaceDN/>
      <w:spacing w:before="120" w:after="120"/>
      <w:jc w:val="center"/>
    </w:pPr>
    <w:rPr>
      <w:rFonts w:ascii="Helvetica-Light" w:hAnsi="Helvetica-Light" w:cs="Linux Libertine"/>
      <w:sz w:val="19"/>
    </w:rPr>
  </w:style>
  <w:style w:type="character" w:customStyle="1" w:styleId="FigureCaptionChar">
    <w:name w:val="FigureCaption Char"/>
    <w:basedOn w:val="DefaultParagraphFont"/>
    <w:link w:val="FigureCaption"/>
    <w:rsid w:val="003C5683"/>
    <w:rPr>
      <w:rFonts w:ascii="Helvetica-Light" w:hAnsi="Helvetica-Light" w:cs="Linux Libertine"/>
      <w:sz w:val="19"/>
    </w:rPr>
  </w:style>
  <w:style w:type="character" w:customStyle="1" w:styleId="Heading1Char">
    <w:name w:val="Heading 1 Char"/>
    <w:basedOn w:val="DefaultParagraphFont"/>
    <w:link w:val="Heading1"/>
    <w:uiPriority w:val="9"/>
    <w:rsid w:val="00077EF1"/>
    <w:rPr>
      <w:rFonts w:ascii="Helvetica-Light" w:eastAsiaTheme="majorEastAsia" w:hAnsi="Helvetica-Light" w:cstheme="majorBidi"/>
      <w:b/>
      <w:bCs/>
      <w:caps/>
      <w:color w:val="FFFFFF" w:themeColor="background1"/>
      <w:sz w:val="28"/>
      <w:szCs w:val="28"/>
      <w:shd w:val="clear" w:color="auto" w:fill="F79646" w:themeFill="accent6"/>
    </w:rPr>
  </w:style>
  <w:style w:type="character" w:customStyle="1" w:styleId="Heading2Char">
    <w:name w:val="Heading 2 Char"/>
    <w:basedOn w:val="DefaultParagraphFont"/>
    <w:link w:val="Heading2"/>
    <w:uiPriority w:val="9"/>
    <w:rsid w:val="00BE2BE6"/>
    <w:rPr>
      <w:rFonts w:ascii="Helvetica-Light" w:eastAsiaTheme="majorEastAsia" w:hAnsi="Helvetica-Light" w:cstheme="majorBidi"/>
      <w:b/>
      <w:bCs/>
      <w:sz w:val="20"/>
      <w:szCs w:val="26"/>
    </w:rPr>
  </w:style>
  <w:style w:type="character" w:customStyle="1" w:styleId="Heading3Char">
    <w:name w:val="Heading 3 Char"/>
    <w:basedOn w:val="DefaultParagraphFont"/>
    <w:link w:val="Heading3"/>
    <w:uiPriority w:val="9"/>
    <w:rsid w:val="00BE2BE6"/>
    <w:rPr>
      <w:rFonts w:asciiTheme="majorHAnsi" w:eastAsiaTheme="majorEastAsia" w:hAnsiTheme="majorHAnsi" w:cstheme="majorBidi"/>
      <w:b/>
      <w:bCs/>
      <w:sz w:val="18"/>
    </w:rPr>
  </w:style>
  <w:style w:type="paragraph" w:customStyle="1" w:styleId="Para">
    <w:name w:val="Para"/>
    <w:autoRedefine/>
    <w:qFormat/>
    <w:rsid w:val="00077EF1"/>
    <w:pPr>
      <w:autoSpaceDE/>
      <w:autoSpaceDN/>
      <w:spacing w:line="264" w:lineRule="auto"/>
      <w:ind w:firstLine="360"/>
      <w:jc w:val="both"/>
    </w:pPr>
    <w:rPr>
      <w:rFonts w:ascii="Cheltenham-Book" w:hAnsi="Cheltenham-Book" w:cs="Helvetica"/>
      <w:sz w:val="19"/>
    </w:rPr>
  </w:style>
  <w:style w:type="paragraph" w:customStyle="1" w:styleId="TableCaption">
    <w:name w:val="TableCaption"/>
    <w:link w:val="TableCaptionChar"/>
    <w:autoRedefine/>
    <w:qFormat/>
    <w:rsid w:val="004C0371"/>
    <w:pPr>
      <w:keepNext/>
      <w:widowControl/>
      <w:autoSpaceDE/>
      <w:autoSpaceDN/>
      <w:spacing w:before="120" w:after="280"/>
    </w:pPr>
    <w:rPr>
      <w:rFonts w:ascii="Helvetica-Light" w:hAnsi="Helvetica-Light" w:cs="Linux Libertine"/>
      <w:b/>
      <w:sz w:val="19"/>
    </w:rPr>
  </w:style>
  <w:style w:type="character" w:customStyle="1" w:styleId="TableCaptionChar">
    <w:name w:val="TableCaption Char"/>
    <w:basedOn w:val="DefaultParagraphFont"/>
    <w:link w:val="TableCaption"/>
    <w:rsid w:val="004C0371"/>
    <w:rPr>
      <w:rFonts w:ascii="Helvetica-Light" w:hAnsi="Helvetica-Light" w:cs="Linux Libertine"/>
      <w:b/>
      <w:sz w:val="19"/>
    </w:rPr>
  </w:style>
  <w:style w:type="paragraph" w:customStyle="1" w:styleId="Titledocument">
    <w:name w:val="Title_document"/>
    <w:basedOn w:val="Title"/>
    <w:autoRedefine/>
    <w:qFormat/>
    <w:rsid w:val="00EF5C66"/>
    <w:pPr>
      <w:shd w:val="clear" w:color="auto" w:fill="4F81BD" w:themeFill="accent1"/>
      <w:spacing w:before="640" w:after="240"/>
    </w:pPr>
    <w:rPr>
      <w:rFonts w:ascii="Helvetica-Light" w:eastAsia="Times New Roman" w:hAnsi="Helvetica-Light" w:cs="Linux Biolinum"/>
      <w:color w:val="FFFFFF" w:themeColor="background1"/>
      <w:sz w:val="42"/>
      <w:szCs w:val="42"/>
    </w:rPr>
  </w:style>
  <w:style w:type="paragraph" w:customStyle="1" w:styleId="AuthorBio">
    <w:name w:val="AuthorBio"/>
    <w:link w:val="AuthorBioChar"/>
    <w:rsid w:val="00BE2BE6"/>
    <w:pPr>
      <w:widowControl/>
      <w:autoSpaceDE/>
      <w:autoSpaceDN/>
      <w:spacing w:after="200" w:line="276" w:lineRule="auto"/>
      <w:jc w:val="both"/>
    </w:pPr>
    <w:rPr>
      <w:rFonts w:ascii="Helvetica-Light" w:hAnsi="Helvetica-Light"/>
      <w:sz w:val="18"/>
    </w:rPr>
  </w:style>
  <w:style w:type="character" w:customStyle="1" w:styleId="AuthorBioChar">
    <w:name w:val="AuthorBio Char"/>
    <w:basedOn w:val="DefaultParagraphFont"/>
    <w:link w:val="AuthorBio"/>
    <w:rsid w:val="00BE2BE6"/>
    <w:rPr>
      <w:rFonts w:ascii="Helvetica-Light" w:hAnsi="Helvetica-Light"/>
      <w:sz w:val="18"/>
    </w:rPr>
  </w:style>
  <w:style w:type="paragraph" w:customStyle="1" w:styleId="TitleBox">
    <w:name w:val="TitleBox"/>
    <w:basedOn w:val="Normal"/>
    <w:qFormat/>
    <w:rsid w:val="00BE2BE6"/>
    <w:rPr>
      <w:rFonts w:ascii="Times New Roman" w:hAnsi="Times New Roman"/>
    </w:rPr>
  </w:style>
  <w:style w:type="paragraph" w:customStyle="1" w:styleId="TitleBoxText">
    <w:name w:val="TitleBoxText"/>
    <w:basedOn w:val="Normal"/>
    <w:qFormat/>
    <w:rsid w:val="00BE2BE6"/>
    <w:rPr>
      <w:rFonts w:ascii="Times New Roman" w:hAnsi="Times New Roman"/>
    </w:rPr>
  </w:style>
  <w:style w:type="paragraph" w:customStyle="1" w:styleId="DisplayFormula">
    <w:name w:val="DisplayFormula"/>
    <w:link w:val="DisplayFormulaChar"/>
    <w:qFormat/>
    <w:rsid w:val="00D414D2"/>
    <w:pPr>
      <w:widowControl/>
      <w:autoSpaceDE/>
      <w:autoSpaceDN/>
      <w:spacing w:before="100" w:after="100"/>
    </w:pPr>
    <w:rPr>
      <w:rFonts w:ascii="Cheltenham" w:hAnsi="Cheltenham" w:cs="Linux Libertine"/>
      <w:sz w:val="18"/>
    </w:rPr>
  </w:style>
  <w:style w:type="character" w:customStyle="1" w:styleId="DisplayFormulaChar">
    <w:name w:val="DisplayFormula Char"/>
    <w:basedOn w:val="DefaultParagraphFont"/>
    <w:link w:val="DisplayFormula"/>
    <w:rsid w:val="00D414D2"/>
    <w:rPr>
      <w:rFonts w:ascii="Cheltenham" w:hAnsi="Cheltenham" w:cs="Linux Libertine"/>
      <w:sz w:val="18"/>
    </w:rPr>
  </w:style>
  <w:style w:type="paragraph" w:customStyle="1" w:styleId="DisplayFormulaUnnum">
    <w:name w:val="DisplayFormulaUnnum"/>
    <w:basedOn w:val="Normal"/>
    <w:link w:val="DisplayFormulaUnnumChar"/>
    <w:rsid w:val="00BE2BE6"/>
    <w:pPr>
      <w:spacing w:after="0" w:line="264" w:lineRule="auto"/>
      <w:jc w:val="both"/>
    </w:pPr>
    <w:rPr>
      <w:rFonts w:ascii="Linux Libertine" w:hAnsi="Linux Libertine" w:cs="Linux Libertine"/>
      <w:sz w:val="18"/>
    </w:rPr>
  </w:style>
  <w:style w:type="character" w:customStyle="1" w:styleId="DisplayFormulaUnnumChar">
    <w:name w:val="DisplayFormulaUnnum Char"/>
    <w:basedOn w:val="DefaultParagraphFont"/>
    <w:link w:val="DisplayFormulaUnnum"/>
    <w:rsid w:val="00BE2BE6"/>
    <w:rPr>
      <w:rFonts w:ascii="Linux Libertine" w:hAnsi="Linux Libertine" w:cs="Linux Libertine"/>
      <w:sz w:val="18"/>
    </w:rPr>
  </w:style>
  <w:style w:type="paragraph" w:customStyle="1" w:styleId="Image">
    <w:name w:val="Image"/>
    <w:basedOn w:val="Normal"/>
    <w:qFormat/>
    <w:rsid w:val="00BE2BE6"/>
    <w:pPr>
      <w:keepNext/>
      <w:spacing w:before="120" w:after="0" w:line="264" w:lineRule="auto"/>
      <w:jc w:val="both"/>
    </w:pPr>
    <w:rPr>
      <w:rFonts w:ascii="Linux Libertine" w:hAnsi="Linux Libertine" w:cs="Linux Libertine"/>
      <w:sz w:val="18"/>
    </w:rPr>
  </w:style>
  <w:style w:type="paragraph" w:customStyle="1" w:styleId="ReferenceHead">
    <w:name w:val="ReferenceHead"/>
    <w:autoRedefine/>
    <w:qFormat/>
    <w:rsid w:val="00450E16"/>
    <w:pPr>
      <w:keepNext/>
      <w:widowControl/>
      <w:shd w:val="clear" w:color="auto" w:fill="F79646" w:themeFill="accent6"/>
      <w:autoSpaceDE/>
      <w:autoSpaceDN/>
      <w:spacing w:before="160" w:after="40"/>
    </w:pPr>
    <w:rPr>
      <w:rFonts w:ascii="Helvetica-Light" w:hAnsi="Helvetica-Light" w:cs="Linux Biolinum"/>
      <w:b/>
      <w:caps/>
      <w:color w:val="FFFFFF" w:themeColor="background1"/>
    </w:rPr>
  </w:style>
  <w:style w:type="paragraph" w:customStyle="1" w:styleId="ParaContinue">
    <w:name w:val="ParaContinue"/>
    <w:basedOn w:val="Para"/>
    <w:link w:val="ParaContinueChar"/>
    <w:rsid w:val="00BE2BE6"/>
  </w:style>
  <w:style w:type="character" w:customStyle="1" w:styleId="ParaContinueChar">
    <w:name w:val="ParaContinue Char"/>
    <w:basedOn w:val="DefaultParagraphFont"/>
    <w:link w:val="ParaContinue"/>
    <w:rsid w:val="00BE2BE6"/>
    <w:rPr>
      <w:rFonts w:ascii="Times New Roman" w:hAnsi="Times New Roman" w:cs="Linux Libertine"/>
      <w:sz w:val="18"/>
    </w:rPr>
  </w:style>
  <w:style w:type="paragraph" w:customStyle="1" w:styleId="AckHead">
    <w:name w:val="AckHead"/>
    <w:link w:val="AckHeadChar"/>
    <w:autoRedefine/>
    <w:qFormat/>
    <w:rsid w:val="00295E04"/>
    <w:pPr>
      <w:keepNext/>
      <w:widowControl/>
      <w:shd w:val="clear" w:color="auto" w:fill="F79646" w:themeFill="accent6"/>
      <w:autoSpaceDE/>
      <w:autoSpaceDN/>
      <w:spacing w:before="160" w:after="40"/>
    </w:pPr>
    <w:rPr>
      <w:rFonts w:ascii="Helvetica-Light" w:hAnsi="Helvetica-Light" w:cs="Linux Biolinum"/>
      <w:b/>
      <w:color w:val="FFFFFF" w:themeColor="background1"/>
    </w:rPr>
  </w:style>
  <w:style w:type="character" w:customStyle="1" w:styleId="AckHeadChar">
    <w:name w:val="AckHead Char"/>
    <w:basedOn w:val="DefaultParagraphFont"/>
    <w:link w:val="AckHead"/>
    <w:rsid w:val="00295E04"/>
    <w:rPr>
      <w:rFonts w:ascii="Helvetica-Light" w:hAnsi="Helvetica-Light" w:cs="Linux Biolinum"/>
      <w:b/>
      <w:color w:val="FFFFFF" w:themeColor="background1"/>
      <w:shd w:val="clear" w:color="auto" w:fill="F79646" w:themeFill="accent6"/>
    </w:rPr>
  </w:style>
  <w:style w:type="paragraph" w:customStyle="1" w:styleId="AckPara">
    <w:name w:val="AckPara"/>
    <w:autoRedefine/>
    <w:qFormat/>
    <w:rsid w:val="00374763"/>
    <w:pPr>
      <w:widowControl/>
      <w:autoSpaceDE/>
      <w:autoSpaceDN/>
      <w:spacing w:line="264" w:lineRule="auto"/>
      <w:ind w:firstLine="360"/>
      <w:jc w:val="both"/>
    </w:pPr>
    <w:rPr>
      <w:rFonts w:ascii="Times New Roman" w:hAnsi="Times New Roman" w:cs="Linux Libertine"/>
      <w:sz w:val="18"/>
    </w:rPr>
  </w:style>
  <w:style w:type="paragraph" w:styleId="Title">
    <w:name w:val="Title"/>
    <w:basedOn w:val="Normal"/>
    <w:next w:val="Normal"/>
    <w:link w:val="TitleChar"/>
    <w:uiPriority w:val="10"/>
    <w:qFormat/>
    <w:rsid w:val="00BE2BE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E2BE6"/>
    <w:rPr>
      <w:rFonts w:asciiTheme="majorHAnsi" w:eastAsiaTheme="majorEastAsia" w:hAnsiTheme="majorHAnsi" w:cstheme="majorBidi"/>
      <w:spacing w:val="-10"/>
      <w:kern w:val="28"/>
      <w:sz w:val="56"/>
      <w:szCs w:val="56"/>
    </w:rPr>
  </w:style>
  <w:style w:type="paragraph" w:customStyle="1" w:styleId="AuthorBioHead">
    <w:name w:val="AuthorBioHead"/>
    <w:qFormat/>
    <w:rsid w:val="00BE2BE6"/>
    <w:pPr>
      <w:widowControl/>
      <w:autoSpaceDE/>
      <w:autoSpaceDN/>
      <w:spacing w:before="120" w:after="200" w:line="276" w:lineRule="auto"/>
    </w:pPr>
    <w:rPr>
      <w:rFonts w:ascii="Helvetica-Light" w:eastAsia="Calibri" w:hAnsi="Helvetica-Light" w:cs="Arial"/>
      <w:sz w:val="24"/>
    </w:rPr>
  </w:style>
  <w:style w:type="paragraph" w:customStyle="1" w:styleId="VersoLRH">
    <w:name w:val="Verso_(LRH)"/>
    <w:autoRedefine/>
    <w:qFormat/>
    <w:rsid w:val="00BE2BE6"/>
    <w:pPr>
      <w:widowControl/>
      <w:autoSpaceDE/>
      <w:autoSpaceDN/>
      <w:spacing w:before="120" w:after="480"/>
    </w:pPr>
    <w:rPr>
      <w:rFonts w:ascii="Times New Roman" w:eastAsia="Times New Roman" w:hAnsi="Times New Roman" w:cs="Times New Roman"/>
      <w:sz w:val="20"/>
      <w:szCs w:val="20"/>
    </w:rPr>
  </w:style>
  <w:style w:type="paragraph" w:customStyle="1" w:styleId="programCodedisplay">
    <w:name w:val="programCode_display"/>
    <w:basedOn w:val="Normal"/>
    <w:rsid w:val="00BE2BE6"/>
    <w:pPr>
      <w:spacing w:after="0" w:line="240" w:lineRule="auto"/>
    </w:pPr>
    <w:rPr>
      <w:rFonts w:ascii="Courier New" w:eastAsia="Arial Unicode MS" w:hAnsi="Courier New" w:cs="Times New Roman"/>
      <w:sz w:val="20"/>
      <w:szCs w:val="20"/>
    </w:rPr>
  </w:style>
  <w:style w:type="paragraph" w:styleId="Subtitle">
    <w:name w:val="Subtitle"/>
    <w:basedOn w:val="Normal"/>
    <w:next w:val="Normal"/>
    <w:link w:val="SubtitleChar"/>
    <w:uiPriority w:val="11"/>
    <w:qFormat/>
    <w:rsid w:val="00BE2BE6"/>
    <w:pPr>
      <w:numPr>
        <w:ilvl w:val="1"/>
      </w:numPr>
      <w:jc w:val="center"/>
    </w:pPr>
    <w:rPr>
      <w:rFonts w:eastAsiaTheme="minorEastAsia"/>
      <w:color w:val="5A5A5A" w:themeColor="text1" w:themeTint="A5"/>
      <w:spacing w:val="15"/>
      <w:sz w:val="24"/>
    </w:rPr>
  </w:style>
  <w:style w:type="character" w:customStyle="1" w:styleId="SubtitleChar">
    <w:name w:val="Subtitle Char"/>
    <w:basedOn w:val="DefaultParagraphFont"/>
    <w:link w:val="Subtitle"/>
    <w:uiPriority w:val="11"/>
    <w:rsid w:val="00BE2BE6"/>
    <w:rPr>
      <w:rFonts w:eastAsiaTheme="minorEastAsia"/>
      <w:color w:val="5A5A5A" w:themeColor="text1" w:themeTint="A5"/>
      <w:spacing w:val="15"/>
      <w:sz w:val="24"/>
    </w:rPr>
  </w:style>
  <w:style w:type="character" w:styleId="PageNumber">
    <w:name w:val="page number"/>
    <w:basedOn w:val="DefaultParagraphFont"/>
    <w:uiPriority w:val="99"/>
    <w:semiHidden/>
    <w:unhideWhenUsed/>
    <w:rsid w:val="00BE2BE6"/>
  </w:style>
  <w:style w:type="paragraph" w:styleId="FootnoteText">
    <w:name w:val="footnote text"/>
    <w:basedOn w:val="Normal"/>
    <w:link w:val="FootnoteTextChar"/>
    <w:uiPriority w:val="99"/>
    <w:semiHidden/>
    <w:unhideWhenUsed/>
    <w:rsid w:val="00BE2BE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E2BE6"/>
    <w:rPr>
      <w:sz w:val="20"/>
      <w:szCs w:val="20"/>
    </w:rPr>
  </w:style>
  <w:style w:type="character" w:styleId="FootnoteReference">
    <w:name w:val="footnote reference"/>
    <w:basedOn w:val="DefaultParagraphFont"/>
    <w:uiPriority w:val="99"/>
    <w:semiHidden/>
    <w:unhideWhenUsed/>
    <w:rsid w:val="00BE2BE6"/>
    <w:rPr>
      <w:vertAlign w:val="superscript"/>
    </w:rPr>
  </w:style>
  <w:style w:type="character" w:styleId="Hyperlink">
    <w:name w:val="Hyperlink"/>
    <w:basedOn w:val="DefaultParagraphFont"/>
    <w:uiPriority w:val="99"/>
    <w:unhideWhenUsed/>
    <w:rsid w:val="00356737"/>
    <w:rPr>
      <w:color w:val="0000FF" w:themeColor="hyperlink"/>
      <w:u w:val="single"/>
    </w:rPr>
  </w:style>
  <w:style w:type="paragraph" w:styleId="BalloonText">
    <w:name w:val="Balloon Text"/>
    <w:basedOn w:val="Normal"/>
    <w:link w:val="BalloonTextChar"/>
    <w:uiPriority w:val="99"/>
    <w:semiHidden/>
    <w:unhideWhenUsed/>
    <w:rsid w:val="006277D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277D8"/>
    <w:rPr>
      <w:rFonts w:ascii="Segoe UI" w:hAnsi="Segoe UI" w:cs="Segoe UI"/>
      <w:sz w:val="18"/>
      <w:szCs w:val="18"/>
    </w:rPr>
  </w:style>
  <w:style w:type="character" w:styleId="CommentReference">
    <w:name w:val="annotation reference"/>
    <w:basedOn w:val="DefaultParagraphFont"/>
    <w:uiPriority w:val="99"/>
    <w:semiHidden/>
    <w:unhideWhenUsed/>
    <w:rsid w:val="005B1414"/>
    <w:rPr>
      <w:sz w:val="16"/>
      <w:szCs w:val="16"/>
    </w:rPr>
  </w:style>
  <w:style w:type="paragraph" w:styleId="CommentText">
    <w:name w:val="annotation text"/>
    <w:basedOn w:val="Normal"/>
    <w:link w:val="CommentTextChar"/>
    <w:uiPriority w:val="99"/>
    <w:unhideWhenUsed/>
    <w:rsid w:val="005B1414"/>
    <w:pPr>
      <w:spacing w:line="240" w:lineRule="auto"/>
    </w:pPr>
    <w:rPr>
      <w:sz w:val="20"/>
      <w:szCs w:val="20"/>
    </w:rPr>
  </w:style>
  <w:style w:type="character" w:customStyle="1" w:styleId="CommentTextChar">
    <w:name w:val="Comment Text Char"/>
    <w:basedOn w:val="DefaultParagraphFont"/>
    <w:link w:val="CommentText"/>
    <w:uiPriority w:val="99"/>
    <w:rsid w:val="005B1414"/>
    <w:rPr>
      <w:sz w:val="20"/>
      <w:szCs w:val="20"/>
    </w:rPr>
  </w:style>
  <w:style w:type="paragraph" w:styleId="CommentSubject">
    <w:name w:val="annotation subject"/>
    <w:basedOn w:val="CommentText"/>
    <w:next w:val="CommentText"/>
    <w:link w:val="CommentSubjectChar"/>
    <w:uiPriority w:val="99"/>
    <w:semiHidden/>
    <w:unhideWhenUsed/>
    <w:rsid w:val="005B1414"/>
    <w:rPr>
      <w:b/>
      <w:bCs/>
    </w:rPr>
  </w:style>
  <w:style w:type="character" w:customStyle="1" w:styleId="CommentSubjectChar">
    <w:name w:val="Comment Subject Char"/>
    <w:basedOn w:val="CommentTextChar"/>
    <w:link w:val="CommentSubject"/>
    <w:uiPriority w:val="99"/>
    <w:semiHidden/>
    <w:rsid w:val="005B1414"/>
    <w:rPr>
      <w:b/>
      <w:bCs/>
      <w:sz w:val="20"/>
      <w:szCs w:val="20"/>
    </w:rPr>
  </w:style>
  <w:style w:type="paragraph" w:styleId="Revision">
    <w:name w:val="Revision"/>
    <w:hidden/>
    <w:uiPriority w:val="99"/>
    <w:semiHidden/>
    <w:rsid w:val="005004D8"/>
    <w:pPr>
      <w:widowControl/>
      <w:autoSpaceDE/>
      <w:autoSpaceDN/>
    </w:pPr>
  </w:style>
  <w:style w:type="character" w:styleId="FollowedHyperlink">
    <w:name w:val="FollowedHyperlink"/>
    <w:basedOn w:val="DefaultParagraphFont"/>
    <w:uiPriority w:val="99"/>
    <w:semiHidden/>
    <w:unhideWhenUsed/>
    <w:rsid w:val="00DB07AF"/>
    <w:rPr>
      <w:color w:val="800080" w:themeColor="followedHyperlink"/>
      <w:u w:val="single"/>
    </w:rPr>
  </w:style>
  <w:style w:type="paragraph" w:styleId="EndnoteText">
    <w:name w:val="endnote text"/>
    <w:basedOn w:val="Normal"/>
    <w:link w:val="EndnoteTextChar"/>
    <w:uiPriority w:val="99"/>
    <w:semiHidden/>
    <w:unhideWhenUsed/>
    <w:rsid w:val="002029C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029CD"/>
    <w:rPr>
      <w:sz w:val="20"/>
      <w:szCs w:val="20"/>
    </w:rPr>
  </w:style>
  <w:style w:type="character" w:styleId="EndnoteReference">
    <w:name w:val="endnote reference"/>
    <w:basedOn w:val="DefaultParagraphFont"/>
    <w:uiPriority w:val="99"/>
    <w:semiHidden/>
    <w:unhideWhenUsed/>
    <w:rsid w:val="002029CD"/>
    <w:rPr>
      <w:vertAlign w:val="superscript"/>
    </w:rPr>
  </w:style>
  <w:style w:type="table" w:styleId="TableGrid">
    <w:name w:val="Table Grid"/>
    <w:basedOn w:val="TableNormal"/>
    <w:uiPriority w:val="39"/>
    <w:rsid w:val="00725503"/>
    <w:pPr>
      <w:widowControl/>
      <w:autoSpaceDE/>
      <w:autoSpaceDN/>
    </w:pPr>
    <w:rPr>
      <w:lang w:val="en-GB"/>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UnresolvedMention">
    <w:name w:val="Unresolved Mention"/>
    <w:basedOn w:val="DefaultParagraphFont"/>
    <w:uiPriority w:val="99"/>
    <w:semiHidden/>
    <w:unhideWhenUsed/>
    <w:rsid w:val="0095090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hyperlink" Target="mailto:Blooma.John@canberra.edu.au" TargetMode="Externa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tmp"/><Relationship Id="rId25" Type="http://schemas.openxmlformats.org/officeDocument/2006/relationships/image" Target="media/image11.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hyperlink" Target="mailto:Zeena.Alsamarrai@canberra.edu.a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cid:image005.png@01D8D04A.61B133B0" TargetMode="External"/><Relationship Id="rId28" Type="http://schemas.openxmlformats.org/officeDocument/2006/relationships/oleObject" Target="embeddings/oleObject1.bin"/><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hyperlink" Target="mailto:Niki.Panteli@rhul.ac.uk"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42856F-CC22-419E-AA62-91D10B1F18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9</Pages>
  <Words>5096</Words>
  <Characters>29053</Characters>
  <Application>Microsoft Office Word</Application>
  <DocSecurity>0</DocSecurity>
  <Lines>242</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Devendra Kumar</dc:creator>
  <cp:keywords/>
  <dc:description/>
  <cp:lastModifiedBy>Blooma.John</cp:lastModifiedBy>
  <cp:revision>3</cp:revision>
  <cp:lastPrinted>2021-07-01T12:49:00Z</cp:lastPrinted>
  <dcterms:created xsi:type="dcterms:W3CDTF">2022-12-08T23:32:00Z</dcterms:created>
  <dcterms:modified xsi:type="dcterms:W3CDTF">2022-12-09T01:47:00Z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2019-08-01T00:00:00Z</vt:filetime>
  </property>
  <property fmtid="{D5CDD505-2E9C-101B-9397-08002B2CF9AE}" pid="3" name="Creator">
    <vt:lpwstr>LaTeX with hyperref package</vt:lpwstr>
  </property>
  <property fmtid="{D5CDD505-2E9C-101B-9397-08002B2CF9AE}" pid="4" name="LastSaved">
    <vt:filetime>2019-09-25T00:00:00Z</vt:filetime>
  </property>
  <property fmtid="{D5CDD505-2E9C-101B-9397-08002B2CF9AE}" pid="5" name="MSIP_Label_bf6fef03-d487-4433-8e43-6b81c0a1b7be_Enabled">
    <vt:lpwstr>true</vt:lpwstr>
  </property>
  <property fmtid="{D5CDD505-2E9C-101B-9397-08002B2CF9AE}" pid="6" name="MSIP_Label_bf6fef03-d487-4433-8e43-6b81c0a1b7be_SetDate">
    <vt:lpwstr>2022-11-02T20:11:36Z</vt:lpwstr>
  </property>
  <property fmtid="{D5CDD505-2E9C-101B-9397-08002B2CF9AE}" pid="7" name="MSIP_Label_bf6fef03-d487-4433-8e43-6b81c0a1b7be_Method">
    <vt:lpwstr>Standard</vt:lpwstr>
  </property>
  <property fmtid="{D5CDD505-2E9C-101B-9397-08002B2CF9AE}" pid="8" name="MSIP_Label_bf6fef03-d487-4433-8e43-6b81c0a1b7be_Name">
    <vt:lpwstr>Unclassified</vt:lpwstr>
  </property>
  <property fmtid="{D5CDD505-2E9C-101B-9397-08002B2CF9AE}" pid="9" name="MSIP_Label_bf6fef03-d487-4433-8e43-6b81c0a1b7be_SiteId">
    <vt:lpwstr>1daf5147-a543-4707-a2fb-2acf0b2a3936</vt:lpwstr>
  </property>
  <property fmtid="{D5CDD505-2E9C-101B-9397-08002B2CF9AE}" pid="10" name="MSIP_Label_bf6fef03-d487-4433-8e43-6b81c0a1b7be_ActionId">
    <vt:lpwstr>423694ea-78af-46db-a65b-c9e570ce83d6</vt:lpwstr>
  </property>
  <property fmtid="{D5CDD505-2E9C-101B-9397-08002B2CF9AE}" pid="11" name="MSIP_Label_bf6fef03-d487-4433-8e43-6b81c0a1b7be_ContentBits">
    <vt:lpwstr>0</vt:lpwstr>
  </property>
</Properties>
</file>