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C04B" w14:textId="4C5CC99F" w:rsidR="00F66F89" w:rsidRPr="00233434" w:rsidRDefault="0085613B" w:rsidP="00E714AC">
      <w:pPr>
        <w:ind w:left="851" w:right="856"/>
        <w:jc w:val="center"/>
        <w:rPr>
          <w:b/>
          <w:bCs/>
          <w:lang w:val="en-US"/>
        </w:rPr>
      </w:pPr>
      <w:r w:rsidRPr="00233434">
        <w:rPr>
          <w:b/>
          <w:bCs/>
          <w:lang w:val="en-US"/>
        </w:rPr>
        <w:t xml:space="preserve">A Diagnostic Tool to Determine a </w:t>
      </w:r>
      <w:r w:rsidR="00B00EE5" w:rsidRPr="00233434">
        <w:rPr>
          <w:b/>
          <w:bCs/>
          <w:lang w:val="en-US"/>
        </w:rPr>
        <w:t xml:space="preserve">Strategic </w:t>
      </w:r>
      <w:r w:rsidRPr="00233434">
        <w:rPr>
          <w:b/>
          <w:bCs/>
          <w:lang w:val="en-US"/>
        </w:rPr>
        <w:t xml:space="preserve">Improvisation </w:t>
      </w:r>
      <w:r w:rsidR="00966E69" w:rsidRPr="00233434">
        <w:rPr>
          <w:b/>
          <w:bCs/>
          <w:lang w:val="en-US"/>
        </w:rPr>
        <w:t xml:space="preserve">Readiness Index Score </w:t>
      </w:r>
      <w:r w:rsidRPr="00233434">
        <w:rPr>
          <w:b/>
          <w:bCs/>
          <w:lang w:val="en-US"/>
        </w:rPr>
        <w:t>(IRIS) to Survive, Adapt</w:t>
      </w:r>
      <w:r w:rsidR="003276BC" w:rsidRPr="00233434">
        <w:rPr>
          <w:b/>
          <w:bCs/>
          <w:lang w:val="en-US"/>
        </w:rPr>
        <w:t>,</w:t>
      </w:r>
      <w:r w:rsidRPr="00233434">
        <w:rPr>
          <w:b/>
          <w:bCs/>
          <w:lang w:val="en-US"/>
        </w:rPr>
        <w:t xml:space="preserve"> and Thrive</w:t>
      </w:r>
      <w:r w:rsidR="00E7306E" w:rsidRPr="00233434">
        <w:rPr>
          <w:b/>
          <w:bCs/>
          <w:lang w:val="en-US"/>
        </w:rPr>
        <w:t xml:space="preserve"> in a Cri</w:t>
      </w:r>
      <w:r w:rsidR="00602FA8" w:rsidRPr="00233434">
        <w:rPr>
          <w:b/>
          <w:bCs/>
          <w:lang w:val="en-US"/>
        </w:rPr>
        <w:t>sis</w:t>
      </w:r>
    </w:p>
    <w:p w14:paraId="017A7C1F" w14:textId="77777777" w:rsidR="00CB4427" w:rsidRPr="00233434" w:rsidRDefault="00CB4427" w:rsidP="00CB4427">
      <w:pPr>
        <w:jc w:val="center"/>
        <w:rPr>
          <w:b/>
          <w:bCs/>
          <w:lang w:val="en-US"/>
        </w:rPr>
      </w:pPr>
    </w:p>
    <w:p w14:paraId="4052F45E" w14:textId="4A4A037D" w:rsidR="00E7306E" w:rsidRPr="00233434" w:rsidRDefault="00AE29BD" w:rsidP="00CB4427">
      <w:pPr>
        <w:jc w:val="center"/>
        <w:rPr>
          <w:b/>
          <w:bCs/>
          <w:sz w:val="28"/>
          <w:lang w:val="en-US"/>
        </w:rPr>
      </w:pPr>
      <w:r w:rsidRPr="00233434">
        <w:rPr>
          <w:b/>
          <w:bCs/>
          <w:lang w:val="en-US"/>
        </w:rPr>
        <w:t>Paul Hughes</w:t>
      </w:r>
      <w:r w:rsidR="00634E17" w:rsidRPr="00233434">
        <w:rPr>
          <w:rStyle w:val="FootnoteReference"/>
          <w:b/>
          <w:bCs/>
          <w:lang w:val="en-US"/>
        </w:rPr>
        <w:footnoteReference w:id="1"/>
      </w:r>
      <w:r w:rsidR="00634E17" w:rsidRPr="00233434">
        <w:rPr>
          <w:b/>
          <w:bCs/>
          <w:vertAlign w:val="superscript"/>
          <w:lang w:val="en-US"/>
        </w:rPr>
        <w:t xml:space="preserve">, </w:t>
      </w:r>
      <w:r w:rsidR="00634E17" w:rsidRPr="00233434">
        <w:rPr>
          <w:rStyle w:val="FootnoteReference"/>
          <w:b/>
          <w:bCs/>
          <w:lang w:val="en-US"/>
        </w:rPr>
        <w:footnoteReference w:id="2"/>
      </w:r>
    </w:p>
    <w:p w14:paraId="0A2EE5DE" w14:textId="77777777" w:rsidR="004562DD" w:rsidRPr="00233434" w:rsidRDefault="004562DD" w:rsidP="00CB4427">
      <w:pPr>
        <w:jc w:val="center"/>
        <w:rPr>
          <w:color w:val="000000"/>
          <w:sz w:val="20"/>
          <w:szCs w:val="20"/>
          <w:lang w:val="en-US"/>
        </w:rPr>
      </w:pPr>
      <w:r w:rsidRPr="00233434">
        <w:rPr>
          <w:color w:val="000000"/>
          <w:sz w:val="20"/>
          <w:szCs w:val="20"/>
          <w:lang w:val="en-US"/>
        </w:rPr>
        <w:t>Professor of Strategic Management</w:t>
      </w:r>
    </w:p>
    <w:p w14:paraId="25AAF637" w14:textId="79ECBD81" w:rsidR="00CB4427" w:rsidRPr="00233434" w:rsidRDefault="00CB4427" w:rsidP="00CB4427">
      <w:pPr>
        <w:jc w:val="center"/>
        <w:rPr>
          <w:color w:val="000000"/>
          <w:sz w:val="20"/>
          <w:szCs w:val="20"/>
          <w:lang w:val="en-US"/>
        </w:rPr>
      </w:pPr>
      <w:r w:rsidRPr="00233434">
        <w:rPr>
          <w:color w:val="000000"/>
          <w:sz w:val="20"/>
          <w:szCs w:val="20"/>
          <w:lang w:val="en-US"/>
        </w:rPr>
        <w:t>Leicester Castle Business School, De Montfort University</w:t>
      </w:r>
    </w:p>
    <w:p w14:paraId="11D600E2" w14:textId="6285CCDB" w:rsidR="00CB4427" w:rsidRPr="00233434" w:rsidRDefault="00CB4427" w:rsidP="00CB4427">
      <w:pPr>
        <w:jc w:val="center"/>
        <w:rPr>
          <w:color w:val="000000"/>
          <w:sz w:val="20"/>
          <w:szCs w:val="20"/>
          <w:lang w:val="en-US"/>
        </w:rPr>
      </w:pPr>
      <w:r w:rsidRPr="00233434">
        <w:rPr>
          <w:color w:val="000000"/>
          <w:sz w:val="20"/>
          <w:szCs w:val="20"/>
          <w:lang w:val="en-US"/>
        </w:rPr>
        <w:t>Hugh Aston Building, Leicester, LE1 5WH, United Kingdom</w:t>
      </w:r>
    </w:p>
    <w:p w14:paraId="0C8C02DD" w14:textId="362167C4" w:rsidR="00CB4427" w:rsidRPr="00233434" w:rsidRDefault="00CB4427" w:rsidP="00CB4427">
      <w:pPr>
        <w:jc w:val="center"/>
        <w:rPr>
          <w:color w:val="000000"/>
          <w:sz w:val="20"/>
          <w:szCs w:val="20"/>
          <w:lang w:val="en-US"/>
        </w:rPr>
      </w:pPr>
      <w:r w:rsidRPr="00233434">
        <w:rPr>
          <w:color w:val="000000"/>
          <w:sz w:val="20"/>
          <w:szCs w:val="20"/>
          <w:lang w:val="en-US"/>
        </w:rPr>
        <w:t>Tel: +44 1162 257 7031</w:t>
      </w:r>
    </w:p>
    <w:p w14:paraId="59ECA5BB" w14:textId="1C09CF24" w:rsidR="00CB4427" w:rsidRPr="00233434" w:rsidRDefault="00CB4427" w:rsidP="00CB4427">
      <w:pPr>
        <w:jc w:val="center"/>
        <w:rPr>
          <w:color w:val="000000"/>
          <w:sz w:val="20"/>
          <w:szCs w:val="20"/>
          <w:lang w:val="en-US"/>
        </w:rPr>
      </w:pPr>
      <w:r w:rsidRPr="00233434">
        <w:rPr>
          <w:color w:val="000000"/>
          <w:sz w:val="20"/>
          <w:szCs w:val="20"/>
          <w:lang w:val="en-US"/>
        </w:rPr>
        <w:t>Email:</w:t>
      </w:r>
      <w:r w:rsidRPr="00233434">
        <w:rPr>
          <w:rStyle w:val="apple-converted-space"/>
          <w:color w:val="000000"/>
          <w:sz w:val="20"/>
          <w:szCs w:val="20"/>
          <w:lang w:val="en-US"/>
        </w:rPr>
        <w:t> </w:t>
      </w:r>
      <w:r w:rsidRPr="00233434">
        <w:rPr>
          <w:color w:val="000000"/>
          <w:sz w:val="20"/>
          <w:szCs w:val="20"/>
          <w:lang w:val="en-US"/>
        </w:rPr>
        <w:t>Paul.Hughes@dmu.ac.uk</w:t>
      </w:r>
    </w:p>
    <w:p w14:paraId="1B1D159F" w14:textId="77777777" w:rsidR="00AE29BD" w:rsidRPr="00233434" w:rsidRDefault="00AE29BD" w:rsidP="00F66F89">
      <w:pPr>
        <w:rPr>
          <w:lang w:val="en-US"/>
        </w:rPr>
      </w:pPr>
    </w:p>
    <w:p w14:paraId="201F12F8" w14:textId="77777777" w:rsidR="00F66F89" w:rsidRPr="00233434" w:rsidRDefault="00F66F89" w:rsidP="00F66F89">
      <w:pPr>
        <w:jc w:val="center"/>
        <w:rPr>
          <w:b/>
          <w:lang w:val="en-US"/>
        </w:rPr>
      </w:pPr>
      <w:r w:rsidRPr="00233434">
        <w:rPr>
          <w:b/>
          <w:lang w:val="en-US"/>
        </w:rPr>
        <w:t>Robert E. Morgan</w:t>
      </w:r>
    </w:p>
    <w:p w14:paraId="632777C1" w14:textId="77777777" w:rsidR="00F66F89" w:rsidRPr="00233434" w:rsidRDefault="00F66F89" w:rsidP="00F66F89">
      <w:pPr>
        <w:jc w:val="center"/>
        <w:rPr>
          <w:sz w:val="20"/>
          <w:szCs w:val="20"/>
          <w:lang w:val="en-US"/>
        </w:rPr>
      </w:pPr>
      <w:r w:rsidRPr="00233434">
        <w:rPr>
          <w:sz w:val="20"/>
          <w:szCs w:val="20"/>
          <w:lang w:val="en-US"/>
        </w:rPr>
        <w:t>Sir Julian Hodge Chair and Professor of Marketing &amp; Strategy</w:t>
      </w:r>
    </w:p>
    <w:p w14:paraId="7C2A01C6" w14:textId="77777777" w:rsidR="00F66F89" w:rsidRPr="00233434" w:rsidRDefault="00F66F89" w:rsidP="00F66F89">
      <w:pPr>
        <w:jc w:val="center"/>
        <w:rPr>
          <w:sz w:val="20"/>
          <w:szCs w:val="20"/>
          <w:lang w:val="en-US"/>
        </w:rPr>
      </w:pPr>
      <w:r w:rsidRPr="00233434">
        <w:rPr>
          <w:i/>
          <w:sz w:val="20"/>
          <w:szCs w:val="20"/>
          <w:lang w:val="en-US"/>
        </w:rPr>
        <w:t>Cardiff Business School,</w:t>
      </w:r>
      <w:r w:rsidRPr="00233434">
        <w:rPr>
          <w:sz w:val="20"/>
          <w:szCs w:val="20"/>
          <w:lang w:val="en-US"/>
        </w:rPr>
        <w:t xml:space="preserve"> </w:t>
      </w:r>
      <w:r w:rsidRPr="00233434">
        <w:rPr>
          <w:i/>
          <w:iCs/>
          <w:sz w:val="20"/>
          <w:szCs w:val="20"/>
          <w:lang w:val="en-US"/>
        </w:rPr>
        <w:t>Cardiff University</w:t>
      </w:r>
    </w:p>
    <w:p w14:paraId="729300E3" w14:textId="77777777" w:rsidR="00F66F89" w:rsidRPr="00233434" w:rsidRDefault="00F66F89" w:rsidP="00F66F89">
      <w:pPr>
        <w:jc w:val="center"/>
        <w:rPr>
          <w:sz w:val="20"/>
          <w:szCs w:val="20"/>
          <w:lang w:val="en-US"/>
        </w:rPr>
      </w:pPr>
      <w:r w:rsidRPr="00233434">
        <w:rPr>
          <w:sz w:val="20"/>
          <w:szCs w:val="20"/>
          <w:lang w:val="en-US"/>
        </w:rPr>
        <w:t>Colum Drive, Cardiff CF10 3EU, United Kingdom</w:t>
      </w:r>
    </w:p>
    <w:p w14:paraId="0C95FD54" w14:textId="40049504" w:rsidR="00F66F89" w:rsidRPr="00233434" w:rsidRDefault="00CB4427" w:rsidP="00F66F89">
      <w:pPr>
        <w:jc w:val="center"/>
        <w:rPr>
          <w:sz w:val="20"/>
          <w:szCs w:val="20"/>
          <w:lang w:val="en-US"/>
        </w:rPr>
      </w:pPr>
      <w:r w:rsidRPr="00233434">
        <w:rPr>
          <w:sz w:val="20"/>
          <w:szCs w:val="20"/>
          <w:lang w:val="en-US"/>
        </w:rPr>
        <w:t>Tel</w:t>
      </w:r>
      <w:r w:rsidR="00F66F89" w:rsidRPr="00233434">
        <w:rPr>
          <w:sz w:val="20"/>
          <w:szCs w:val="20"/>
          <w:lang w:val="en-US"/>
        </w:rPr>
        <w:t>: +44</w:t>
      </w:r>
      <w:r w:rsidR="007E372A" w:rsidRPr="00233434">
        <w:rPr>
          <w:sz w:val="20"/>
          <w:szCs w:val="20"/>
          <w:lang w:val="en-US"/>
        </w:rPr>
        <w:t xml:space="preserve"> </w:t>
      </w:r>
      <w:r w:rsidR="00F66F89" w:rsidRPr="00233434">
        <w:rPr>
          <w:sz w:val="20"/>
          <w:szCs w:val="20"/>
          <w:lang w:val="en-US"/>
        </w:rPr>
        <w:t>29 2087 0001</w:t>
      </w:r>
    </w:p>
    <w:p w14:paraId="7124328A" w14:textId="77777777" w:rsidR="00F66F89" w:rsidRPr="00233434" w:rsidRDefault="00F66F89" w:rsidP="00F66F89">
      <w:pPr>
        <w:jc w:val="center"/>
        <w:rPr>
          <w:sz w:val="20"/>
          <w:szCs w:val="20"/>
          <w:lang w:val="en-US"/>
        </w:rPr>
      </w:pPr>
      <w:r w:rsidRPr="00233434">
        <w:rPr>
          <w:sz w:val="20"/>
          <w:szCs w:val="20"/>
          <w:lang w:val="en-US"/>
        </w:rPr>
        <w:t>E-mail: morganre@cardiff.ac.uk</w:t>
      </w:r>
    </w:p>
    <w:p w14:paraId="14B3CCB9" w14:textId="074F91CF" w:rsidR="00F66F89" w:rsidRPr="00233434" w:rsidRDefault="00634E17" w:rsidP="00F66F89">
      <w:pPr>
        <w:jc w:val="center"/>
        <w:rPr>
          <w:sz w:val="20"/>
          <w:szCs w:val="20"/>
          <w:lang w:val="da-DK"/>
        </w:rPr>
      </w:pPr>
      <w:r w:rsidRPr="00233434">
        <w:rPr>
          <w:sz w:val="20"/>
          <w:szCs w:val="20"/>
          <w:lang w:val="da-DK"/>
        </w:rPr>
        <w:t>&amp;</w:t>
      </w:r>
    </w:p>
    <w:p w14:paraId="50C1A0F5" w14:textId="259B2451" w:rsidR="00F66F89" w:rsidRPr="00233434" w:rsidRDefault="00F66F89" w:rsidP="00F66F89">
      <w:pPr>
        <w:jc w:val="center"/>
        <w:rPr>
          <w:i/>
          <w:iCs/>
          <w:sz w:val="20"/>
          <w:szCs w:val="20"/>
          <w:lang w:val="da-DK"/>
        </w:rPr>
      </w:pPr>
      <w:r w:rsidRPr="00233434">
        <w:rPr>
          <w:i/>
          <w:iCs/>
          <w:sz w:val="20"/>
          <w:szCs w:val="20"/>
          <w:lang w:val="da-DK"/>
        </w:rPr>
        <w:t>Copenhagen Business School</w:t>
      </w:r>
    </w:p>
    <w:p w14:paraId="2F48C959" w14:textId="5CCB1181" w:rsidR="00F66F89" w:rsidRPr="00233434" w:rsidRDefault="00F66F89" w:rsidP="00F66F89">
      <w:pPr>
        <w:jc w:val="center"/>
        <w:rPr>
          <w:sz w:val="20"/>
          <w:szCs w:val="20"/>
          <w:lang w:val="da-DK"/>
        </w:rPr>
      </w:pPr>
      <w:r w:rsidRPr="00233434">
        <w:rPr>
          <w:sz w:val="20"/>
          <w:szCs w:val="20"/>
          <w:lang w:val="da-DK"/>
        </w:rPr>
        <w:t>Solbjerg Plads 3, DK-2000 Frederiksberg</w:t>
      </w:r>
      <w:r w:rsidR="00E23DF4" w:rsidRPr="00233434">
        <w:rPr>
          <w:sz w:val="20"/>
          <w:szCs w:val="20"/>
          <w:lang w:val="da-DK"/>
        </w:rPr>
        <w:t xml:space="preserve"> C</w:t>
      </w:r>
      <w:r w:rsidRPr="00233434">
        <w:rPr>
          <w:sz w:val="20"/>
          <w:szCs w:val="20"/>
          <w:lang w:val="da-DK"/>
        </w:rPr>
        <w:t>, Denmark</w:t>
      </w:r>
    </w:p>
    <w:p w14:paraId="0B89EC7A" w14:textId="77777777" w:rsidR="00DE7305" w:rsidRPr="00233434" w:rsidRDefault="00DE7305" w:rsidP="00DE7305">
      <w:pPr>
        <w:jc w:val="center"/>
        <w:rPr>
          <w:b/>
          <w:bCs/>
          <w:lang w:val="da-DK"/>
        </w:rPr>
      </w:pPr>
    </w:p>
    <w:p w14:paraId="11FD3AB0" w14:textId="25A5A823" w:rsidR="00DE7305" w:rsidRPr="00233434" w:rsidRDefault="00DE7305" w:rsidP="00DE7305">
      <w:pPr>
        <w:jc w:val="center"/>
        <w:rPr>
          <w:b/>
          <w:bCs/>
          <w:lang w:val="en-US"/>
        </w:rPr>
      </w:pPr>
      <w:r w:rsidRPr="00233434">
        <w:rPr>
          <w:b/>
          <w:bCs/>
          <w:lang w:val="en-US"/>
        </w:rPr>
        <w:t xml:space="preserve">Ian </w:t>
      </w:r>
      <w:r w:rsidR="00657E86" w:rsidRPr="00233434">
        <w:rPr>
          <w:b/>
          <w:bCs/>
          <w:lang w:val="en-US"/>
        </w:rPr>
        <w:t xml:space="preserve">R. </w:t>
      </w:r>
      <w:r w:rsidRPr="00233434">
        <w:rPr>
          <w:b/>
          <w:bCs/>
          <w:lang w:val="en-US"/>
        </w:rPr>
        <w:t>Hodgkinson</w:t>
      </w:r>
    </w:p>
    <w:p w14:paraId="71F337DF" w14:textId="77777777" w:rsidR="004562DD" w:rsidRPr="00233434" w:rsidRDefault="004562DD" w:rsidP="00DE7305">
      <w:pPr>
        <w:jc w:val="center"/>
        <w:rPr>
          <w:color w:val="000000"/>
          <w:sz w:val="20"/>
          <w:szCs w:val="20"/>
          <w:lang w:val="en-US"/>
        </w:rPr>
      </w:pPr>
      <w:r w:rsidRPr="00233434">
        <w:rPr>
          <w:color w:val="000000"/>
          <w:sz w:val="20"/>
          <w:szCs w:val="20"/>
          <w:lang w:val="en-US"/>
        </w:rPr>
        <w:t>Professor of Strategy</w:t>
      </w:r>
    </w:p>
    <w:p w14:paraId="3AC13AC5" w14:textId="49342EC6" w:rsidR="00DE7305" w:rsidRPr="00233434" w:rsidRDefault="00DE7305" w:rsidP="00DE7305">
      <w:pPr>
        <w:jc w:val="center"/>
        <w:rPr>
          <w:color w:val="000000"/>
          <w:sz w:val="20"/>
          <w:szCs w:val="20"/>
          <w:lang w:val="en-US"/>
        </w:rPr>
      </w:pPr>
      <w:r w:rsidRPr="00233434">
        <w:rPr>
          <w:color w:val="000000"/>
          <w:sz w:val="20"/>
          <w:szCs w:val="20"/>
          <w:lang w:val="en-US"/>
        </w:rPr>
        <w:t>School of Business and Economics, Loughborough University</w:t>
      </w:r>
    </w:p>
    <w:p w14:paraId="21F86053" w14:textId="77777777" w:rsidR="00DE7305" w:rsidRPr="00233434" w:rsidRDefault="00DE7305" w:rsidP="00DE7305">
      <w:pPr>
        <w:jc w:val="center"/>
        <w:rPr>
          <w:color w:val="000000"/>
          <w:sz w:val="20"/>
          <w:szCs w:val="20"/>
          <w:lang w:val="en-US"/>
        </w:rPr>
      </w:pPr>
      <w:r w:rsidRPr="00233434">
        <w:rPr>
          <w:color w:val="000000"/>
          <w:sz w:val="20"/>
          <w:szCs w:val="20"/>
          <w:lang w:val="en-US"/>
        </w:rPr>
        <w:t>Leicestershire LE11 3TU, United Kingdom.</w:t>
      </w:r>
    </w:p>
    <w:p w14:paraId="509411F0" w14:textId="77777777" w:rsidR="00DE7305" w:rsidRPr="00233434" w:rsidRDefault="00DE7305" w:rsidP="00DE7305">
      <w:pPr>
        <w:jc w:val="center"/>
        <w:rPr>
          <w:color w:val="000000"/>
          <w:sz w:val="20"/>
          <w:szCs w:val="20"/>
          <w:lang w:val="da-DK"/>
        </w:rPr>
      </w:pPr>
      <w:r w:rsidRPr="00233434">
        <w:rPr>
          <w:color w:val="000000"/>
          <w:sz w:val="20"/>
          <w:szCs w:val="20"/>
          <w:lang w:val="da-DK"/>
        </w:rPr>
        <w:t>Tel: +44 1509 223865</w:t>
      </w:r>
    </w:p>
    <w:p w14:paraId="5B811075" w14:textId="77777777" w:rsidR="00DE7305" w:rsidRPr="00233434" w:rsidRDefault="00DE7305" w:rsidP="00DE7305">
      <w:pPr>
        <w:jc w:val="center"/>
        <w:rPr>
          <w:color w:val="000000"/>
          <w:sz w:val="20"/>
          <w:szCs w:val="20"/>
          <w:lang w:val="da-DK"/>
        </w:rPr>
      </w:pPr>
      <w:r w:rsidRPr="00233434">
        <w:rPr>
          <w:color w:val="000000"/>
          <w:sz w:val="20"/>
          <w:szCs w:val="20"/>
          <w:lang w:val="da-DK"/>
        </w:rPr>
        <w:t>Email:</w:t>
      </w:r>
      <w:r w:rsidRPr="00233434">
        <w:rPr>
          <w:rStyle w:val="apple-converted-space"/>
          <w:color w:val="000000"/>
          <w:sz w:val="20"/>
          <w:szCs w:val="20"/>
          <w:lang w:val="da-DK"/>
        </w:rPr>
        <w:t> </w:t>
      </w:r>
      <w:r w:rsidRPr="00233434">
        <w:rPr>
          <w:color w:val="000000"/>
          <w:sz w:val="20"/>
          <w:szCs w:val="20"/>
          <w:lang w:val="da-DK"/>
        </w:rPr>
        <w:t>I.R.Hodgkinson@lboro.ac.uk</w:t>
      </w:r>
    </w:p>
    <w:p w14:paraId="1C0BF686" w14:textId="77777777" w:rsidR="00DE7305" w:rsidRPr="00233434" w:rsidRDefault="00DE7305" w:rsidP="00F66F89">
      <w:pPr>
        <w:rPr>
          <w:lang w:val="da-DK"/>
        </w:rPr>
      </w:pPr>
    </w:p>
    <w:p w14:paraId="2792B136" w14:textId="23D4C47E" w:rsidR="00E23DF4" w:rsidRPr="00233434" w:rsidRDefault="00AE29BD" w:rsidP="00AE29BD">
      <w:pPr>
        <w:jc w:val="center"/>
        <w:rPr>
          <w:b/>
          <w:bCs/>
          <w:color w:val="000000"/>
          <w:lang w:val="da-DK"/>
        </w:rPr>
      </w:pPr>
      <w:r w:rsidRPr="00233434">
        <w:rPr>
          <w:b/>
          <w:bCs/>
          <w:color w:val="000000"/>
          <w:lang w:val="da-DK"/>
        </w:rPr>
        <w:t>Yiannis Kouropalatis</w:t>
      </w:r>
    </w:p>
    <w:p w14:paraId="3482DBFB" w14:textId="3D47D7CC" w:rsidR="00AE29BD" w:rsidRPr="00233434" w:rsidRDefault="00AE29BD" w:rsidP="00AE29BD">
      <w:pPr>
        <w:jc w:val="center"/>
        <w:rPr>
          <w:color w:val="000000"/>
          <w:sz w:val="20"/>
          <w:szCs w:val="20"/>
          <w:lang w:val="en-US"/>
        </w:rPr>
      </w:pPr>
      <w:r w:rsidRPr="00233434">
        <w:rPr>
          <w:color w:val="000000"/>
          <w:sz w:val="20"/>
          <w:szCs w:val="20"/>
          <w:lang w:val="en-US"/>
        </w:rPr>
        <w:t>Lecturer in Marketing &amp; Strategy</w:t>
      </w:r>
    </w:p>
    <w:p w14:paraId="7C692508" w14:textId="77777777" w:rsidR="00AE29BD" w:rsidRPr="00233434" w:rsidRDefault="00AE29BD" w:rsidP="00AE29BD">
      <w:pPr>
        <w:jc w:val="center"/>
        <w:rPr>
          <w:sz w:val="20"/>
          <w:szCs w:val="20"/>
          <w:lang w:val="en-US"/>
        </w:rPr>
      </w:pPr>
      <w:r w:rsidRPr="00233434">
        <w:rPr>
          <w:i/>
          <w:sz w:val="20"/>
          <w:szCs w:val="20"/>
          <w:lang w:val="en-US"/>
        </w:rPr>
        <w:t>Cardiff Business School,</w:t>
      </w:r>
      <w:r w:rsidRPr="00233434">
        <w:rPr>
          <w:sz w:val="20"/>
          <w:szCs w:val="20"/>
          <w:lang w:val="en-US"/>
        </w:rPr>
        <w:t xml:space="preserve"> </w:t>
      </w:r>
      <w:r w:rsidRPr="00233434">
        <w:rPr>
          <w:i/>
          <w:iCs/>
          <w:sz w:val="20"/>
          <w:szCs w:val="20"/>
          <w:lang w:val="en-US"/>
        </w:rPr>
        <w:t>Cardiff University</w:t>
      </w:r>
    </w:p>
    <w:p w14:paraId="68BEA083" w14:textId="77777777" w:rsidR="00AE29BD" w:rsidRPr="00233434" w:rsidRDefault="00AE29BD" w:rsidP="00AE29BD">
      <w:pPr>
        <w:jc w:val="center"/>
        <w:rPr>
          <w:sz w:val="20"/>
          <w:szCs w:val="20"/>
          <w:lang w:val="en-US"/>
        </w:rPr>
      </w:pPr>
      <w:r w:rsidRPr="00233434">
        <w:rPr>
          <w:sz w:val="20"/>
          <w:szCs w:val="20"/>
          <w:lang w:val="en-US"/>
        </w:rPr>
        <w:t>Colum Drive, Cardiff CF10 3EU, United Kingdom</w:t>
      </w:r>
    </w:p>
    <w:p w14:paraId="74209E20" w14:textId="6F2B35C9" w:rsidR="00AE29BD" w:rsidRPr="00233434" w:rsidRDefault="00CB4427" w:rsidP="00AE29BD">
      <w:pPr>
        <w:jc w:val="center"/>
        <w:rPr>
          <w:sz w:val="20"/>
          <w:szCs w:val="20"/>
          <w:lang w:val="en-US"/>
        </w:rPr>
      </w:pPr>
      <w:r w:rsidRPr="00233434">
        <w:rPr>
          <w:sz w:val="20"/>
          <w:szCs w:val="20"/>
          <w:lang w:val="en-US"/>
        </w:rPr>
        <w:t>Tel</w:t>
      </w:r>
      <w:r w:rsidR="00AE29BD" w:rsidRPr="00233434">
        <w:rPr>
          <w:sz w:val="20"/>
          <w:szCs w:val="20"/>
          <w:lang w:val="en-US"/>
        </w:rPr>
        <w:t>: +44 29 2087 6845</w:t>
      </w:r>
    </w:p>
    <w:p w14:paraId="225F17FB" w14:textId="22E9F1EE" w:rsidR="00AE29BD" w:rsidRPr="00233434" w:rsidRDefault="00AE29BD" w:rsidP="00AE29BD">
      <w:pPr>
        <w:jc w:val="center"/>
        <w:rPr>
          <w:sz w:val="20"/>
          <w:szCs w:val="20"/>
          <w:lang w:val="en-US"/>
        </w:rPr>
      </w:pPr>
      <w:r w:rsidRPr="00233434">
        <w:rPr>
          <w:sz w:val="20"/>
          <w:szCs w:val="20"/>
          <w:lang w:val="en-US"/>
        </w:rPr>
        <w:t>E-mail: kouropalatisy@cardiff.ac.uk</w:t>
      </w:r>
    </w:p>
    <w:p w14:paraId="5B87060D" w14:textId="3FE8857A" w:rsidR="00E23DF4" w:rsidRPr="00233434" w:rsidRDefault="00E23DF4" w:rsidP="00AE29BD">
      <w:pPr>
        <w:jc w:val="center"/>
        <w:rPr>
          <w:b/>
          <w:bCs/>
          <w:color w:val="000000"/>
          <w:lang w:val="en-US"/>
        </w:rPr>
      </w:pPr>
      <w:r w:rsidRPr="00233434">
        <w:rPr>
          <w:color w:val="000000"/>
          <w:lang w:val="en-US"/>
        </w:rPr>
        <w:br/>
      </w:r>
      <w:r w:rsidRPr="00233434">
        <w:rPr>
          <w:b/>
          <w:bCs/>
          <w:color w:val="000000"/>
          <w:lang w:val="en-US"/>
        </w:rPr>
        <w:t xml:space="preserve">Adam </w:t>
      </w:r>
      <w:proofErr w:type="spellStart"/>
      <w:r w:rsidRPr="00233434">
        <w:rPr>
          <w:b/>
          <w:bCs/>
          <w:color w:val="000000"/>
          <w:lang w:val="en-US"/>
        </w:rPr>
        <w:t>Lindgreen</w:t>
      </w:r>
      <w:proofErr w:type="spellEnd"/>
    </w:p>
    <w:p w14:paraId="52044162" w14:textId="76915C57" w:rsidR="00E23DF4" w:rsidRPr="00233434" w:rsidRDefault="00E23DF4" w:rsidP="00E23DF4">
      <w:pPr>
        <w:jc w:val="center"/>
        <w:rPr>
          <w:color w:val="000000"/>
          <w:sz w:val="20"/>
          <w:szCs w:val="20"/>
          <w:lang w:val="en-US"/>
        </w:rPr>
      </w:pPr>
      <w:r w:rsidRPr="00233434">
        <w:rPr>
          <w:color w:val="000000"/>
          <w:sz w:val="20"/>
          <w:szCs w:val="20"/>
          <w:lang w:val="en-US"/>
        </w:rPr>
        <w:t>Professor of Marketing</w:t>
      </w:r>
    </w:p>
    <w:p w14:paraId="60361404" w14:textId="3ABC9430" w:rsidR="00E23DF4" w:rsidRPr="00233434" w:rsidRDefault="00E23DF4" w:rsidP="00E23DF4">
      <w:pPr>
        <w:jc w:val="center"/>
        <w:rPr>
          <w:color w:val="000000"/>
          <w:sz w:val="20"/>
          <w:szCs w:val="20"/>
          <w:lang w:val="en-US"/>
        </w:rPr>
      </w:pPr>
      <w:r w:rsidRPr="00233434">
        <w:rPr>
          <w:i/>
          <w:iCs/>
          <w:color w:val="000000"/>
          <w:sz w:val="20"/>
          <w:szCs w:val="20"/>
          <w:lang w:val="en-US"/>
        </w:rPr>
        <w:t>Copenhagen Business School</w:t>
      </w:r>
    </w:p>
    <w:p w14:paraId="797751C5" w14:textId="77777777" w:rsidR="00E23DF4" w:rsidRPr="00233434" w:rsidRDefault="00E23DF4" w:rsidP="00E23DF4">
      <w:pPr>
        <w:jc w:val="center"/>
        <w:rPr>
          <w:color w:val="000000"/>
          <w:sz w:val="20"/>
          <w:szCs w:val="20"/>
          <w:lang w:val="da-DK"/>
        </w:rPr>
      </w:pPr>
      <w:r w:rsidRPr="00233434">
        <w:rPr>
          <w:color w:val="000000"/>
          <w:sz w:val="20"/>
          <w:szCs w:val="20"/>
          <w:lang w:val="da-DK"/>
        </w:rPr>
        <w:t>Solbjerg Plads 3, 2000 Frederiksberg C, Denmark</w:t>
      </w:r>
    </w:p>
    <w:p w14:paraId="7188FB88" w14:textId="73CE3FFD" w:rsidR="00E23DF4" w:rsidRPr="00233434" w:rsidRDefault="00CB4427" w:rsidP="00E23DF4">
      <w:pPr>
        <w:jc w:val="center"/>
        <w:rPr>
          <w:sz w:val="20"/>
          <w:szCs w:val="20"/>
          <w:lang w:val="da-DK"/>
        </w:rPr>
      </w:pPr>
      <w:r w:rsidRPr="00233434">
        <w:rPr>
          <w:sz w:val="20"/>
          <w:szCs w:val="20"/>
          <w:lang w:val="da-DK"/>
        </w:rPr>
        <w:t>Tel</w:t>
      </w:r>
      <w:r w:rsidR="00E23DF4" w:rsidRPr="00233434">
        <w:rPr>
          <w:sz w:val="20"/>
          <w:szCs w:val="20"/>
          <w:lang w:val="da-DK"/>
        </w:rPr>
        <w:t>: +45 3815 3815</w:t>
      </w:r>
    </w:p>
    <w:p w14:paraId="4E4A1F8F" w14:textId="7A48B6D4" w:rsidR="00E23DF4" w:rsidRPr="00233434" w:rsidRDefault="00E23DF4" w:rsidP="00E23DF4">
      <w:pPr>
        <w:jc w:val="center"/>
        <w:rPr>
          <w:i/>
          <w:iCs/>
          <w:color w:val="000000"/>
          <w:sz w:val="20"/>
          <w:szCs w:val="20"/>
          <w:lang w:val="en-US"/>
        </w:rPr>
      </w:pPr>
      <w:r w:rsidRPr="00233434">
        <w:rPr>
          <w:color w:val="000000"/>
          <w:sz w:val="20"/>
          <w:szCs w:val="20"/>
          <w:lang w:val="en-US"/>
        </w:rPr>
        <w:t>E-mail:</w:t>
      </w:r>
      <w:r w:rsidRPr="00233434">
        <w:rPr>
          <w:rStyle w:val="apple-converted-space"/>
          <w:color w:val="000000"/>
          <w:sz w:val="20"/>
          <w:szCs w:val="20"/>
          <w:lang w:val="en-US"/>
        </w:rPr>
        <w:t> </w:t>
      </w:r>
      <w:r w:rsidRPr="00233434">
        <w:rPr>
          <w:sz w:val="20"/>
          <w:szCs w:val="20"/>
          <w:lang w:val="en-US"/>
        </w:rPr>
        <w:t>adli.marktg@cbs.dk</w:t>
      </w:r>
      <w:r w:rsidRPr="00233434">
        <w:rPr>
          <w:color w:val="000000"/>
          <w:sz w:val="20"/>
          <w:szCs w:val="20"/>
          <w:lang w:val="en-US"/>
        </w:rPr>
        <w:br/>
      </w:r>
      <w:r w:rsidR="00634E17" w:rsidRPr="00233434">
        <w:rPr>
          <w:color w:val="000000"/>
          <w:sz w:val="20"/>
          <w:szCs w:val="20"/>
          <w:lang w:val="en-US"/>
        </w:rPr>
        <w:t>&amp;</w:t>
      </w:r>
      <w:r w:rsidRPr="00233434">
        <w:rPr>
          <w:color w:val="000000"/>
          <w:sz w:val="20"/>
          <w:szCs w:val="20"/>
          <w:lang w:val="en-US"/>
        </w:rPr>
        <w:br/>
      </w:r>
      <w:r w:rsidRPr="00233434">
        <w:rPr>
          <w:i/>
          <w:color w:val="000000"/>
          <w:sz w:val="20"/>
          <w:szCs w:val="20"/>
          <w:lang w:val="en-US"/>
        </w:rPr>
        <w:t>Gordon Institute of Business Science</w:t>
      </w:r>
      <w:r w:rsidR="00634E17" w:rsidRPr="00233434">
        <w:rPr>
          <w:color w:val="000000"/>
          <w:sz w:val="20"/>
          <w:szCs w:val="20"/>
          <w:lang w:val="en-US"/>
        </w:rPr>
        <w:t xml:space="preserve">, </w:t>
      </w:r>
      <w:r w:rsidRPr="00233434">
        <w:rPr>
          <w:i/>
          <w:iCs/>
          <w:color w:val="000000"/>
          <w:sz w:val="20"/>
          <w:szCs w:val="20"/>
          <w:lang w:val="en-US"/>
        </w:rPr>
        <w:t>University of Pretoria</w:t>
      </w:r>
    </w:p>
    <w:p w14:paraId="7DCD2C2C" w14:textId="6CE5AC27" w:rsidR="00A4071A" w:rsidRPr="00233434" w:rsidRDefault="00E23DF4" w:rsidP="00A4071A">
      <w:pPr>
        <w:jc w:val="center"/>
        <w:rPr>
          <w:lang w:val="en-US"/>
        </w:rPr>
      </w:pPr>
      <w:r w:rsidRPr="00233434">
        <w:rPr>
          <w:color w:val="000000"/>
          <w:sz w:val="20"/>
          <w:szCs w:val="20"/>
          <w:lang w:val="en-US"/>
        </w:rPr>
        <w:t>26 Melville Road, Illovo, Johannesburg, South Africa</w:t>
      </w:r>
      <w:r w:rsidRPr="00233434">
        <w:rPr>
          <w:color w:val="000000"/>
          <w:lang w:val="en-US"/>
        </w:rPr>
        <w:br/>
      </w:r>
    </w:p>
    <w:p w14:paraId="420A34D3" w14:textId="77777777" w:rsidR="00A4071A" w:rsidRPr="00233434" w:rsidRDefault="00A4071A" w:rsidP="00A4071A">
      <w:pPr>
        <w:jc w:val="center"/>
        <w:rPr>
          <w:lang w:val="en-US"/>
        </w:rPr>
      </w:pPr>
    </w:p>
    <w:p w14:paraId="7ED846EA" w14:textId="73C56BC4" w:rsidR="00F66F89" w:rsidRPr="00233434" w:rsidRDefault="00F66F89" w:rsidP="007E372A">
      <w:pPr>
        <w:rPr>
          <w:lang w:val="en-US"/>
        </w:rPr>
      </w:pPr>
      <w:r w:rsidRPr="00233434">
        <w:rPr>
          <w:lang w:val="en-US"/>
        </w:rPr>
        <w:br w:type="page"/>
      </w:r>
    </w:p>
    <w:p w14:paraId="5652762F" w14:textId="348CD93E" w:rsidR="00AE29BD" w:rsidRPr="00233434" w:rsidRDefault="00E7306E" w:rsidP="00AE29BD">
      <w:pPr>
        <w:spacing w:line="360" w:lineRule="auto"/>
        <w:rPr>
          <w:b/>
          <w:lang w:val="en-US"/>
        </w:rPr>
      </w:pPr>
      <w:r w:rsidRPr="00233434">
        <w:rPr>
          <w:b/>
          <w:lang w:val="en-US"/>
        </w:rPr>
        <w:lastRenderedPageBreak/>
        <w:t>Authors’ Biographical Details</w:t>
      </w:r>
    </w:p>
    <w:p w14:paraId="1C916B20" w14:textId="77777777" w:rsidR="00AE29BD" w:rsidRPr="00233434" w:rsidRDefault="00AE29BD" w:rsidP="00AE29BD">
      <w:pPr>
        <w:rPr>
          <w:b/>
          <w:bCs/>
          <w:color w:val="000000"/>
          <w:lang w:val="en-US"/>
        </w:rPr>
      </w:pPr>
    </w:p>
    <w:p w14:paraId="385473DF" w14:textId="1A76F625" w:rsidR="00AE29BD" w:rsidRPr="00233434" w:rsidRDefault="00AE29BD" w:rsidP="00AE29BD">
      <w:pPr>
        <w:rPr>
          <w:color w:val="000000"/>
          <w:lang w:val="en-US"/>
        </w:rPr>
      </w:pPr>
      <w:r w:rsidRPr="00233434">
        <w:rPr>
          <w:b/>
          <w:bCs/>
          <w:color w:val="000000"/>
          <w:lang w:val="en-US"/>
        </w:rPr>
        <w:t>Paul Hughes</w:t>
      </w:r>
      <w:r w:rsidRPr="00233434">
        <w:rPr>
          <w:rStyle w:val="apple-converted-space"/>
          <w:color w:val="000000"/>
          <w:lang w:val="en-US"/>
        </w:rPr>
        <w:t> </w:t>
      </w:r>
      <w:r w:rsidRPr="00233434">
        <w:rPr>
          <w:color w:val="000000"/>
          <w:lang w:val="en-US"/>
        </w:rPr>
        <w:t>(</w:t>
      </w:r>
      <w:proofErr w:type="spellStart"/>
      <w:proofErr w:type="gramStart"/>
      <w:r w:rsidRPr="00233434">
        <w:rPr>
          <w:color w:val="000000"/>
          <w:lang w:val="en-US"/>
        </w:rPr>
        <w:t>Ph.D</w:t>
      </w:r>
      <w:proofErr w:type="spellEnd"/>
      <w:proofErr w:type="gramEnd"/>
      <w:r w:rsidRPr="00233434">
        <w:rPr>
          <w:color w:val="000000"/>
          <w:lang w:val="en-US"/>
        </w:rPr>
        <w:t>, Aberystwyth University) is Professor of Strategic Management at Leicester Castle Business School, De Montfort University. Paul specializes in investigating strategy-making including strategic decision-making (planning and improvisation), the application of capabilities and resources, strategic entrepreneurship, and strategy failure. He is widely published across internationally recognized journals such as</w:t>
      </w:r>
      <w:r w:rsidRPr="00233434">
        <w:rPr>
          <w:rStyle w:val="apple-converted-space"/>
          <w:color w:val="000000"/>
          <w:lang w:val="en-US"/>
        </w:rPr>
        <w:t> </w:t>
      </w:r>
      <w:r w:rsidRPr="00233434">
        <w:rPr>
          <w:i/>
          <w:iCs/>
          <w:color w:val="000000"/>
          <w:lang w:val="en-US"/>
        </w:rPr>
        <w:t>Strategic Entrepreneurship Journal</w:t>
      </w:r>
      <w:r w:rsidRPr="00233434">
        <w:rPr>
          <w:color w:val="000000"/>
          <w:lang w:val="en-US"/>
        </w:rPr>
        <w:t>,</w:t>
      </w:r>
      <w:r w:rsidRPr="00233434">
        <w:rPr>
          <w:rStyle w:val="apple-converted-space"/>
          <w:color w:val="000000"/>
          <w:lang w:val="en-US"/>
        </w:rPr>
        <w:t> </w:t>
      </w:r>
      <w:r w:rsidRPr="00233434">
        <w:rPr>
          <w:i/>
          <w:iCs/>
          <w:color w:val="000000"/>
          <w:lang w:val="en-US"/>
        </w:rPr>
        <w:t>Journal of Product Innovation Management</w:t>
      </w:r>
      <w:r w:rsidRPr="00233434">
        <w:rPr>
          <w:color w:val="000000"/>
          <w:lang w:val="en-US"/>
        </w:rPr>
        <w:t xml:space="preserve">, </w:t>
      </w:r>
      <w:r w:rsidRPr="00233434">
        <w:rPr>
          <w:i/>
          <w:iCs/>
          <w:color w:val="000000"/>
          <w:lang w:val="en-US"/>
        </w:rPr>
        <w:t>British Journal of Management</w:t>
      </w:r>
      <w:r w:rsidRPr="00233434">
        <w:rPr>
          <w:color w:val="000000"/>
          <w:lang w:val="en-US"/>
        </w:rPr>
        <w:t>,</w:t>
      </w:r>
      <w:r w:rsidRPr="00233434">
        <w:rPr>
          <w:rStyle w:val="apple-converted-space"/>
          <w:color w:val="000000"/>
          <w:lang w:val="en-US"/>
        </w:rPr>
        <w:t> </w:t>
      </w:r>
      <w:r w:rsidRPr="00233434">
        <w:rPr>
          <w:i/>
          <w:iCs/>
          <w:color w:val="000000"/>
          <w:lang w:val="en-US"/>
        </w:rPr>
        <w:t>International Journal of Operations &amp; Production Management</w:t>
      </w:r>
      <w:r w:rsidRPr="00233434">
        <w:rPr>
          <w:color w:val="000000"/>
          <w:lang w:val="en-US"/>
        </w:rPr>
        <w:t>,</w:t>
      </w:r>
      <w:r w:rsidRPr="00233434">
        <w:rPr>
          <w:rStyle w:val="apple-converted-space"/>
          <w:color w:val="000000"/>
          <w:lang w:val="en-US"/>
        </w:rPr>
        <w:t> </w:t>
      </w:r>
      <w:r w:rsidRPr="00233434">
        <w:rPr>
          <w:i/>
          <w:iCs/>
          <w:color w:val="000000"/>
          <w:lang w:val="en-US"/>
        </w:rPr>
        <w:t>Journal of World Business</w:t>
      </w:r>
      <w:r w:rsidRPr="00233434">
        <w:rPr>
          <w:color w:val="000000"/>
          <w:lang w:val="en-US"/>
        </w:rPr>
        <w:t>, and</w:t>
      </w:r>
      <w:r w:rsidRPr="00233434">
        <w:rPr>
          <w:rStyle w:val="apple-converted-space"/>
          <w:color w:val="000000"/>
          <w:lang w:val="en-US"/>
        </w:rPr>
        <w:t> </w:t>
      </w:r>
      <w:r w:rsidRPr="00233434">
        <w:rPr>
          <w:i/>
          <w:iCs/>
          <w:color w:val="000000"/>
          <w:lang w:val="en-US"/>
        </w:rPr>
        <w:t>Industrial Marketing Management</w:t>
      </w:r>
      <w:r w:rsidRPr="00233434">
        <w:rPr>
          <w:color w:val="000000"/>
          <w:lang w:val="en-US"/>
        </w:rPr>
        <w:t>, among others.</w:t>
      </w:r>
    </w:p>
    <w:p w14:paraId="27F868F3" w14:textId="05C783B1" w:rsidR="00E7306E" w:rsidRPr="00233434" w:rsidRDefault="00AE29BD" w:rsidP="00E7306E">
      <w:pPr>
        <w:rPr>
          <w:color w:val="000000"/>
          <w:lang w:val="en-US"/>
        </w:rPr>
      </w:pPr>
      <w:r w:rsidRPr="00233434">
        <w:rPr>
          <w:color w:val="000000"/>
          <w:lang w:val="en-US"/>
        </w:rPr>
        <w:t> </w:t>
      </w:r>
    </w:p>
    <w:p w14:paraId="13F4054B" w14:textId="602D8E64" w:rsidR="00F66F89" w:rsidRPr="00233434" w:rsidRDefault="00F66F89" w:rsidP="00E7306E">
      <w:pPr>
        <w:rPr>
          <w:lang w:val="en-US"/>
        </w:rPr>
      </w:pPr>
      <w:r w:rsidRPr="00233434">
        <w:rPr>
          <w:b/>
          <w:lang w:val="en-US"/>
        </w:rPr>
        <w:t>Robert E. Morgan</w:t>
      </w:r>
      <w:r w:rsidRPr="00233434">
        <w:rPr>
          <w:lang w:val="en-US"/>
        </w:rPr>
        <w:t xml:space="preserve"> (Ph.D., Cardiff University) holds the Sir Julian Hodge Chair and is a Professor of Marketing and Strategy at Cardiff University. He is a Strategy Research Foundation Scholar and hold</w:t>
      </w:r>
      <w:r w:rsidR="00E7306E" w:rsidRPr="00233434">
        <w:rPr>
          <w:lang w:val="en-US"/>
        </w:rPr>
        <w:t>s several</w:t>
      </w:r>
      <w:r w:rsidRPr="00233434">
        <w:rPr>
          <w:lang w:val="en-US"/>
        </w:rPr>
        <w:t xml:space="preserve"> visiting professorships including Copenhagen Business School</w:t>
      </w:r>
      <w:r w:rsidR="00E7306E" w:rsidRPr="00233434">
        <w:rPr>
          <w:lang w:val="en-US"/>
        </w:rPr>
        <w:t xml:space="preserve"> and VU Universiteit Amsterdam</w:t>
      </w:r>
      <w:r w:rsidRPr="00233434">
        <w:rPr>
          <w:lang w:val="en-US"/>
        </w:rPr>
        <w:t xml:space="preserve">. His research focuses on firm capabilities, new product development and technology management from a </w:t>
      </w:r>
      <w:r w:rsidR="00E7306E" w:rsidRPr="00233434">
        <w:rPr>
          <w:lang w:val="en-US"/>
        </w:rPr>
        <w:t xml:space="preserve">marketing </w:t>
      </w:r>
      <w:r w:rsidRPr="00233434">
        <w:rPr>
          <w:lang w:val="en-US"/>
        </w:rPr>
        <w:t xml:space="preserve">strategy perspective. His work has appeared in </w:t>
      </w:r>
      <w:r w:rsidRPr="00233434">
        <w:rPr>
          <w:i/>
          <w:iCs/>
          <w:lang w:val="en-US"/>
        </w:rPr>
        <w:t>Strategic Management Journal</w:t>
      </w:r>
      <w:r w:rsidRPr="00233434">
        <w:rPr>
          <w:lang w:val="en-US"/>
        </w:rPr>
        <w:t>, </w:t>
      </w:r>
      <w:r w:rsidRPr="00233434">
        <w:rPr>
          <w:i/>
          <w:iCs/>
          <w:lang w:val="en-US"/>
        </w:rPr>
        <w:t>Journal of Management Studies</w:t>
      </w:r>
      <w:r w:rsidRPr="00233434">
        <w:rPr>
          <w:lang w:val="en-US"/>
        </w:rPr>
        <w:t>, </w:t>
      </w:r>
      <w:r w:rsidRPr="00233434">
        <w:rPr>
          <w:i/>
          <w:iCs/>
          <w:lang w:val="en-US"/>
        </w:rPr>
        <w:t>Journal of the Academy of Marketing Science</w:t>
      </w:r>
      <w:r w:rsidRPr="00233434">
        <w:rPr>
          <w:lang w:val="en-US"/>
        </w:rPr>
        <w:t>,</w:t>
      </w:r>
      <w:r w:rsidRPr="00233434">
        <w:rPr>
          <w:i/>
          <w:iCs/>
          <w:lang w:val="en-US"/>
        </w:rPr>
        <w:t xml:space="preserve"> Journal of Service Research</w:t>
      </w:r>
      <w:r w:rsidRPr="00233434">
        <w:rPr>
          <w:lang w:val="en-US"/>
        </w:rPr>
        <w:t>,</w:t>
      </w:r>
      <w:r w:rsidRPr="00233434">
        <w:rPr>
          <w:i/>
          <w:iCs/>
          <w:lang w:val="en-US"/>
        </w:rPr>
        <w:t xml:space="preserve"> Strategic Entrepreneurship Journal</w:t>
      </w:r>
      <w:r w:rsidR="00C050D1">
        <w:rPr>
          <w:lang w:val="en-US"/>
        </w:rPr>
        <w:t>,</w:t>
      </w:r>
      <w:r w:rsidRPr="00233434">
        <w:rPr>
          <w:lang w:val="en-US"/>
        </w:rPr>
        <w:t xml:space="preserve"> </w:t>
      </w:r>
      <w:r w:rsidRPr="00233434">
        <w:rPr>
          <w:i/>
          <w:iCs/>
          <w:lang w:val="en-US"/>
        </w:rPr>
        <w:t>Journal of Product Innovation Management</w:t>
      </w:r>
      <w:r w:rsidRPr="00233434">
        <w:rPr>
          <w:lang w:val="en-US"/>
        </w:rPr>
        <w:t xml:space="preserve">, </w:t>
      </w:r>
      <w:r w:rsidR="00E7306E" w:rsidRPr="00233434">
        <w:rPr>
          <w:i/>
          <w:iCs/>
          <w:lang w:val="en-US"/>
        </w:rPr>
        <w:t>British Journal of Management</w:t>
      </w:r>
      <w:r w:rsidR="00E7306E" w:rsidRPr="00233434">
        <w:rPr>
          <w:lang w:val="en-US"/>
        </w:rPr>
        <w:t xml:space="preserve">, </w:t>
      </w:r>
      <w:r w:rsidRPr="00233434">
        <w:rPr>
          <w:lang w:val="en-US"/>
        </w:rPr>
        <w:t xml:space="preserve">among others. </w:t>
      </w:r>
    </w:p>
    <w:p w14:paraId="5EDEA422" w14:textId="17AE07F7" w:rsidR="00DE7305" w:rsidRPr="00233434" w:rsidRDefault="00E23DF4" w:rsidP="00DE7305">
      <w:pPr>
        <w:rPr>
          <w:color w:val="000000"/>
          <w:lang w:val="en-US"/>
        </w:rPr>
      </w:pPr>
      <w:r w:rsidRPr="00233434">
        <w:rPr>
          <w:rFonts w:ascii="Helvetica" w:hAnsi="Helvetica"/>
          <w:color w:val="000000"/>
          <w:sz w:val="21"/>
          <w:szCs w:val="21"/>
          <w:lang w:val="en-US"/>
        </w:rPr>
        <w:br/>
      </w:r>
      <w:r w:rsidR="00DE7305" w:rsidRPr="00233434">
        <w:rPr>
          <w:b/>
          <w:bCs/>
          <w:color w:val="000000"/>
          <w:lang w:val="en-US"/>
        </w:rPr>
        <w:t>Ian R. Hodgkinson</w:t>
      </w:r>
      <w:r w:rsidR="00DE7305" w:rsidRPr="00233434">
        <w:rPr>
          <w:rStyle w:val="apple-converted-space"/>
          <w:color w:val="000000"/>
          <w:lang w:val="en-US"/>
        </w:rPr>
        <w:t> </w:t>
      </w:r>
      <w:r w:rsidR="00DE7305" w:rsidRPr="00233434">
        <w:rPr>
          <w:color w:val="000000"/>
          <w:lang w:val="en-US"/>
        </w:rPr>
        <w:t>(</w:t>
      </w:r>
      <w:proofErr w:type="spellStart"/>
      <w:proofErr w:type="gramStart"/>
      <w:r w:rsidR="00DE7305" w:rsidRPr="00233434">
        <w:rPr>
          <w:color w:val="000000"/>
          <w:lang w:val="en-US"/>
        </w:rPr>
        <w:t>Ph.D</w:t>
      </w:r>
      <w:proofErr w:type="spellEnd"/>
      <w:proofErr w:type="gramEnd"/>
      <w:r w:rsidR="00DE7305" w:rsidRPr="00233434">
        <w:rPr>
          <w:color w:val="000000"/>
          <w:lang w:val="en-US"/>
        </w:rPr>
        <w:t xml:space="preserve">, Loughborough University) is Professor of Strategy at Loughborough University, UK. He is a multi-disciplinary scholar at the frontier of strategy research, investigating strategic decision-making in complex environments from individual to macro levels of analyses. Ian’s established international body of research bridges the public policy, international business, and management fields to transform established strategic thinking for more effective individual and </w:t>
      </w:r>
      <w:r w:rsidR="00657E86" w:rsidRPr="00233434">
        <w:rPr>
          <w:color w:val="000000"/>
          <w:lang w:val="en-US"/>
        </w:rPr>
        <w:t>organizational</w:t>
      </w:r>
      <w:r w:rsidR="00DE7305" w:rsidRPr="00233434">
        <w:rPr>
          <w:color w:val="000000"/>
          <w:lang w:val="en-US"/>
        </w:rPr>
        <w:t xml:space="preserve"> strategizing.</w:t>
      </w:r>
      <w:r w:rsidR="00657E86" w:rsidRPr="00233434">
        <w:rPr>
          <w:color w:val="000000"/>
          <w:lang w:val="en-US"/>
        </w:rPr>
        <w:t xml:space="preserve"> His work has appeared in </w:t>
      </w:r>
      <w:r w:rsidR="00657E86" w:rsidRPr="00233434">
        <w:rPr>
          <w:i/>
          <w:iCs/>
          <w:color w:val="000000"/>
          <w:lang w:val="en-US"/>
        </w:rPr>
        <w:t>Research Policy</w:t>
      </w:r>
      <w:r w:rsidR="00657E86" w:rsidRPr="00233434">
        <w:rPr>
          <w:color w:val="000000"/>
          <w:lang w:val="en-US"/>
        </w:rPr>
        <w:t xml:space="preserve">, </w:t>
      </w:r>
      <w:r w:rsidR="00657E86" w:rsidRPr="00233434">
        <w:rPr>
          <w:i/>
          <w:iCs/>
          <w:color w:val="000000"/>
          <w:lang w:val="en-US"/>
        </w:rPr>
        <w:t>International Journal of Operations &amp; Production Management</w:t>
      </w:r>
      <w:r w:rsidR="001A6E4E" w:rsidRPr="00233434">
        <w:rPr>
          <w:color w:val="000000"/>
          <w:lang w:val="en-US"/>
        </w:rPr>
        <w:t>,</w:t>
      </w:r>
      <w:r w:rsidR="00657E86" w:rsidRPr="00233434">
        <w:rPr>
          <w:color w:val="000000"/>
          <w:lang w:val="en-US"/>
        </w:rPr>
        <w:t xml:space="preserve"> </w:t>
      </w:r>
      <w:r w:rsidR="00657E86" w:rsidRPr="00233434">
        <w:rPr>
          <w:i/>
          <w:iCs/>
          <w:color w:val="000000"/>
          <w:lang w:val="en-US"/>
        </w:rPr>
        <w:t>Journa</w:t>
      </w:r>
      <w:r w:rsidR="001A6E4E" w:rsidRPr="00233434">
        <w:rPr>
          <w:i/>
          <w:iCs/>
          <w:color w:val="000000"/>
          <w:lang w:val="en-US"/>
        </w:rPr>
        <w:t xml:space="preserve">l of </w:t>
      </w:r>
      <w:r w:rsidR="00657E86" w:rsidRPr="00233434">
        <w:rPr>
          <w:i/>
          <w:iCs/>
          <w:color w:val="000000"/>
          <w:lang w:val="en-US"/>
        </w:rPr>
        <w:t>World Business</w:t>
      </w:r>
      <w:r w:rsidR="001A6E4E" w:rsidRPr="00233434">
        <w:rPr>
          <w:color w:val="000000"/>
          <w:lang w:val="en-US"/>
        </w:rPr>
        <w:t xml:space="preserve">, </w:t>
      </w:r>
      <w:r w:rsidR="001A6E4E" w:rsidRPr="00233434">
        <w:rPr>
          <w:i/>
          <w:iCs/>
          <w:color w:val="000000"/>
          <w:lang w:val="en-US"/>
        </w:rPr>
        <w:t>Journal of Business Research</w:t>
      </w:r>
      <w:r w:rsidR="001A6E4E" w:rsidRPr="00233434">
        <w:rPr>
          <w:color w:val="000000"/>
          <w:lang w:val="en-US"/>
        </w:rPr>
        <w:t xml:space="preserve">, and </w:t>
      </w:r>
      <w:r w:rsidR="001A6E4E" w:rsidRPr="00233434">
        <w:rPr>
          <w:i/>
          <w:iCs/>
          <w:color w:val="000000"/>
          <w:lang w:val="en-US"/>
        </w:rPr>
        <w:t>Asia-Pacific Journal of Management</w:t>
      </w:r>
      <w:r w:rsidR="001A6E4E" w:rsidRPr="00233434">
        <w:rPr>
          <w:color w:val="000000"/>
          <w:lang w:val="en-US"/>
        </w:rPr>
        <w:t>, among others</w:t>
      </w:r>
      <w:r w:rsidR="00657E86" w:rsidRPr="00233434">
        <w:rPr>
          <w:color w:val="000000"/>
          <w:lang w:val="en-US"/>
        </w:rPr>
        <w:t>.</w:t>
      </w:r>
    </w:p>
    <w:p w14:paraId="5C9F1B14" w14:textId="1E4B8C56" w:rsidR="00DE7305" w:rsidRPr="00233434" w:rsidRDefault="00DE7305" w:rsidP="003E1924">
      <w:pPr>
        <w:rPr>
          <w:b/>
          <w:bCs/>
          <w:color w:val="000000"/>
          <w:lang w:val="en-US"/>
        </w:rPr>
      </w:pPr>
    </w:p>
    <w:p w14:paraId="407FAAA0" w14:textId="5213CCA8" w:rsidR="003E1924" w:rsidRPr="00233434" w:rsidRDefault="00AE29BD" w:rsidP="003E1924">
      <w:pPr>
        <w:rPr>
          <w:color w:val="000000"/>
          <w:lang w:val="en-US"/>
        </w:rPr>
      </w:pPr>
      <w:r w:rsidRPr="00233434">
        <w:rPr>
          <w:b/>
          <w:bCs/>
          <w:color w:val="000000"/>
          <w:lang w:val="en-US"/>
        </w:rPr>
        <w:t>Yiannis Kouropalatis</w:t>
      </w:r>
      <w:r w:rsidRPr="00233434">
        <w:rPr>
          <w:color w:val="000000"/>
          <w:lang w:val="en-US"/>
        </w:rPr>
        <w:t xml:space="preserve"> (Ph.D., Cardiff University)</w:t>
      </w:r>
      <w:r w:rsidR="003E1924" w:rsidRPr="00233434">
        <w:rPr>
          <w:color w:val="000000"/>
          <w:lang w:val="en-US"/>
        </w:rPr>
        <w:t xml:space="preserve"> is a </w:t>
      </w:r>
      <w:r w:rsidR="005B18E3" w:rsidRPr="00233434">
        <w:rPr>
          <w:color w:val="000000"/>
          <w:lang w:val="en-US"/>
        </w:rPr>
        <w:t>L</w:t>
      </w:r>
      <w:r w:rsidR="003E1924" w:rsidRPr="00233434">
        <w:rPr>
          <w:color w:val="000000"/>
          <w:lang w:val="en-US"/>
        </w:rPr>
        <w:t xml:space="preserve">ecturer in </w:t>
      </w:r>
      <w:r w:rsidR="005B18E3" w:rsidRPr="00233434">
        <w:rPr>
          <w:color w:val="000000"/>
          <w:lang w:val="en-US"/>
        </w:rPr>
        <w:t>M</w:t>
      </w:r>
      <w:r w:rsidR="003E1924" w:rsidRPr="00233434">
        <w:rPr>
          <w:color w:val="000000"/>
          <w:lang w:val="en-US"/>
        </w:rPr>
        <w:t xml:space="preserve">arketing </w:t>
      </w:r>
      <w:r w:rsidR="005B18E3" w:rsidRPr="00233434">
        <w:rPr>
          <w:color w:val="000000"/>
          <w:lang w:val="en-US"/>
        </w:rPr>
        <w:t>&amp; S</w:t>
      </w:r>
      <w:r w:rsidR="003E1924" w:rsidRPr="00233434">
        <w:rPr>
          <w:color w:val="000000"/>
          <w:lang w:val="en-US"/>
        </w:rPr>
        <w:t>trategy at Cardiff University. His current research activities include projects in the areas of peripheral vision-based strategy, strategic competitive reasoning, organizational perception, strategic innovation</w:t>
      </w:r>
      <w:r w:rsidR="005B18E3" w:rsidRPr="00233434">
        <w:rPr>
          <w:color w:val="000000"/>
          <w:lang w:val="en-US"/>
        </w:rPr>
        <w:t>,</w:t>
      </w:r>
      <w:r w:rsidR="003E1924" w:rsidRPr="00233434">
        <w:rPr>
          <w:color w:val="000000"/>
          <w:lang w:val="en-US"/>
        </w:rPr>
        <w:t xml:space="preserve"> and organizational transformation. His work has appeared in</w:t>
      </w:r>
      <w:r w:rsidR="003E1924" w:rsidRPr="00233434">
        <w:rPr>
          <w:rStyle w:val="apple-converted-space"/>
          <w:color w:val="000000"/>
          <w:lang w:val="en-US"/>
        </w:rPr>
        <w:t> </w:t>
      </w:r>
      <w:r w:rsidR="003E1924" w:rsidRPr="00233434">
        <w:rPr>
          <w:i/>
          <w:iCs/>
          <w:color w:val="000000"/>
          <w:lang w:val="en-US"/>
        </w:rPr>
        <w:t xml:space="preserve">Industrial Marketing Management </w:t>
      </w:r>
      <w:r w:rsidR="003E1924" w:rsidRPr="00233434">
        <w:rPr>
          <w:color w:val="000000"/>
          <w:lang w:val="en-US"/>
        </w:rPr>
        <w:t xml:space="preserve">and </w:t>
      </w:r>
      <w:r w:rsidR="003E1924" w:rsidRPr="00233434">
        <w:rPr>
          <w:i/>
          <w:iCs/>
          <w:color w:val="000000"/>
          <w:lang w:val="en-US"/>
        </w:rPr>
        <w:t>European Journal of Marketing</w:t>
      </w:r>
      <w:r w:rsidR="003E1924" w:rsidRPr="00233434">
        <w:rPr>
          <w:color w:val="000000"/>
          <w:lang w:val="en-US"/>
        </w:rPr>
        <w:t>,</w:t>
      </w:r>
      <w:r w:rsidR="003E1924" w:rsidRPr="00233434">
        <w:rPr>
          <w:rStyle w:val="apple-converted-space"/>
          <w:color w:val="000000"/>
          <w:lang w:val="en-US"/>
        </w:rPr>
        <w:t> </w:t>
      </w:r>
      <w:r w:rsidR="003E1924" w:rsidRPr="00233434">
        <w:rPr>
          <w:color w:val="000000"/>
          <w:lang w:val="en-US"/>
        </w:rPr>
        <w:t>among others.</w:t>
      </w:r>
    </w:p>
    <w:p w14:paraId="6B150636" w14:textId="2E8E5C1C" w:rsidR="00E23DF4" w:rsidRPr="00233434" w:rsidRDefault="00E23DF4" w:rsidP="00E23DF4">
      <w:pPr>
        <w:rPr>
          <w:lang w:val="en-US"/>
        </w:rPr>
      </w:pPr>
      <w:r w:rsidRPr="00233434">
        <w:rPr>
          <w:rFonts w:ascii="Helvetica" w:hAnsi="Helvetica"/>
          <w:color w:val="000000"/>
          <w:sz w:val="21"/>
          <w:szCs w:val="21"/>
          <w:lang w:val="en-US"/>
        </w:rPr>
        <w:br/>
      </w:r>
      <w:r w:rsidRPr="00233434">
        <w:rPr>
          <w:b/>
          <w:bCs/>
          <w:color w:val="000000"/>
          <w:lang w:val="en-US"/>
        </w:rPr>
        <w:t xml:space="preserve">Adam </w:t>
      </w:r>
      <w:proofErr w:type="spellStart"/>
      <w:r w:rsidRPr="00233434">
        <w:rPr>
          <w:b/>
          <w:bCs/>
          <w:color w:val="000000"/>
          <w:lang w:val="en-US"/>
        </w:rPr>
        <w:t>Lindgreen</w:t>
      </w:r>
      <w:proofErr w:type="spellEnd"/>
      <w:r w:rsidRPr="00233434">
        <w:rPr>
          <w:color w:val="000000"/>
          <w:lang w:val="en-US"/>
        </w:rPr>
        <w:t xml:space="preserve"> (Ph.D., Cranfield University) is Professor at Copenhagen Business School where he heads the Department of Marketing. He is also Extra Ordinary Professor with University of Pretoria’s Gordon Institute of Business Science. </w:t>
      </w:r>
      <w:r w:rsidR="00E973C4" w:rsidRPr="00233434">
        <w:rPr>
          <w:lang w:val="en-US"/>
        </w:rPr>
        <w:t>Adam’s</w:t>
      </w:r>
      <w:r w:rsidRPr="00233434">
        <w:rPr>
          <w:lang w:val="en-US"/>
        </w:rPr>
        <w:t xml:space="preserve"> work has appeared in </w:t>
      </w:r>
      <w:r w:rsidRPr="00233434">
        <w:rPr>
          <w:i/>
          <w:iCs/>
          <w:color w:val="000000"/>
          <w:lang w:val="en-US"/>
        </w:rPr>
        <w:t>California Management Review</w:t>
      </w:r>
      <w:r w:rsidRPr="00233434">
        <w:rPr>
          <w:color w:val="000000"/>
          <w:lang w:val="en-US"/>
        </w:rPr>
        <w:t xml:space="preserve">, </w:t>
      </w:r>
      <w:r w:rsidRPr="00233434">
        <w:rPr>
          <w:i/>
          <w:iCs/>
          <w:color w:val="000000"/>
          <w:lang w:val="en-US"/>
        </w:rPr>
        <w:t>Journal of Business Ethics</w:t>
      </w:r>
      <w:r w:rsidRPr="00233434">
        <w:rPr>
          <w:color w:val="000000"/>
          <w:lang w:val="en-US"/>
        </w:rPr>
        <w:t xml:space="preserve">, </w:t>
      </w:r>
      <w:r w:rsidRPr="00233434">
        <w:rPr>
          <w:i/>
          <w:iCs/>
          <w:color w:val="000000"/>
          <w:lang w:val="en-US"/>
        </w:rPr>
        <w:t>Journal of Product Innovation Management</w:t>
      </w:r>
      <w:r w:rsidRPr="00233434">
        <w:rPr>
          <w:color w:val="000000"/>
          <w:lang w:val="en-US"/>
        </w:rPr>
        <w:t xml:space="preserve">, </w:t>
      </w:r>
      <w:r w:rsidRPr="00233434">
        <w:rPr>
          <w:i/>
          <w:iCs/>
          <w:color w:val="000000"/>
          <w:lang w:val="en-US"/>
        </w:rPr>
        <w:t>Journal of the Academy of Marketing Science</w:t>
      </w:r>
      <w:r w:rsidRPr="00233434">
        <w:rPr>
          <w:color w:val="000000"/>
          <w:lang w:val="en-US"/>
        </w:rPr>
        <w:t xml:space="preserve">, </w:t>
      </w:r>
      <w:r w:rsidRPr="00233434">
        <w:rPr>
          <w:i/>
          <w:iCs/>
          <w:color w:val="000000"/>
          <w:lang w:val="en-US"/>
        </w:rPr>
        <w:t>Journal of World Business</w:t>
      </w:r>
      <w:r w:rsidRPr="00233434">
        <w:rPr>
          <w:color w:val="000000"/>
          <w:lang w:val="en-US"/>
        </w:rPr>
        <w:t xml:space="preserve"> and </w:t>
      </w:r>
      <w:r w:rsidRPr="00233434">
        <w:rPr>
          <w:i/>
          <w:iCs/>
          <w:color w:val="000000"/>
          <w:lang w:val="en-US"/>
        </w:rPr>
        <w:t>Organization Studies</w:t>
      </w:r>
      <w:r w:rsidRPr="00233434">
        <w:rPr>
          <w:color w:val="000000"/>
          <w:lang w:val="en-US"/>
        </w:rPr>
        <w:t>, among others.</w:t>
      </w:r>
    </w:p>
    <w:p w14:paraId="6057A06A" w14:textId="77777777" w:rsidR="00E7306E" w:rsidRPr="00233434" w:rsidRDefault="00E7306E">
      <w:pPr>
        <w:rPr>
          <w:b/>
          <w:bCs/>
          <w:lang w:val="en-US"/>
        </w:rPr>
      </w:pPr>
      <w:r w:rsidRPr="00233434">
        <w:rPr>
          <w:b/>
          <w:bCs/>
          <w:lang w:val="en-US"/>
        </w:rPr>
        <w:br w:type="page"/>
      </w:r>
    </w:p>
    <w:p w14:paraId="55672EA8" w14:textId="6E8B7FFF" w:rsidR="00E714AC" w:rsidRPr="00233434" w:rsidRDefault="00E714AC" w:rsidP="00E714AC">
      <w:pPr>
        <w:ind w:left="851" w:right="856"/>
        <w:jc w:val="center"/>
        <w:rPr>
          <w:b/>
          <w:bCs/>
          <w:lang w:val="en-US"/>
        </w:rPr>
      </w:pPr>
      <w:r w:rsidRPr="00233434">
        <w:rPr>
          <w:b/>
          <w:bCs/>
          <w:lang w:val="en-US"/>
        </w:rPr>
        <w:lastRenderedPageBreak/>
        <w:t>A Diagnostic Tool to Determine a Strategic Improvisation Readiness Index Score (IRIS) to Survive, Adapt, and Thrive in a Crisis</w:t>
      </w:r>
    </w:p>
    <w:p w14:paraId="47B47F77" w14:textId="77777777" w:rsidR="00E714AC" w:rsidRPr="00233434" w:rsidRDefault="00E714AC" w:rsidP="00E7306E">
      <w:pPr>
        <w:ind w:left="851" w:right="856"/>
        <w:jc w:val="center"/>
        <w:rPr>
          <w:b/>
          <w:bCs/>
          <w:lang w:val="en-US" w:eastAsia="en-US"/>
        </w:rPr>
      </w:pPr>
    </w:p>
    <w:p w14:paraId="0D8B3BF9" w14:textId="14BBDED3" w:rsidR="00E7306E" w:rsidRPr="00233434" w:rsidRDefault="00E7306E">
      <w:pPr>
        <w:pBdr>
          <w:bottom w:val="single" w:sz="12" w:space="1" w:color="auto"/>
        </w:pBdr>
        <w:rPr>
          <w:b/>
          <w:bCs/>
          <w:lang w:val="en-US"/>
        </w:rPr>
      </w:pPr>
    </w:p>
    <w:p w14:paraId="59049FA3" w14:textId="77777777" w:rsidR="00E7306E" w:rsidRPr="00233434" w:rsidRDefault="00E7306E">
      <w:pPr>
        <w:rPr>
          <w:b/>
          <w:bCs/>
          <w:lang w:val="en-US"/>
        </w:rPr>
      </w:pPr>
    </w:p>
    <w:p w14:paraId="42B77EA0" w14:textId="5E3F5DCE" w:rsidR="001E3811" w:rsidRPr="00233434" w:rsidRDefault="00E7306E">
      <w:pPr>
        <w:rPr>
          <w:b/>
          <w:bCs/>
          <w:lang w:val="en-US"/>
        </w:rPr>
      </w:pPr>
      <w:r w:rsidRPr="00233434">
        <w:rPr>
          <w:b/>
          <w:bCs/>
          <w:lang w:val="en-US"/>
        </w:rPr>
        <w:t>Abstract</w:t>
      </w:r>
    </w:p>
    <w:p w14:paraId="2F60628A" w14:textId="77777777" w:rsidR="00640F9E" w:rsidRPr="00233434" w:rsidRDefault="00640F9E" w:rsidP="001E3811">
      <w:pPr>
        <w:rPr>
          <w:lang w:val="en-US"/>
        </w:rPr>
      </w:pPr>
    </w:p>
    <w:p w14:paraId="6D4A335C" w14:textId="77777777" w:rsidR="00AF1453" w:rsidRDefault="00AF1453" w:rsidP="00AF1453">
      <w:pPr>
        <w:rPr>
          <w:lang w:val="en-US"/>
        </w:rPr>
      </w:pPr>
      <w:r>
        <w:rPr>
          <w:lang w:val="en-US"/>
        </w:rPr>
        <w:t xml:space="preserve">Crises for business-to-business (B2B) firms are characterized by unexpected or unanticipated severe threats that are highly uncertain where strategic response times are low in which executives are victim of overwhelming time pressures to action fast strategic responses to these events—as the threats bring to question the viability and survivability of the firm. Consequently, crises provoke a profound impact on executives’ sensemaking, as they attempt strategically navigate these events. We bridge thinking around crisis management with theories of strategic decision-making and conclude that strategic improvisation is a vital mechanism that enables effective management interventions to be executed as a means of surviving, adapting, or potentially thriving under challenging circumstances. We derive a theoretically grounded framework of five strategic imperatives underlying our 10C Strategic Imperative Framework for improvisation readiness. First, we develop the </w:t>
      </w:r>
      <w:r>
        <w:rPr>
          <w:i/>
          <w:iCs/>
          <w:lang w:val="en-US"/>
        </w:rPr>
        <w:t>Improvisation Readiness Index Score</w:t>
      </w:r>
      <w:r>
        <w:rPr>
          <w:lang w:val="en-US"/>
        </w:rPr>
        <w:t xml:space="preserve"> (IRIS) as a means for executives to diagnose their organization’s improvisation readiness according to the requisite strategic imperatives. </w:t>
      </w:r>
      <w:bookmarkStart w:id="0" w:name="_Hlk40776821"/>
      <w:r>
        <w:rPr>
          <w:lang w:val="en-US"/>
        </w:rPr>
        <w:t>Second, we present a three-step guide for executives to consider for managing through crisis with improvisation and the strategic imperatives at its heart. Third, we illustrate the strategy improvisation challenges. This allows executives to close the strategic improvisation gaps between their ‘actual’ and ‘preferred’ readiness.</w:t>
      </w:r>
      <w:bookmarkEnd w:id="0"/>
    </w:p>
    <w:p w14:paraId="2A4A6A54" w14:textId="77777777" w:rsidR="00E7306E" w:rsidRPr="00233434" w:rsidRDefault="00E7306E">
      <w:pPr>
        <w:rPr>
          <w:b/>
          <w:bCs/>
          <w:lang w:val="en-US"/>
        </w:rPr>
      </w:pPr>
    </w:p>
    <w:p w14:paraId="08A20BB2" w14:textId="42696712" w:rsidR="00F66F89" w:rsidRPr="00233434" w:rsidRDefault="00E7306E">
      <w:pPr>
        <w:rPr>
          <w:b/>
          <w:bCs/>
          <w:lang w:val="en-US"/>
        </w:rPr>
      </w:pPr>
      <w:r w:rsidRPr="00233434">
        <w:rPr>
          <w:b/>
          <w:bCs/>
          <w:lang w:val="en-US"/>
        </w:rPr>
        <w:t xml:space="preserve">Keywords: </w:t>
      </w:r>
      <w:r w:rsidRPr="00233434">
        <w:rPr>
          <w:lang w:val="en-US"/>
        </w:rPr>
        <w:t xml:space="preserve">Crisis; Strategic improvisation; Improvisation readiness; Resilience; </w:t>
      </w:r>
      <w:r w:rsidR="00DA0B43" w:rsidRPr="00233434">
        <w:rPr>
          <w:lang w:val="en-US"/>
        </w:rPr>
        <w:t>COVID-19</w:t>
      </w:r>
      <w:r w:rsidRPr="00233434">
        <w:rPr>
          <w:lang w:val="en-US"/>
        </w:rPr>
        <w:t>; Strategic implications</w:t>
      </w:r>
      <w:r w:rsidR="00546D28" w:rsidRPr="00233434">
        <w:rPr>
          <w:lang w:val="en-US"/>
        </w:rPr>
        <w:t>.</w:t>
      </w:r>
      <w:r w:rsidR="00F66F89" w:rsidRPr="00233434">
        <w:rPr>
          <w:b/>
          <w:bCs/>
          <w:lang w:val="en-US"/>
        </w:rPr>
        <w:br w:type="page"/>
      </w:r>
    </w:p>
    <w:p w14:paraId="5F391041" w14:textId="23016C3C" w:rsidR="00E722EC" w:rsidRPr="00233434" w:rsidRDefault="00344FD8" w:rsidP="00672DDE">
      <w:pPr>
        <w:spacing w:line="480" w:lineRule="auto"/>
        <w:rPr>
          <w:b/>
          <w:bCs/>
          <w:lang w:val="en-US"/>
        </w:rPr>
      </w:pPr>
      <w:r w:rsidRPr="00233434">
        <w:rPr>
          <w:b/>
          <w:bCs/>
          <w:lang w:val="en-US"/>
        </w:rPr>
        <w:lastRenderedPageBreak/>
        <w:t xml:space="preserve">1. </w:t>
      </w:r>
      <w:r w:rsidR="009F169A" w:rsidRPr="00233434">
        <w:rPr>
          <w:b/>
          <w:bCs/>
          <w:lang w:val="en-US"/>
        </w:rPr>
        <w:t>Introduction</w:t>
      </w:r>
    </w:p>
    <w:p w14:paraId="5D246C4F" w14:textId="49F9340E" w:rsidR="00470FFD" w:rsidRPr="00233434" w:rsidRDefault="003F214D" w:rsidP="00672DDE">
      <w:pPr>
        <w:spacing w:line="480" w:lineRule="auto"/>
        <w:rPr>
          <w:lang w:val="en-US"/>
        </w:rPr>
      </w:pPr>
      <w:r w:rsidRPr="00233434">
        <w:rPr>
          <w:lang w:val="en-US"/>
        </w:rPr>
        <w:t xml:space="preserve">There is popular consensus concerning the fact that </w:t>
      </w:r>
      <w:r w:rsidR="00400D16" w:rsidRPr="00233434">
        <w:rPr>
          <w:lang w:val="en-US"/>
        </w:rPr>
        <w:t xml:space="preserve">the </w:t>
      </w:r>
      <w:r w:rsidRPr="00233434">
        <w:rPr>
          <w:lang w:val="en-US"/>
        </w:rPr>
        <w:t xml:space="preserve">current </w:t>
      </w:r>
      <w:r w:rsidR="00DA0B43" w:rsidRPr="00233434">
        <w:rPr>
          <w:lang w:val="en-US"/>
        </w:rPr>
        <w:t>COVID-19</w:t>
      </w:r>
      <w:r w:rsidRPr="00233434">
        <w:rPr>
          <w:lang w:val="en-US"/>
        </w:rPr>
        <w:t xml:space="preserve"> pandemic</w:t>
      </w:r>
      <w:r w:rsidRPr="00233434" w:rsidDel="00F2632B">
        <w:rPr>
          <w:lang w:val="en-US"/>
        </w:rPr>
        <w:t xml:space="preserve"> </w:t>
      </w:r>
      <w:r w:rsidRPr="00233434">
        <w:rPr>
          <w:lang w:val="en-US"/>
        </w:rPr>
        <w:t xml:space="preserve">is one of the worst crises to impact the global economy over the last century. Crisis events, be they global economic crises or organizational crises, are characterized as being: </w:t>
      </w:r>
      <w:r w:rsidRPr="00D20011">
        <w:rPr>
          <w:highlight w:val="yellow"/>
          <w:lang w:val="en-US"/>
        </w:rPr>
        <w:t>(</w:t>
      </w:r>
      <w:proofErr w:type="spellStart"/>
      <w:r w:rsidRPr="00D20011">
        <w:rPr>
          <w:highlight w:val="yellow"/>
          <w:lang w:val="en-US"/>
        </w:rPr>
        <w:t>i</w:t>
      </w:r>
      <w:proofErr w:type="spellEnd"/>
      <w:r w:rsidRPr="00D20011">
        <w:rPr>
          <w:highlight w:val="yellow"/>
          <w:lang w:val="en-US"/>
        </w:rPr>
        <w:t xml:space="preserve">) </w:t>
      </w:r>
      <w:r w:rsidRPr="00D20011">
        <w:rPr>
          <w:i/>
          <w:iCs/>
          <w:highlight w:val="yellow"/>
          <w:lang w:val="en-US"/>
        </w:rPr>
        <w:t>unexpected</w:t>
      </w:r>
      <w:r w:rsidRPr="00D20011">
        <w:rPr>
          <w:highlight w:val="yellow"/>
          <w:lang w:val="en-US"/>
        </w:rPr>
        <w:t xml:space="preserve"> or </w:t>
      </w:r>
      <w:r w:rsidRPr="00D20011">
        <w:rPr>
          <w:i/>
          <w:iCs/>
          <w:highlight w:val="yellow"/>
          <w:lang w:val="en-US"/>
        </w:rPr>
        <w:t>unanticipated</w:t>
      </w:r>
      <w:r w:rsidRPr="00D20011">
        <w:rPr>
          <w:highlight w:val="yellow"/>
          <w:lang w:val="en-US"/>
        </w:rPr>
        <w:t xml:space="preserve"> by the organization</w:t>
      </w:r>
      <w:r w:rsidRPr="00233434">
        <w:rPr>
          <w:lang w:val="en-US"/>
        </w:rPr>
        <w:t xml:space="preserve"> (Hermann, 1963; Rosenthal et al., 2001; Stern and </w:t>
      </w:r>
      <w:proofErr w:type="spellStart"/>
      <w:r w:rsidRPr="00233434">
        <w:rPr>
          <w:lang w:val="en-US"/>
        </w:rPr>
        <w:t>Sundelius</w:t>
      </w:r>
      <w:proofErr w:type="spellEnd"/>
      <w:r w:rsidRPr="00233434">
        <w:rPr>
          <w:lang w:val="en-US"/>
        </w:rPr>
        <w:t xml:space="preserve">, 2002); </w:t>
      </w:r>
      <w:r w:rsidRPr="00D20011">
        <w:rPr>
          <w:highlight w:val="yellow"/>
          <w:lang w:val="en-US"/>
        </w:rPr>
        <w:t xml:space="preserve">(ii) de facto </w:t>
      </w:r>
      <w:r w:rsidRPr="00D20011">
        <w:rPr>
          <w:i/>
          <w:iCs/>
          <w:highlight w:val="yellow"/>
          <w:lang w:val="en-US"/>
        </w:rPr>
        <w:t>severe threats</w:t>
      </w:r>
      <w:r w:rsidRPr="00D20011">
        <w:rPr>
          <w:highlight w:val="yellow"/>
          <w:lang w:val="en-US"/>
        </w:rPr>
        <w:t xml:space="preserve"> that are </w:t>
      </w:r>
      <w:r w:rsidRPr="00D20011">
        <w:rPr>
          <w:i/>
          <w:iCs/>
          <w:highlight w:val="yellow"/>
          <w:lang w:val="en-US"/>
        </w:rPr>
        <w:t>highly uncertain</w:t>
      </w:r>
      <w:r w:rsidRPr="00D20011">
        <w:rPr>
          <w:highlight w:val="yellow"/>
          <w:lang w:val="en-US"/>
        </w:rPr>
        <w:t>, where available strategic response times are low</w:t>
      </w:r>
      <w:r w:rsidRPr="00233434">
        <w:rPr>
          <w:lang w:val="en-US"/>
        </w:rPr>
        <w:t xml:space="preserve"> (Hermann, 1963; ‘t Hart et al., 1993); and, </w:t>
      </w:r>
      <w:r w:rsidRPr="00D20011">
        <w:rPr>
          <w:highlight w:val="yellow"/>
          <w:lang w:val="en-US"/>
        </w:rPr>
        <w:t xml:space="preserve">(iii) situations in which executives are victim of </w:t>
      </w:r>
      <w:r w:rsidRPr="00D20011">
        <w:rPr>
          <w:i/>
          <w:iCs/>
          <w:highlight w:val="yellow"/>
          <w:lang w:val="en-US"/>
        </w:rPr>
        <w:t>overwhelming time pressures</w:t>
      </w:r>
      <w:r w:rsidRPr="00D20011">
        <w:rPr>
          <w:highlight w:val="yellow"/>
          <w:lang w:val="en-US"/>
        </w:rPr>
        <w:t xml:space="preserve"> to action </w:t>
      </w:r>
      <w:r w:rsidRPr="00D20011">
        <w:rPr>
          <w:i/>
          <w:iCs/>
          <w:highlight w:val="yellow"/>
          <w:lang w:val="en-US"/>
        </w:rPr>
        <w:t>fast strategic responses</w:t>
      </w:r>
      <w:r w:rsidRPr="00D20011">
        <w:rPr>
          <w:highlight w:val="yellow"/>
          <w:lang w:val="en-US"/>
        </w:rPr>
        <w:t xml:space="preserve"> to these events</w:t>
      </w:r>
      <w:r w:rsidRPr="00233434">
        <w:rPr>
          <w:lang w:val="en-US"/>
        </w:rPr>
        <w:t xml:space="preserve"> (Sayegh et al., 2004)</w:t>
      </w:r>
      <w:r w:rsidR="00CC45F1" w:rsidRPr="00233434">
        <w:rPr>
          <w:lang w:val="en-US"/>
        </w:rPr>
        <w:t>,</w:t>
      </w:r>
      <w:r w:rsidRPr="00233434">
        <w:rPr>
          <w:lang w:val="en-US"/>
        </w:rPr>
        <w:t xml:space="preserve"> as they bring to </w:t>
      </w:r>
      <w:r w:rsidRPr="00D20011">
        <w:rPr>
          <w:highlight w:val="yellow"/>
          <w:lang w:val="en-US"/>
        </w:rPr>
        <w:t xml:space="preserve">question the </w:t>
      </w:r>
      <w:r w:rsidRPr="00D20011">
        <w:rPr>
          <w:i/>
          <w:iCs/>
          <w:highlight w:val="yellow"/>
          <w:lang w:val="en-US"/>
        </w:rPr>
        <w:t>viability and survivability of the organization</w:t>
      </w:r>
      <w:r w:rsidRPr="00233434">
        <w:rPr>
          <w:lang w:val="en-US"/>
        </w:rPr>
        <w:t xml:space="preserve"> (Grewal and </w:t>
      </w:r>
      <w:proofErr w:type="spellStart"/>
      <w:r w:rsidRPr="00233434">
        <w:rPr>
          <w:lang w:val="en-US"/>
        </w:rPr>
        <w:t>Tansuhaj</w:t>
      </w:r>
      <w:proofErr w:type="spellEnd"/>
      <w:r w:rsidRPr="00233434">
        <w:rPr>
          <w:lang w:val="en-US"/>
        </w:rPr>
        <w:t xml:space="preserve">, 2001). As a virtually unprecedented global economic crisis, the </w:t>
      </w:r>
      <w:r w:rsidR="00DA0B43" w:rsidRPr="00233434">
        <w:rPr>
          <w:lang w:val="en-US"/>
        </w:rPr>
        <w:t>COVID-19</w:t>
      </w:r>
      <w:r w:rsidRPr="00233434">
        <w:rPr>
          <w:lang w:val="en-US"/>
        </w:rPr>
        <w:t xml:space="preserve"> pandemic is a severe threat to organizations that has created significant uncertainty and has demanded rapid rethinking of strategy and business models by executives. Many industrial organizations and </w:t>
      </w:r>
      <w:r w:rsidR="00CC45F1" w:rsidRPr="00233434">
        <w:rPr>
          <w:lang w:val="en-US"/>
        </w:rPr>
        <w:t>business-to-business (</w:t>
      </w:r>
      <w:r w:rsidRPr="00233434">
        <w:rPr>
          <w:lang w:val="en-US"/>
        </w:rPr>
        <w:t>B2B</w:t>
      </w:r>
      <w:r w:rsidR="00CC45F1" w:rsidRPr="00233434">
        <w:rPr>
          <w:lang w:val="en-US"/>
        </w:rPr>
        <w:t>)</w:t>
      </w:r>
      <w:r w:rsidRPr="00233434">
        <w:rPr>
          <w:lang w:val="en-US"/>
        </w:rPr>
        <w:t xml:space="preserve"> businesses have shifted their business</w:t>
      </w:r>
      <w:r w:rsidR="00400D16" w:rsidRPr="00233434">
        <w:rPr>
          <w:lang w:val="en-US"/>
        </w:rPr>
        <w:t xml:space="preserve"> strateg</w:t>
      </w:r>
      <w:r w:rsidR="00794D15" w:rsidRPr="00233434">
        <w:rPr>
          <w:lang w:val="en-US"/>
        </w:rPr>
        <w:t>ies</w:t>
      </w:r>
      <w:r w:rsidRPr="00233434">
        <w:rPr>
          <w:lang w:val="en-US"/>
        </w:rPr>
        <w:t xml:space="preserve"> as a result. </w:t>
      </w:r>
      <w:r w:rsidRPr="00D20011">
        <w:rPr>
          <w:highlight w:val="yellow"/>
          <w:lang w:val="en-US"/>
        </w:rPr>
        <w:t xml:space="preserve">For example, by pivoting production lines to create valued personal protective equipment (e.g., American Roots), innovating new forms of ventilators for health services worldwide (e.g., McLaren and Mercedes-Benz F1), and pivoting business models to switch from B2B to </w:t>
      </w:r>
      <w:r w:rsidR="00CC45F1" w:rsidRPr="00D20011">
        <w:rPr>
          <w:highlight w:val="yellow"/>
          <w:lang w:val="en-US"/>
        </w:rPr>
        <w:t>business-to-customer (</w:t>
      </w:r>
      <w:r w:rsidRPr="00D20011">
        <w:rPr>
          <w:highlight w:val="yellow"/>
          <w:lang w:val="en-US"/>
        </w:rPr>
        <w:t>B2C</w:t>
      </w:r>
      <w:r w:rsidR="00CC45F1" w:rsidRPr="00D20011">
        <w:rPr>
          <w:highlight w:val="yellow"/>
          <w:lang w:val="en-US"/>
        </w:rPr>
        <w:t>)</w:t>
      </w:r>
      <w:r w:rsidRPr="00D20011">
        <w:rPr>
          <w:highlight w:val="yellow"/>
          <w:lang w:val="en-US"/>
        </w:rPr>
        <w:t xml:space="preserve"> sales (e.g., </w:t>
      </w:r>
      <w:r w:rsidR="00D06124" w:rsidRPr="00D20011">
        <w:rPr>
          <w:highlight w:val="yellow"/>
          <w:lang w:val="en-US"/>
        </w:rPr>
        <w:t xml:space="preserve">Signature, Brew and </w:t>
      </w:r>
      <w:r w:rsidRPr="00D20011">
        <w:rPr>
          <w:highlight w:val="yellow"/>
          <w:lang w:val="en-US"/>
        </w:rPr>
        <w:t>HG Walter).</w:t>
      </w:r>
    </w:p>
    <w:p w14:paraId="075FB399" w14:textId="19EE682D" w:rsidR="00CA40C5" w:rsidRPr="00233434" w:rsidRDefault="00470FFD" w:rsidP="00672DDE">
      <w:pPr>
        <w:spacing w:line="480" w:lineRule="auto"/>
        <w:ind w:firstLine="720"/>
        <w:rPr>
          <w:lang w:val="en-US"/>
        </w:rPr>
      </w:pPr>
      <w:r w:rsidRPr="00D20011">
        <w:rPr>
          <w:highlight w:val="yellow"/>
          <w:lang w:val="en-US"/>
        </w:rPr>
        <w:t>Crises</w:t>
      </w:r>
      <w:r w:rsidR="007F137B" w:rsidRPr="00D20011">
        <w:rPr>
          <w:highlight w:val="yellow"/>
          <w:lang w:val="en-US"/>
        </w:rPr>
        <w:t xml:space="preserve"> </w:t>
      </w:r>
      <w:r w:rsidR="004A6EAE" w:rsidRPr="00D20011">
        <w:rPr>
          <w:highlight w:val="yellow"/>
          <w:lang w:val="en-US"/>
        </w:rPr>
        <w:t>“</w:t>
      </w:r>
      <w:r w:rsidRPr="00D20011">
        <w:rPr>
          <w:highlight w:val="yellow"/>
          <w:lang w:val="en-US"/>
        </w:rPr>
        <w:t>defy interpretations and impose severe demands on sensemaking</w:t>
      </w:r>
      <w:r w:rsidR="004A6EAE" w:rsidRPr="00D20011">
        <w:rPr>
          <w:highlight w:val="yellow"/>
          <w:lang w:val="en-US"/>
        </w:rPr>
        <w:t>”</w:t>
      </w:r>
      <w:r w:rsidRPr="00233434">
        <w:rPr>
          <w:lang w:val="en-US"/>
        </w:rPr>
        <w:t xml:space="preserve"> (Weick, 1988: 305)</w:t>
      </w:r>
      <w:r w:rsidR="003E6F2D" w:rsidRPr="00233434">
        <w:rPr>
          <w:lang w:val="en-US"/>
        </w:rPr>
        <w:t xml:space="preserve"> and can cause significant confusion for executives </w:t>
      </w:r>
      <w:r w:rsidR="007F137B" w:rsidRPr="00233434">
        <w:rPr>
          <w:lang w:val="en-US"/>
        </w:rPr>
        <w:t>who attempt</w:t>
      </w:r>
      <w:r w:rsidR="003E6F2D" w:rsidRPr="00233434">
        <w:rPr>
          <w:lang w:val="en-US"/>
        </w:rPr>
        <w:t xml:space="preserve"> </w:t>
      </w:r>
      <w:r w:rsidR="00400D16" w:rsidRPr="00233434">
        <w:rPr>
          <w:lang w:val="en-US"/>
        </w:rPr>
        <w:t xml:space="preserve">to </w:t>
      </w:r>
      <w:r w:rsidR="007F137B" w:rsidRPr="00233434">
        <w:rPr>
          <w:lang w:val="en-US"/>
        </w:rPr>
        <w:t>strategically navigate</w:t>
      </w:r>
      <w:r w:rsidR="003E6F2D" w:rsidRPr="00233434">
        <w:rPr>
          <w:lang w:val="en-US"/>
        </w:rPr>
        <w:t xml:space="preserve"> these </w:t>
      </w:r>
      <w:r w:rsidR="009F04CE" w:rsidRPr="00233434">
        <w:rPr>
          <w:lang w:val="en-US"/>
        </w:rPr>
        <w:t>events</w:t>
      </w:r>
      <w:r w:rsidRPr="00233434">
        <w:rPr>
          <w:lang w:val="en-US"/>
        </w:rPr>
        <w:t xml:space="preserve">. </w:t>
      </w:r>
      <w:r w:rsidR="00025859" w:rsidRPr="00233434">
        <w:rPr>
          <w:lang w:val="en-US"/>
        </w:rPr>
        <w:t xml:space="preserve">Nonetheless, </w:t>
      </w:r>
      <w:r w:rsidRPr="00233434">
        <w:rPr>
          <w:lang w:val="en-US"/>
        </w:rPr>
        <w:t>e</w:t>
      </w:r>
      <w:r w:rsidR="00CA40C5" w:rsidRPr="00233434">
        <w:rPr>
          <w:lang w:val="en-US"/>
        </w:rPr>
        <w:t>xecutives</w:t>
      </w:r>
      <w:r w:rsidR="00672020" w:rsidRPr="00233434">
        <w:rPr>
          <w:lang w:val="en-US"/>
        </w:rPr>
        <w:t xml:space="preserve"> </w:t>
      </w:r>
      <w:r w:rsidR="00025859" w:rsidRPr="00233434">
        <w:rPr>
          <w:lang w:val="en-US"/>
        </w:rPr>
        <w:t xml:space="preserve">confronted with </w:t>
      </w:r>
      <w:r w:rsidR="00672020" w:rsidRPr="00233434">
        <w:rPr>
          <w:lang w:val="en-US"/>
        </w:rPr>
        <w:t>cris</w:t>
      </w:r>
      <w:r w:rsidR="00025859" w:rsidRPr="00233434">
        <w:rPr>
          <w:lang w:val="en-US"/>
        </w:rPr>
        <w:t>e</w:t>
      </w:r>
      <w:r w:rsidR="00672020" w:rsidRPr="00233434">
        <w:rPr>
          <w:lang w:val="en-US"/>
        </w:rPr>
        <w:t xml:space="preserve">s must make </w:t>
      </w:r>
      <w:r w:rsidR="009F169A" w:rsidRPr="00233434">
        <w:rPr>
          <w:lang w:val="en-US"/>
        </w:rPr>
        <w:t xml:space="preserve">critical </w:t>
      </w:r>
      <w:r w:rsidR="00672020" w:rsidRPr="00233434">
        <w:rPr>
          <w:lang w:val="en-US"/>
        </w:rPr>
        <w:t xml:space="preserve">strategic decisions </w:t>
      </w:r>
      <w:r w:rsidR="009F169A" w:rsidRPr="00233434">
        <w:rPr>
          <w:lang w:val="en-US"/>
        </w:rPr>
        <w:t xml:space="preserve">(Rosenthal and </w:t>
      </w:r>
      <w:proofErr w:type="spellStart"/>
      <w:r w:rsidR="009F169A" w:rsidRPr="00233434">
        <w:rPr>
          <w:lang w:val="en-US"/>
        </w:rPr>
        <w:t>Kouzmin</w:t>
      </w:r>
      <w:proofErr w:type="spellEnd"/>
      <w:r w:rsidR="009F169A" w:rsidRPr="00233434">
        <w:rPr>
          <w:lang w:val="en-US"/>
        </w:rPr>
        <w:t xml:space="preserve">, 1997) </w:t>
      </w:r>
      <w:r w:rsidR="00672020" w:rsidRPr="00233434">
        <w:rPr>
          <w:lang w:val="en-US"/>
        </w:rPr>
        <w:t xml:space="preserve">and take strategic actions in the face of </w:t>
      </w:r>
      <w:r w:rsidR="00CD57FE" w:rsidRPr="00233434">
        <w:rPr>
          <w:lang w:val="en-US"/>
        </w:rPr>
        <w:t xml:space="preserve">high </w:t>
      </w:r>
      <w:r w:rsidR="00672020" w:rsidRPr="00233434">
        <w:rPr>
          <w:lang w:val="en-US"/>
        </w:rPr>
        <w:t>uncertainty</w:t>
      </w:r>
      <w:r w:rsidR="004F63B5" w:rsidRPr="00233434">
        <w:rPr>
          <w:lang w:val="en-US"/>
        </w:rPr>
        <w:t xml:space="preserve"> (e.g., Rosenthal</w:t>
      </w:r>
      <w:r w:rsidR="00F53195" w:rsidRPr="00233434">
        <w:rPr>
          <w:lang w:val="en-US"/>
        </w:rPr>
        <w:t xml:space="preserve"> et al., </w:t>
      </w:r>
      <w:r w:rsidR="004F63B5" w:rsidRPr="00233434">
        <w:rPr>
          <w:lang w:val="en-US"/>
        </w:rPr>
        <w:t>1989)</w:t>
      </w:r>
      <w:r w:rsidR="00672020" w:rsidRPr="00233434">
        <w:rPr>
          <w:lang w:val="en-US"/>
        </w:rPr>
        <w:t xml:space="preserve">. </w:t>
      </w:r>
      <w:r w:rsidR="00672020" w:rsidRPr="00D20011">
        <w:rPr>
          <w:highlight w:val="yellow"/>
          <w:lang w:val="en-US"/>
        </w:rPr>
        <w:t xml:space="preserve">Uncertainty refers to an unspecific and unpredictable context with outcomes that can neither be foreseen nor linked to </w:t>
      </w:r>
      <w:r w:rsidR="005955EF" w:rsidRPr="00D20011">
        <w:rPr>
          <w:highlight w:val="yellow"/>
          <w:lang w:val="en-US"/>
        </w:rPr>
        <w:t xml:space="preserve">specific </w:t>
      </w:r>
      <w:r w:rsidR="00672020" w:rsidRPr="00D20011">
        <w:rPr>
          <w:highlight w:val="yellow"/>
          <w:lang w:val="en-US"/>
        </w:rPr>
        <w:t xml:space="preserve">probabilities </w:t>
      </w:r>
      <w:r w:rsidR="005955EF" w:rsidRPr="00D20011">
        <w:rPr>
          <w:highlight w:val="yellow"/>
          <w:lang w:val="en-US"/>
        </w:rPr>
        <w:t xml:space="preserve">of </w:t>
      </w:r>
      <w:r w:rsidR="005955EF" w:rsidRPr="00D20011">
        <w:rPr>
          <w:highlight w:val="yellow"/>
          <w:lang w:val="en-US"/>
        </w:rPr>
        <w:lastRenderedPageBreak/>
        <w:t xml:space="preserve">occurrence </w:t>
      </w:r>
      <w:r w:rsidR="00672020" w:rsidRPr="00D20011">
        <w:rPr>
          <w:highlight w:val="yellow"/>
          <w:lang w:val="en-US"/>
        </w:rPr>
        <w:t>in strategic decision-making processes (</w:t>
      </w:r>
      <w:proofErr w:type="spellStart"/>
      <w:r w:rsidR="00672020" w:rsidRPr="00D20011">
        <w:rPr>
          <w:highlight w:val="yellow"/>
          <w:lang w:val="en-US"/>
        </w:rPr>
        <w:t>Reymen</w:t>
      </w:r>
      <w:proofErr w:type="spellEnd"/>
      <w:r w:rsidR="00672020" w:rsidRPr="00D20011">
        <w:rPr>
          <w:highlight w:val="yellow"/>
          <w:lang w:val="en-US"/>
        </w:rPr>
        <w:t xml:space="preserve"> et al., 2015), the extreme of which may be referred to as Knightian Uncertainty (Knight, 1921). Crisis situations, as defined, are inherently uncertain</w:t>
      </w:r>
      <w:r w:rsidR="00752A74" w:rsidRPr="00D20011">
        <w:rPr>
          <w:highlight w:val="yellow"/>
          <w:lang w:val="en-US"/>
        </w:rPr>
        <w:t>,</w:t>
      </w:r>
      <w:r w:rsidR="00672020" w:rsidRPr="00D20011">
        <w:rPr>
          <w:highlight w:val="yellow"/>
          <w:lang w:val="en-US"/>
        </w:rPr>
        <w:t xml:space="preserve"> and a lack of knowledge of the efficacy of </w:t>
      </w:r>
      <w:r w:rsidR="001B2340" w:rsidRPr="00D20011">
        <w:rPr>
          <w:highlight w:val="yellow"/>
          <w:lang w:val="en-US"/>
        </w:rPr>
        <w:t>actions</w:t>
      </w:r>
      <w:r w:rsidR="000855C7" w:rsidRPr="00D20011">
        <w:rPr>
          <w:highlight w:val="yellow"/>
          <w:lang w:val="en-US"/>
        </w:rPr>
        <w:t xml:space="preserve"> </w:t>
      </w:r>
      <w:r w:rsidR="00672020" w:rsidRPr="00D20011">
        <w:rPr>
          <w:highlight w:val="yellow"/>
          <w:lang w:val="en-US"/>
        </w:rPr>
        <w:t xml:space="preserve">is a given under </w:t>
      </w:r>
      <w:r w:rsidR="004F1CDE" w:rsidRPr="00D20011">
        <w:rPr>
          <w:highlight w:val="yellow"/>
          <w:lang w:val="en-US"/>
        </w:rPr>
        <w:t xml:space="preserve">such </w:t>
      </w:r>
      <w:r w:rsidR="00672020" w:rsidRPr="00D20011">
        <w:rPr>
          <w:highlight w:val="yellow"/>
          <w:lang w:val="en-US"/>
        </w:rPr>
        <w:t>uncertainty</w:t>
      </w:r>
      <w:r w:rsidR="000855C7" w:rsidRPr="00D20011">
        <w:rPr>
          <w:highlight w:val="yellow"/>
          <w:lang w:val="en-US"/>
        </w:rPr>
        <w:t>. T</w:t>
      </w:r>
      <w:r w:rsidR="00672020" w:rsidRPr="00D20011">
        <w:rPr>
          <w:highlight w:val="yellow"/>
          <w:lang w:val="en-US"/>
        </w:rPr>
        <w:t xml:space="preserve">herefore, executives suffer from an inability to predict </w:t>
      </w:r>
      <w:r w:rsidR="000855C7" w:rsidRPr="00D20011">
        <w:rPr>
          <w:highlight w:val="yellow"/>
          <w:lang w:val="en-US"/>
        </w:rPr>
        <w:t>optimal behaviors, choices, actions</w:t>
      </w:r>
      <w:r w:rsidR="001B2340" w:rsidRPr="00D20011">
        <w:rPr>
          <w:highlight w:val="yellow"/>
          <w:lang w:val="en-US"/>
        </w:rPr>
        <w:t>,</w:t>
      </w:r>
      <w:r w:rsidR="000855C7" w:rsidRPr="00D20011">
        <w:rPr>
          <w:highlight w:val="yellow"/>
          <w:lang w:val="en-US"/>
        </w:rPr>
        <w:t xml:space="preserve"> or responses to crisis events </w:t>
      </w:r>
      <w:r w:rsidRPr="00D20011">
        <w:rPr>
          <w:highlight w:val="yellow"/>
          <w:lang w:val="en-US"/>
        </w:rPr>
        <w:t xml:space="preserve">and whether outcomes </w:t>
      </w:r>
      <w:r w:rsidR="00672020" w:rsidRPr="00D20011">
        <w:rPr>
          <w:highlight w:val="yellow"/>
          <w:lang w:val="en-US"/>
        </w:rPr>
        <w:t xml:space="preserve">relative to the organization’s own actions </w:t>
      </w:r>
      <w:r w:rsidRPr="00D20011">
        <w:rPr>
          <w:highlight w:val="yellow"/>
          <w:lang w:val="en-US"/>
        </w:rPr>
        <w:t>will be positive or negative</w:t>
      </w:r>
      <w:r w:rsidRPr="00233434">
        <w:rPr>
          <w:lang w:val="en-US"/>
        </w:rPr>
        <w:t xml:space="preserve"> </w:t>
      </w:r>
      <w:r w:rsidR="00672020" w:rsidRPr="00233434">
        <w:rPr>
          <w:lang w:val="en-US"/>
        </w:rPr>
        <w:t>(</w:t>
      </w:r>
      <w:proofErr w:type="spellStart"/>
      <w:r w:rsidR="00672020" w:rsidRPr="00233434">
        <w:rPr>
          <w:lang w:val="en-US"/>
        </w:rPr>
        <w:t>McKelvie</w:t>
      </w:r>
      <w:proofErr w:type="spellEnd"/>
      <w:r w:rsidR="00672020" w:rsidRPr="00233434">
        <w:rPr>
          <w:lang w:val="en-US"/>
        </w:rPr>
        <w:t xml:space="preserve"> et al., 2011; Milliken, 1987; </w:t>
      </w:r>
      <w:r w:rsidR="008C010A" w:rsidRPr="00233434">
        <w:rPr>
          <w:lang w:val="en-US"/>
        </w:rPr>
        <w:t xml:space="preserve">Pearson and Clair, 1998; </w:t>
      </w:r>
      <w:proofErr w:type="spellStart"/>
      <w:r w:rsidR="00672020" w:rsidRPr="00233434">
        <w:rPr>
          <w:lang w:val="en-US"/>
        </w:rPr>
        <w:t>Reymen</w:t>
      </w:r>
      <w:proofErr w:type="spellEnd"/>
      <w:r w:rsidR="00672020" w:rsidRPr="00233434">
        <w:rPr>
          <w:lang w:val="en-US"/>
        </w:rPr>
        <w:t xml:space="preserve"> et al., 2015).</w:t>
      </w:r>
    </w:p>
    <w:p w14:paraId="66E11120" w14:textId="6810659A" w:rsidR="00CA40C5" w:rsidRPr="00233434" w:rsidRDefault="00A148F0" w:rsidP="004249AA">
      <w:pPr>
        <w:spacing w:line="480" w:lineRule="auto"/>
        <w:rPr>
          <w:lang w:val="en-US"/>
        </w:rPr>
      </w:pPr>
      <w:r w:rsidRPr="00233434">
        <w:rPr>
          <w:lang w:val="en-US"/>
        </w:rPr>
        <w:tab/>
      </w:r>
      <w:bookmarkStart w:id="1" w:name="_Hlk39052933"/>
      <w:r w:rsidR="008C010A" w:rsidRPr="00233434">
        <w:rPr>
          <w:lang w:val="en-US"/>
        </w:rPr>
        <w:t xml:space="preserve">Research into crisis and </w:t>
      </w:r>
      <w:r w:rsidR="00A950FA" w:rsidRPr="00233434">
        <w:rPr>
          <w:lang w:val="en-US"/>
        </w:rPr>
        <w:t xml:space="preserve">highly </w:t>
      </w:r>
      <w:r w:rsidR="008C010A" w:rsidRPr="00233434">
        <w:rPr>
          <w:lang w:val="en-US"/>
        </w:rPr>
        <w:t>uncertain</w:t>
      </w:r>
      <w:r w:rsidR="00A950FA" w:rsidRPr="00233434">
        <w:rPr>
          <w:lang w:val="en-US"/>
        </w:rPr>
        <w:t xml:space="preserve"> events</w:t>
      </w:r>
      <w:r w:rsidR="008C010A" w:rsidRPr="00233434">
        <w:rPr>
          <w:lang w:val="en-US"/>
        </w:rPr>
        <w:t xml:space="preserve">, and the strategic management of such events, </w:t>
      </w:r>
      <w:r w:rsidR="008C010A" w:rsidRPr="00D20011">
        <w:rPr>
          <w:highlight w:val="yellow"/>
          <w:lang w:val="en-US"/>
        </w:rPr>
        <w:t xml:space="preserve">reveals some key ingredients for dealing with </w:t>
      </w:r>
      <w:r w:rsidR="00CA0E8B" w:rsidRPr="00D20011">
        <w:rPr>
          <w:highlight w:val="yellow"/>
          <w:lang w:val="en-US"/>
        </w:rPr>
        <w:t>these</w:t>
      </w:r>
      <w:r w:rsidR="008C010A" w:rsidRPr="00D20011">
        <w:rPr>
          <w:highlight w:val="yellow"/>
          <w:lang w:val="en-US"/>
        </w:rPr>
        <w:t xml:space="preserve"> situations</w:t>
      </w:r>
      <w:bookmarkEnd w:id="1"/>
      <w:r w:rsidR="008C010A" w:rsidRPr="00233434">
        <w:rPr>
          <w:lang w:val="en-US"/>
        </w:rPr>
        <w:t xml:space="preserve">: </w:t>
      </w:r>
      <w:r w:rsidR="008C010A" w:rsidRPr="00D20011">
        <w:rPr>
          <w:highlight w:val="yellow"/>
          <w:lang w:val="en-US"/>
        </w:rPr>
        <w:t>(</w:t>
      </w:r>
      <w:proofErr w:type="spellStart"/>
      <w:r w:rsidR="00025859" w:rsidRPr="00D20011">
        <w:rPr>
          <w:highlight w:val="yellow"/>
          <w:lang w:val="en-US"/>
        </w:rPr>
        <w:t>i</w:t>
      </w:r>
      <w:proofErr w:type="spellEnd"/>
      <w:r w:rsidR="008C010A" w:rsidRPr="00D20011">
        <w:rPr>
          <w:highlight w:val="yellow"/>
          <w:lang w:val="en-US"/>
        </w:rPr>
        <w:t xml:space="preserve">) </w:t>
      </w:r>
      <w:r w:rsidR="001C33CE" w:rsidRPr="00D20011">
        <w:rPr>
          <w:highlight w:val="yellow"/>
          <w:lang w:val="en-US"/>
        </w:rPr>
        <w:t xml:space="preserve">rapid </w:t>
      </w:r>
      <w:r w:rsidR="008C010A" w:rsidRPr="00D20011">
        <w:rPr>
          <w:highlight w:val="yellow"/>
          <w:lang w:val="en-US"/>
        </w:rPr>
        <w:t>decision speed</w:t>
      </w:r>
      <w:r w:rsidR="008C010A" w:rsidRPr="00233434">
        <w:rPr>
          <w:lang w:val="en-US"/>
        </w:rPr>
        <w:t xml:space="preserve"> (Pearson and Clair, 1998; Sayegh et al., 2004); </w:t>
      </w:r>
      <w:r w:rsidR="008C010A" w:rsidRPr="00D20011">
        <w:rPr>
          <w:highlight w:val="yellow"/>
          <w:lang w:val="en-US"/>
        </w:rPr>
        <w:t>(</w:t>
      </w:r>
      <w:r w:rsidR="00025859" w:rsidRPr="00D20011">
        <w:rPr>
          <w:highlight w:val="yellow"/>
          <w:lang w:val="en-US"/>
        </w:rPr>
        <w:t>ii</w:t>
      </w:r>
      <w:r w:rsidR="008C010A" w:rsidRPr="00D20011">
        <w:rPr>
          <w:highlight w:val="yellow"/>
          <w:lang w:val="en-US"/>
        </w:rPr>
        <w:t>) resource</w:t>
      </w:r>
      <w:r w:rsidR="00F909D8" w:rsidRPr="00D20011">
        <w:rPr>
          <w:highlight w:val="yellow"/>
          <w:lang w:val="en-US"/>
        </w:rPr>
        <w:t xml:space="preserve"> [re]deployments</w:t>
      </w:r>
      <w:r w:rsidR="00F909D8" w:rsidRPr="00233434">
        <w:rPr>
          <w:lang w:val="en-US"/>
        </w:rPr>
        <w:t xml:space="preserve"> (Foss and Klein, 2012; Klein, 2008); </w:t>
      </w:r>
      <w:r w:rsidR="00F909D8" w:rsidRPr="00D20011">
        <w:rPr>
          <w:highlight w:val="yellow"/>
          <w:lang w:val="en-US"/>
        </w:rPr>
        <w:t>(</w:t>
      </w:r>
      <w:r w:rsidR="00025859" w:rsidRPr="00D20011">
        <w:rPr>
          <w:highlight w:val="yellow"/>
          <w:lang w:val="en-US"/>
        </w:rPr>
        <w:t>iii</w:t>
      </w:r>
      <w:r w:rsidR="00F909D8" w:rsidRPr="00D20011">
        <w:rPr>
          <w:highlight w:val="yellow"/>
          <w:lang w:val="en-US"/>
        </w:rPr>
        <w:t>) taking action</w:t>
      </w:r>
      <w:r w:rsidR="00F909D8" w:rsidRPr="00233434">
        <w:rPr>
          <w:lang w:val="en-US"/>
        </w:rPr>
        <w:t xml:space="preserve"> (Alvarez and Barney, 2005</w:t>
      </w:r>
      <w:r w:rsidR="005825BF" w:rsidRPr="00233434">
        <w:rPr>
          <w:lang w:val="en-US"/>
        </w:rPr>
        <w:t>; ‘t Hart et al., 1993</w:t>
      </w:r>
      <w:r w:rsidR="00F909D8" w:rsidRPr="00233434">
        <w:rPr>
          <w:lang w:val="en-US"/>
        </w:rPr>
        <w:t xml:space="preserve">); </w:t>
      </w:r>
      <w:r w:rsidR="00F909D8" w:rsidRPr="00D20011">
        <w:rPr>
          <w:highlight w:val="yellow"/>
          <w:lang w:val="en-US"/>
        </w:rPr>
        <w:t>(</w:t>
      </w:r>
      <w:r w:rsidR="00025859" w:rsidRPr="00D20011">
        <w:rPr>
          <w:highlight w:val="yellow"/>
          <w:lang w:val="en-US"/>
        </w:rPr>
        <w:t>iv</w:t>
      </w:r>
      <w:r w:rsidR="00F909D8" w:rsidRPr="00D20011">
        <w:rPr>
          <w:highlight w:val="yellow"/>
          <w:lang w:val="en-US"/>
        </w:rPr>
        <w:t xml:space="preserve">) </w:t>
      </w:r>
      <w:r w:rsidR="008C010A" w:rsidRPr="00D20011">
        <w:rPr>
          <w:highlight w:val="yellow"/>
          <w:lang w:val="en-US"/>
        </w:rPr>
        <w:t>strategic flexibility</w:t>
      </w:r>
      <w:r w:rsidR="008C010A" w:rsidRPr="00233434">
        <w:rPr>
          <w:lang w:val="en-US"/>
        </w:rPr>
        <w:t xml:space="preserve"> (Grewal and </w:t>
      </w:r>
      <w:proofErr w:type="spellStart"/>
      <w:r w:rsidR="008C010A" w:rsidRPr="00233434">
        <w:rPr>
          <w:lang w:val="en-US"/>
        </w:rPr>
        <w:t>Tansuhaj</w:t>
      </w:r>
      <w:proofErr w:type="spellEnd"/>
      <w:r w:rsidR="008C010A" w:rsidRPr="00233434">
        <w:rPr>
          <w:lang w:val="en-US"/>
        </w:rPr>
        <w:t>, 2001</w:t>
      </w:r>
      <w:r w:rsidR="006D235D" w:rsidRPr="00233434">
        <w:rPr>
          <w:lang w:val="en-US"/>
        </w:rPr>
        <w:t>; Perry, 1991</w:t>
      </w:r>
      <w:r w:rsidR="008C010A" w:rsidRPr="00233434">
        <w:rPr>
          <w:lang w:val="en-US"/>
        </w:rPr>
        <w:t xml:space="preserve">); </w:t>
      </w:r>
      <w:r w:rsidR="001C33CE" w:rsidRPr="00233434">
        <w:rPr>
          <w:lang w:val="en-US"/>
        </w:rPr>
        <w:t xml:space="preserve">and </w:t>
      </w:r>
      <w:r w:rsidR="001C33CE" w:rsidRPr="00D20011">
        <w:rPr>
          <w:highlight w:val="yellow"/>
          <w:lang w:val="en-US"/>
        </w:rPr>
        <w:t>(</w:t>
      </w:r>
      <w:r w:rsidR="00D20011" w:rsidRPr="00D20011">
        <w:rPr>
          <w:highlight w:val="yellow"/>
          <w:lang w:val="en-US"/>
        </w:rPr>
        <w:t>v</w:t>
      </w:r>
      <w:r w:rsidR="001C33CE" w:rsidRPr="00D20011">
        <w:rPr>
          <w:highlight w:val="yellow"/>
          <w:lang w:val="en-US"/>
        </w:rPr>
        <w:t xml:space="preserve">) </w:t>
      </w:r>
      <w:r w:rsidR="008C010A" w:rsidRPr="00D20011">
        <w:rPr>
          <w:highlight w:val="yellow"/>
          <w:lang w:val="en-US"/>
        </w:rPr>
        <w:t>radical, second-order strategic changes</w:t>
      </w:r>
      <w:r w:rsidR="008C010A" w:rsidRPr="00233434">
        <w:rPr>
          <w:lang w:val="en-US"/>
        </w:rPr>
        <w:t xml:space="preserve"> (</w:t>
      </w:r>
      <w:proofErr w:type="spellStart"/>
      <w:r w:rsidR="008C010A" w:rsidRPr="00233434">
        <w:rPr>
          <w:lang w:val="en-US"/>
        </w:rPr>
        <w:t>Huy</w:t>
      </w:r>
      <w:proofErr w:type="spellEnd"/>
      <w:r w:rsidR="008C010A" w:rsidRPr="00233434">
        <w:rPr>
          <w:lang w:val="en-US"/>
        </w:rPr>
        <w:t>, 1999; Sayegh et al., 2004)</w:t>
      </w:r>
      <w:r w:rsidR="00111A6A" w:rsidRPr="00233434">
        <w:rPr>
          <w:lang w:val="en-US"/>
        </w:rPr>
        <w:t xml:space="preserve">, </w:t>
      </w:r>
      <w:r w:rsidR="00111A6A" w:rsidRPr="00D20011">
        <w:rPr>
          <w:highlight w:val="yellow"/>
          <w:lang w:val="en-US"/>
        </w:rPr>
        <w:t>not</w:t>
      </w:r>
      <w:r w:rsidR="001C33CE" w:rsidRPr="00D20011">
        <w:rPr>
          <w:highlight w:val="yellow"/>
          <w:lang w:val="en-US"/>
        </w:rPr>
        <w:t xml:space="preserve"> tinkering around the edges of strategy with minor first-order modifications</w:t>
      </w:r>
      <w:r w:rsidR="008C010A" w:rsidRPr="00233434">
        <w:rPr>
          <w:lang w:val="en-US"/>
        </w:rPr>
        <w:t>.</w:t>
      </w:r>
      <w:r w:rsidR="004249AA" w:rsidRPr="00233434">
        <w:rPr>
          <w:lang w:val="en-US"/>
        </w:rPr>
        <w:t xml:space="preserve"> </w:t>
      </w:r>
      <w:r w:rsidR="002409E0" w:rsidRPr="00233434">
        <w:rPr>
          <w:lang w:val="en-US"/>
        </w:rPr>
        <w:t>Strategic decision-making is comp</w:t>
      </w:r>
      <w:r w:rsidR="004B3CE8" w:rsidRPr="00233434">
        <w:rPr>
          <w:lang w:val="en-US"/>
        </w:rPr>
        <w:t>romised</w:t>
      </w:r>
      <w:r w:rsidR="002409E0" w:rsidRPr="00233434">
        <w:rPr>
          <w:lang w:val="en-US"/>
        </w:rPr>
        <w:t xml:space="preserve"> in times of crisis</w:t>
      </w:r>
      <w:r w:rsidR="00111A6A" w:rsidRPr="00233434">
        <w:rPr>
          <w:lang w:val="en-US"/>
        </w:rPr>
        <w:t>,</w:t>
      </w:r>
      <w:r w:rsidR="002409E0" w:rsidRPr="00233434">
        <w:rPr>
          <w:lang w:val="en-US"/>
        </w:rPr>
        <w:t xml:space="preserve"> </w:t>
      </w:r>
      <w:r w:rsidR="004249AA" w:rsidRPr="00233434">
        <w:rPr>
          <w:lang w:val="en-US"/>
        </w:rPr>
        <w:t>however</w:t>
      </w:r>
      <w:r w:rsidR="00111A6A" w:rsidRPr="00233434">
        <w:rPr>
          <w:lang w:val="en-US"/>
        </w:rPr>
        <w:t>,</w:t>
      </w:r>
      <w:r w:rsidR="004249AA" w:rsidRPr="00233434">
        <w:rPr>
          <w:lang w:val="en-US"/>
        </w:rPr>
        <w:t xml:space="preserve"> </w:t>
      </w:r>
      <w:r w:rsidR="002409E0" w:rsidRPr="00233434">
        <w:rPr>
          <w:lang w:val="en-US"/>
        </w:rPr>
        <w:t>due to</w:t>
      </w:r>
      <w:r w:rsidR="004B3CE8" w:rsidRPr="00233434">
        <w:rPr>
          <w:lang w:val="en-US"/>
        </w:rPr>
        <w:t xml:space="preserve"> contextual challenges </w:t>
      </w:r>
      <w:r w:rsidR="002409E0" w:rsidRPr="00233434">
        <w:rPr>
          <w:lang w:val="en-US"/>
        </w:rPr>
        <w:t>and the fact that executives are limited in the</w:t>
      </w:r>
      <w:r w:rsidR="004B3CE8" w:rsidRPr="00233434">
        <w:rPr>
          <w:lang w:val="en-US"/>
        </w:rPr>
        <w:t xml:space="preserve"> scope of their</w:t>
      </w:r>
      <w:r w:rsidR="002409E0" w:rsidRPr="00233434">
        <w:rPr>
          <w:lang w:val="en-US"/>
        </w:rPr>
        <w:t xml:space="preserve"> information-processing capabilities (Pearson and Clair, 1998). </w:t>
      </w:r>
      <w:r w:rsidR="004249AA" w:rsidRPr="00233434">
        <w:rPr>
          <w:lang w:val="en-US"/>
        </w:rPr>
        <w:t>E</w:t>
      </w:r>
      <w:r w:rsidR="002409E0" w:rsidRPr="00233434">
        <w:rPr>
          <w:lang w:val="en-US"/>
        </w:rPr>
        <w:t xml:space="preserve">xecutives need strategies and guidance for managing through crisis and for making and executing strategic decisions through such turbulent and uncertain times. We approach this problem by bridging thinking around crisis management with theories of strategic decision-making, thereby in part addressing Pearson and Clair’s (1998) complaint that a lack of integration across theories has led to organizational crisis research on the periphery of </w:t>
      </w:r>
      <w:r w:rsidR="008F6A46" w:rsidRPr="00233434">
        <w:rPr>
          <w:lang w:val="en-US"/>
        </w:rPr>
        <w:t xml:space="preserve">theorizing in </w:t>
      </w:r>
      <w:r w:rsidR="002409E0" w:rsidRPr="00233434">
        <w:rPr>
          <w:lang w:val="en-US"/>
        </w:rPr>
        <w:t>management.</w:t>
      </w:r>
    </w:p>
    <w:p w14:paraId="57C0564A" w14:textId="0CC37E10" w:rsidR="004B3CE8" w:rsidRPr="00233434" w:rsidRDefault="002409E0" w:rsidP="00672DDE">
      <w:pPr>
        <w:spacing w:line="480" w:lineRule="auto"/>
        <w:rPr>
          <w:lang w:val="en-US"/>
        </w:rPr>
      </w:pPr>
      <w:r w:rsidRPr="00233434">
        <w:rPr>
          <w:lang w:val="en-US"/>
        </w:rPr>
        <w:tab/>
      </w:r>
      <w:r w:rsidR="008F6A46" w:rsidRPr="00233434">
        <w:rPr>
          <w:lang w:val="en-US"/>
        </w:rPr>
        <w:t xml:space="preserve">A </w:t>
      </w:r>
      <w:r w:rsidR="004B3CE8" w:rsidRPr="00233434">
        <w:rPr>
          <w:lang w:val="en-US"/>
        </w:rPr>
        <w:t xml:space="preserve">dominant paradigm </w:t>
      </w:r>
      <w:r w:rsidR="008F6A46" w:rsidRPr="00233434">
        <w:rPr>
          <w:lang w:val="en-US"/>
        </w:rPr>
        <w:t>in strateg</w:t>
      </w:r>
      <w:r w:rsidR="004B3CE8" w:rsidRPr="00233434">
        <w:rPr>
          <w:lang w:val="en-US"/>
        </w:rPr>
        <w:t xml:space="preserve">ic management </w:t>
      </w:r>
      <w:r w:rsidR="008F6A46" w:rsidRPr="00233434">
        <w:rPr>
          <w:lang w:val="en-US"/>
        </w:rPr>
        <w:t>is decision theory</w:t>
      </w:r>
      <w:r w:rsidR="00111A6A" w:rsidRPr="00233434">
        <w:rPr>
          <w:lang w:val="en-US"/>
        </w:rPr>
        <w:t>,</w:t>
      </w:r>
      <w:r w:rsidR="004B3CE8" w:rsidRPr="00233434">
        <w:rPr>
          <w:lang w:val="en-US"/>
        </w:rPr>
        <w:t xml:space="preserve"> which </w:t>
      </w:r>
      <w:r w:rsidR="00AB2B15" w:rsidRPr="00233434">
        <w:rPr>
          <w:lang w:val="en-US"/>
        </w:rPr>
        <w:t xml:space="preserve">has evolved over time to become entrenched into two camps: normative decision theory and descriptive </w:t>
      </w:r>
      <w:r w:rsidR="00AB2B15" w:rsidRPr="00233434">
        <w:rPr>
          <w:lang w:val="en-US"/>
        </w:rPr>
        <w:lastRenderedPageBreak/>
        <w:t xml:space="preserve">decision theory (Nemkova et al., 2012). Normative decision theory explains strategic decision-making as a rational outcome of optimization through systematic collection and analysis of information, option development, a detailed choice process, and so forth (Ansoff, 1965; Mintzberg and </w:t>
      </w:r>
      <w:proofErr w:type="spellStart"/>
      <w:r w:rsidR="00AB2B15" w:rsidRPr="00233434">
        <w:rPr>
          <w:lang w:val="en-US"/>
        </w:rPr>
        <w:t>Lampel</w:t>
      </w:r>
      <w:proofErr w:type="spellEnd"/>
      <w:r w:rsidR="00AB2B15" w:rsidRPr="00233434">
        <w:rPr>
          <w:lang w:val="en-US"/>
        </w:rPr>
        <w:t xml:space="preserve">, 1999; Nemkova et al., 2012; </w:t>
      </w:r>
      <w:proofErr w:type="spellStart"/>
      <w:r w:rsidR="00AB2B15" w:rsidRPr="00233434">
        <w:rPr>
          <w:lang w:val="en-US"/>
        </w:rPr>
        <w:t>Wiltbank</w:t>
      </w:r>
      <w:proofErr w:type="spellEnd"/>
      <w:r w:rsidR="00AB2B15" w:rsidRPr="00233434">
        <w:rPr>
          <w:lang w:val="en-US"/>
        </w:rPr>
        <w:t xml:space="preserve"> et al., 2006). Such an approach stresses formalized strategic planning and control (Andrews, 1971; Brinkmann et al., 2010).</w:t>
      </w:r>
      <w:r w:rsidR="008F6A46" w:rsidRPr="00233434">
        <w:rPr>
          <w:lang w:val="en-US"/>
        </w:rPr>
        <w:t xml:space="preserve"> Descriptive decision theory, which is also often referred to as the learning school, places emphasis on adaptation, rapid initiation of actions, and eschewing adherence to predefined or formalized strategic plans or actions (Brinkmann et al., 2010; </w:t>
      </w:r>
      <w:proofErr w:type="spellStart"/>
      <w:r w:rsidR="008F6A46" w:rsidRPr="00233434">
        <w:rPr>
          <w:lang w:val="en-US"/>
        </w:rPr>
        <w:t>Wiltbank</w:t>
      </w:r>
      <w:proofErr w:type="spellEnd"/>
      <w:r w:rsidR="008F6A46" w:rsidRPr="00233434">
        <w:rPr>
          <w:lang w:val="en-US"/>
        </w:rPr>
        <w:t xml:space="preserve"> et al., 2006). This </w:t>
      </w:r>
      <w:r w:rsidR="004B3CE8" w:rsidRPr="00233434">
        <w:rPr>
          <w:lang w:val="en-US"/>
        </w:rPr>
        <w:t>stream</w:t>
      </w:r>
      <w:r w:rsidR="008F6A46" w:rsidRPr="00233434">
        <w:rPr>
          <w:lang w:val="en-US"/>
        </w:rPr>
        <w:t xml:space="preserve"> of decision theory </w:t>
      </w:r>
      <w:r w:rsidR="004B3CE8" w:rsidRPr="00233434">
        <w:rPr>
          <w:lang w:val="en-US"/>
        </w:rPr>
        <w:t>recognizes</w:t>
      </w:r>
      <w:r w:rsidR="008F6A46" w:rsidRPr="00233434">
        <w:rPr>
          <w:lang w:val="en-US"/>
        </w:rPr>
        <w:t xml:space="preserve"> that executives can rarely make optimal choices or rational decisions due to cognitive limitations, </w:t>
      </w:r>
      <w:r w:rsidR="004B3CE8" w:rsidRPr="00233434">
        <w:rPr>
          <w:lang w:val="en-US"/>
        </w:rPr>
        <w:t xml:space="preserve">constrained mental schema, unfamiliar </w:t>
      </w:r>
      <w:r w:rsidR="008F6A46" w:rsidRPr="00233434">
        <w:rPr>
          <w:lang w:val="en-US"/>
        </w:rPr>
        <w:t xml:space="preserve">context (e.g., crisis), and bounded rationality (e.g., </w:t>
      </w:r>
      <w:proofErr w:type="spellStart"/>
      <w:r w:rsidR="008F6A46" w:rsidRPr="00233434">
        <w:rPr>
          <w:lang w:val="en-US"/>
        </w:rPr>
        <w:t>Cyert</w:t>
      </w:r>
      <w:proofErr w:type="spellEnd"/>
      <w:r w:rsidR="008F6A46" w:rsidRPr="00233434">
        <w:rPr>
          <w:lang w:val="en-US"/>
        </w:rPr>
        <w:t xml:space="preserve"> and March, 196</w:t>
      </w:r>
      <w:r w:rsidR="001C7754" w:rsidRPr="00233434">
        <w:rPr>
          <w:lang w:val="en-US"/>
        </w:rPr>
        <w:t>3</w:t>
      </w:r>
      <w:r w:rsidR="008F6A46" w:rsidRPr="00233434">
        <w:rPr>
          <w:lang w:val="en-US"/>
        </w:rPr>
        <w:t>; Haley and Stumpf, 1989; Simon, 1959).</w:t>
      </w:r>
      <w:r w:rsidR="00C50CF1" w:rsidRPr="00233434">
        <w:rPr>
          <w:lang w:val="en-US"/>
        </w:rPr>
        <w:t xml:space="preserve"> </w:t>
      </w:r>
    </w:p>
    <w:p w14:paraId="71307FD7" w14:textId="5413F8AB" w:rsidR="001628E3" w:rsidRPr="00233434" w:rsidRDefault="00C50CF1" w:rsidP="00672DDE">
      <w:pPr>
        <w:spacing w:line="480" w:lineRule="auto"/>
        <w:ind w:firstLine="720"/>
        <w:rPr>
          <w:lang w:val="en-US"/>
        </w:rPr>
      </w:pPr>
      <w:r w:rsidRPr="00D20011">
        <w:rPr>
          <w:highlight w:val="yellow"/>
          <w:lang w:val="en-US"/>
        </w:rPr>
        <w:t>The e</w:t>
      </w:r>
      <w:r w:rsidR="00111A6A" w:rsidRPr="00D20011">
        <w:rPr>
          <w:highlight w:val="yellow"/>
          <w:lang w:val="en-US"/>
        </w:rPr>
        <w:t>mphasis in the latter</w:t>
      </w:r>
      <w:r w:rsidRPr="00D20011">
        <w:rPr>
          <w:highlight w:val="yellow"/>
          <w:lang w:val="en-US"/>
        </w:rPr>
        <w:t xml:space="preserve"> theory is for flexible, adaptive, and collaborative strategic decision-making</w:t>
      </w:r>
      <w:r w:rsidRPr="00233434">
        <w:rPr>
          <w:lang w:val="en-US"/>
        </w:rPr>
        <w:t xml:space="preserve"> (</w:t>
      </w:r>
      <w:proofErr w:type="spellStart"/>
      <w:r w:rsidRPr="00233434">
        <w:rPr>
          <w:lang w:val="en-US"/>
        </w:rPr>
        <w:t>Reymen</w:t>
      </w:r>
      <w:proofErr w:type="spellEnd"/>
      <w:r w:rsidRPr="00233434">
        <w:rPr>
          <w:lang w:val="en-US"/>
        </w:rPr>
        <w:t xml:space="preserve"> et al., 2015). Alvarez and Barney (2005) suggest that a more formal-based decision-making mode is most useful when information and data are abundant and reliable, as is the case in more benign or stable contexts. When information and data are less available and reliable, as would be the case in crisis situations</w:t>
      </w:r>
      <w:r w:rsidR="001643A8" w:rsidRPr="00233434">
        <w:rPr>
          <w:lang w:val="en-US"/>
        </w:rPr>
        <w:t xml:space="preserve"> and under uncertainty</w:t>
      </w:r>
      <w:r w:rsidRPr="00233434">
        <w:rPr>
          <w:lang w:val="en-US"/>
        </w:rPr>
        <w:t>, such form</w:t>
      </w:r>
      <w:r w:rsidR="001643A8" w:rsidRPr="00233434">
        <w:rPr>
          <w:lang w:val="en-US"/>
        </w:rPr>
        <w:t>al</w:t>
      </w:r>
      <w:r w:rsidRPr="00233434">
        <w:rPr>
          <w:lang w:val="en-US"/>
        </w:rPr>
        <w:t xml:space="preserve"> or normative, prescribed decision-making processes are limited (Brinkmann et al., 2010) and </w:t>
      </w:r>
      <w:r w:rsidR="001643A8" w:rsidRPr="00233434">
        <w:rPr>
          <w:lang w:val="en-US"/>
        </w:rPr>
        <w:t xml:space="preserve">can be extremely dangerous (Courtney et al, 1997). </w:t>
      </w:r>
      <w:r w:rsidR="00B634C4" w:rsidRPr="00233434">
        <w:rPr>
          <w:lang w:val="en-US"/>
        </w:rPr>
        <w:t xml:space="preserve">This latter point is emphasized by scholars such as Alvarez and Parker (2009), Brinkmann et al. (2010), and </w:t>
      </w:r>
      <w:proofErr w:type="spellStart"/>
      <w:r w:rsidR="00B634C4" w:rsidRPr="00233434">
        <w:rPr>
          <w:lang w:val="en-US"/>
        </w:rPr>
        <w:t>Reymen</w:t>
      </w:r>
      <w:proofErr w:type="spellEnd"/>
      <w:r w:rsidR="00B634C4" w:rsidRPr="00233434">
        <w:rPr>
          <w:lang w:val="en-US"/>
        </w:rPr>
        <w:t xml:space="preserve"> et al. (2015) as past predictions and expectations are unlikely to reflect reality of current events.</w:t>
      </w:r>
    </w:p>
    <w:p w14:paraId="0709975A" w14:textId="41C31BB6" w:rsidR="00AB2B15" w:rsidRPr="00233434" w:rsidRDefault="001643A8" w:rsidP="00672DDE">
      <w:pPr>
        <w:spacing w:line="480" w:lineRule="auto"/>
        <w:rPr>
          <w:lang w:val="en-US"/>
        </w:rPr>
      </w:pPr>
      <w:r w:rsidRPr="00233434">
        <w:rPr>
          <w:lang w:val="en-US"/>
        </w:rPr>
        <w:tab/>
      </w:r>
      <w:r w:rsidR="00C725EE" w:rsidRPr="00233434">
        <w:rPr>
          <w:lang w:val="en-US"/>
        </w:rPr>
        <w:t>A danger with the traditional normative approach is to view uncertainty in binary terms (certain/uncertain) (Courtney et al., 1997) without an acknowledgment that</w:t>
      </w:r>
      <w:r w:rsidR="00677E38" w:rsidRPr="00233434">
        <w:rPr>
          <w:lang w:val="en-US"/>
        </w:rPr>
        <w:t xml:space="preserve"> uncertainty varies</w:t>
      </w:r>
      <w:r w:rsidR="00C725EE" w:rsidRPr="00233434">
        <w:rPr>
          <w:lang w:val="en-US"/>
        </w:rPr>
        <w:t xml:space="preserve"> </w:t>
      </w:r>
      <w:r w:rsidR="00677E38" w:rsidRPr="00233434">
        <w:rPr>
          <w:lang w:val="en-US"/>
        </w:rPr>
        <w:lastRenderedPageBreak/>
        <w:t>both in severity and duration</w:t>
      </w:r>
      <w:r w:rsidR="00C725EE" w:rsidRPr="00233434">
        <w:rPr>
          <w:lang w:val="en-US"/>
        </w:rPr>
        <w:t>.</w:t>
      </w:r>
      <w:r w:rsidR="00677E38" w:rsidRPr="00233434">
        <w:rPr>
          <w:lang w:val="en-US"/>
        </w:rPr>
        <w:t xml:space="preserve"> </w:t>
      </w:r>
      <w:r w:rsidR="00677E38" w:rsidRPr="00D20011">
        <w:rPr>
          <w:highlight w:val="yellow"/>
          <w:lang w:val="en-US"/>
        </w:rPr>
        <w:t>As a result, it has been argued that strategic decision-making approaches reflecting flexibility, experimentation, and adaptiveness fit better with uncertain decision-making contexts</w:t>
      </w:r>
      <w:r w:rsidR="00677E38" w:rsidRPr="00233434">
        <w:rPr>
          <w:lang w:val="en-US"/>
        </w:rPr>
        <w:t xml:space="preserve"> (e.g., Alvarez and Parker, 2009; Hodgkinson et al., 2016; Nemkova et al., 2012; </w:t>
      </w:r>
      <w:proofErr w:type="spellStart"/>
      <w:r w:rsidR="00677E38" w:rsidRPr="00233434">
        <w:rPr>
          <w:lang w:val="en-US"/>
        </w:rPr>
        <w:t>Reymen</w:t>
      </w:r>
      <w:proofErr w:type="spellEnd"/>
      <w:r w:rsidR="00677E38" w:rsidRPr="00233434">
        <w:rPr>
          <w:lang w:val="en-US"/>
        </w:rPr>
        <w:t xml:space="preserve"> et al., 2012). </w:t>
      </w:r>
      <w:r w:rsidR="00677E38" w:rsidRPr="00D20011">
        <w:rPr>
          <w:highlight w:val="yellow"/>
          <w:lang w:val="en-US"/>
        </w:rPr>
        <w:t>This proposition is intuitively appealing and sensible and reflects a strategic decision-making mode more commonly referred to as strategic improvisation</w:t>
      </w:r>
      <w:r w:rsidR="00677E38" w:rsidRPr="00233434">
        <w:rPr>
          <w:lang w:val="en-US"/>
        </w:rPr>
        <w:t xml:space="preserve"> (Perry, 1991).</w:t>
      </w:r>
      <w:r w:rsidR="00247F00" w:rsidRPr="00233434">
        <w:rPr>
          <w:lang w:val="en-US"/>
        </w:rPr>
        <w:t xml:space="preserve"> </w:t>
      </w:r>
      <w:r w:rsidR="00BC212F" w:rsidRPr="00233434">
        <w:rPr>
          <w:lang w:val="en-US"/>
        </w:rPr>
        <w:t>We</w:t>
      </w:r>
      <w:r w:rsidR="00247F00" w:rsidRPr="00233434">
        <w:rPr>
          <w:lang w:val="en-US"/>
        </w:rPr>
        <w:t xml:space="preserve"> propose strategic improvisation a</w:t>
      </w:r>
      <w:r w:rsidR="00BC212F" w:rsidRPr="00233434">
        <w:rPr>
          <w:lang w:val="en-US"/>
        </w:rPr>
        <w:t>s a</w:t>
      </w:r>
      <w:r w:rsidR="00247F00" w:rsidRPr="00233434">
        <w:rPr>
          <w:lang w:val="en-US"/>
        </w:rPr>
        <w:t xml:space="preserve"> powerful means </w:t>
      </w:r>
      <w:r w:rsidR="00BC212F" w:rsidRPr="00233434">
        <w:rPr>
          <w:lang w:val="en-US"/>
        </w:rPr>
        <w:t xml:space="preserve">for executives </w:t>
      </w:r>
      <w:r w:rsidR="00247F00" w:rsidRPr="00233434">
        <w:rPr>
          <w:lang w:val="en-US"/>
        </w:rPr>
        <w:t xml:space="preserve">to managing </w:t>
      </w:r>
      <w:r w:rsidR="00BC212F" w:rsidRPr="00233434">
        <w:rPr>
          <w:lang w:val="en-US"/>
        </w:rPr>
        <w:t xml:space="preserve">strategically </w:t>
      </w:r>
      <w:r w:rsidR="00247F00" w:rsidRPr="00233434">
        <w:rPr>
          <w:lang w:val="en-US"/>
        </w:rPr>
        <w:t>through crises.</w:t>
      </w:r>
    </w:p>
    <w:p w14:paraId="444B8795" w14:textId="23A159FF" w:rsidR="00CA40C5" w:rsidRPr="00233434" w:rsidRDefault="00CA40C5" w:rsidP="00672DDE">
      <w:pPr>
        <w:spacing w:line="480" w:lineRule="auto"/>
        <w:rPr>
          <w:lang w:val="en-US"/>
        </w:rPr>
      </w:pPr>
      <w:r w:rsidRPr="00233434">
        <w:rPr>
          <w:lang w:val="en-US"/>
        </w:rPr>
        <w:tab/>
        <w:t xml:space="preserve">We bridge thinking around crisis management with theories of strategic decision-making and conclude that strategic improvisation is </w:t>
      </w:r>
      <w:r w:rsidR="004B3CE8" w:rsidRPr="00233434">
        <w:rPr>
          <w:lang w:val="en-US"/>
        </w:rPr>
        <w:t xml:space="preserve">a vital mechanism to navigate the crisis landscape as a means of </w:t>
      </w:r>
      <w:r w:rsidR="00EA7D19" w:rsidRPr="00233434">
        <w:rPr>
          <w:lang w:val="en-US"/>
        </w:rPr>
        <w:t>surviving</w:t>
      </w:r>
      <w:r w:rsidR="004B3CE8" w:rsidRPr="00233434">
        <w:rPr>
          <w:lang w:val="en-US"/>
        </w:rPr>
        <w:t>, adapting or potentially thriving under challenging circumstan</w:t>
      </w:r>
      <w:r w:rsidR="005D2559" w:rsidRPr="00233434">
        <w:rPr>
          <w:lang w:val="en-US"/>
        </w:rPr>
        <w:t>c</w:t>
      </w:r>
      <w:r w:rsidR="004B3CE8" w:rsidRPr="00233434">
        <w:rPr>
          <w:lang w:val="en-US"/>
        </w:rPr>
        <w:t>es</w:t>
      </w:r>
      <w:r w:rsidRPr="00233434">
        <w:rPr>
          <w:lang w:val="en-US"/>
        </w:rPr>
        <w:t xml:space="preserve">. From this, we discuss and theorize strategic imperatives that form the basis of our 10C </w:t>
      </w:r>
      <w:r w:rsidR="00172699" w:rsidRPr="00233434">
        <w:rPr>
          <w:lang w:val="en-US"/>
        </w:rPr>
        <w:t>Strategic Imperative Framework</w:t>
      </w:r>
      <w:r w:rsidRPr="00233434">
        <w:rPr>
          <w:lang w:val="en-US"/>
        </w:rPr>
        <w:t xml:space="preserve"> for improvisation readiness. This work, then, brings forward two important contributions to industrial executives. First, we develop IRIS—the Improvisation Readiness Index Score—as a means for executives </w:t>
      </w:r>
      <w:r w:rsidR="00EA7D19" w:rsidRPr="00233434">
        <w:rPr>
          <w:lang w:val="en-US"/>
        </w:rPr>
        <w:t>to benchmark their organization</w:t>
      </w:r>
      <w:r w:rsidRPr="00233434">
        <w:rPr>
          <w:lang w:val="en-US"/>
        </w:rPr>
        <w:t xml:space="preserve"> for improvisation readiness against specific strategic imperatives. </w:t>
      </w:r>
      <w:bookmarkStart w:id="2" w:name="_Hlk40776618"/>
      <w:r w:rsidR="00D06462" w:rsidRPr="00233434">
        <w:rPr>
          <w:lang w:val="en-US"/>
        </w:rPr>
        <w:t xml:space="preserve">Second, we present a three-step guide for executives to consider for </w:t>
      </w:r>
      <w:r w:rsidR="00CA0E8B" w:rsidRPr="00233434">
        <w:rPr>
          <w:lang w:val="en-US"/>
        </w:rPr>
        <w:t>strategizing</w:t>
      </w:r>
      <w:r w:rsidR="00D06462" w:rsidRPr="00233434">
        <w:rPr>
          <w:lang w:val="en-US"/>
        </w:rPr>
        <w:t xml:space="preserve"> through crisis with improvisation and the strategic imperatives at its heart. Third, we illustrate the strategy improvisation challenges and correspond these with a series of modalities through a set of case vignettes. This allows executives to close the strategic improvisation gaps between their ‘actual’ and ‘preferred’ readiness. The more improvisation ready an organization is, the more strategic avenues become open for executives to exploit.</w:t>
      </w:r>
    </w:p>
    <w:p w14:paraId="06A64145" w14:textId="77777777" w:rsidR="00D06462" w:rsidRPr="00233434" w:rsidRDefault="00D06462" w:rsidP="00672DDE">
      <w:pPr>
        <w:spacing w:line="480" w:lineRule="auto"/>
        <w:rPr>
          <w:lang w:val="en-US"/>
        </w:rPr>
      </w:pPr>
    </w:p>
    <w:bookmarkEnd w:id="2"/>
    <w:p w14:paraId="2CF5A462" w14:textId="7B2FE2FB" w:rsidR="00672020" w:rsidRPr="00233434" w:rsidRDefault="00344FD8" w:rsidP="00672DDE">
      <w:pPr>
        <w:spacing w:line="480" w:lineRule="auto"/>
        <w:rPr>
          <w:b/>
          <w:bCs/>
          <w:lang w:val="en-US"/>
        </w:rPr>
      </w:pPr>
      <w:r w:rsidRPr="00233434">
        <w:rPr>
          <w:b/>
          <w:bCs/>
          <w:lang w:val="en-US"/>
        </w:rPr>
        <w:t xml:space="preserve">2. </w:t>
      </w:r>
      <w:r w:rsidR="004F63B5" w:rsidRPr="00233434">
        <w:rPr>
          <w:b/>
          <w:bCs/>
          <w:lang w:val="en-US"/>
        </w:rPr>
        <w:t>Theoretical Background</w:t>
      </w:r>
    </w:p>
    <w:p w14:paraId="32AEAFBA" w14:textId="386A5463" w:rsidR="00CD57FE" w:rsidRPr="00233434" w:rsidRDefault="00344FD8" w:rsidP="00672DDE">
      <w:pPr>
        <w:spacing w:line="480" w:lineRule="auto"/>
        <w:rPr>
          <w:b/>
          <w:bCs/>
          <w:iCs/>
          <w:lang w:val="en-US"/>
        </w:rPr>
      </w:pPr>
      <w:r w:rsidRPr="00233434">
        <w:rPr>
          <w:b/>
          <w:bCs/>
          <w:iCs/>
          <w:lang w:val="en-US"/>
        </w:rPr>
        <w:lastRenderedPageBreak/>
        <w:t>2.</w:t>
      </w:r>
      <w:r w:rsidR="00595DB2" w:rsidRPr="00233434">
        <w:rPr>
          <w:b/>
          <w:bCs/>
          <w:iCs/>
          <w:lang w:val="en-US"/>
        </w:rPr>
        <w:t>1</w:t>
      </w:r>
      <w:r w:rsidR="006D2774" w:rsidRPr="00233434">
        <w:rPr>
          <w:b/>
          <w:bCs/>
          <w:iCs/>
          <w:lang w:val="en-US"/>
        </w:rPr>
        <w:t>.</w:t>
      </w:r>
      <w:r w:rsidRPr="00233434">
        <w:rPr>
          <w:b/>
          <w:bCs/>
          <w:iCs/>
          <w:lang w:val="en-US"/>
        </w:rPr>
        <w:t xml:space="preserve"> </w:t>
      </w:r>
      <w:r w:rsidR="00FB2125" w:rsidRPr="00233434">
        <w:rPr>
          <w:b/>
          <w:bCs/>
          <w:iCs/>
          <w:lang w:val="en-US"/>
        </w:rPr>
        <w:t>Strategic Decision-making u</w:t>
      </w:r>
      <w:r w:rsidR="00CD57FE" w:rsidRPr="00233434">
        <w:rPr>
          <w:b/>
          <w:bCs/>
          <w:iCs/>
          <w:lang w:val="en-US"/>
        </w:rPr>
        <w:t xml:space="preserve">nder Uncertainty: </w:t>
      </w:r>
      <w:r w:rsidR="00A12E1D" w:rsidRPr="00233434">
        <w:rPr>
          <w:b/>
          <w:bCs/>
          <w:iCs/>
          <w:lang w:val="en-US"/>
        </w:rPr>
        <w:t xml:space="preserve">Decision Theory and </w:t>
      </w:r>
      <w:r w:rsidR="00CD57FE" w:rsidRPr="00233434">
        <w:rPr>
          <w:b/>
          <w:bCs/>
          <w:iCs/>
          <w:lang w:val="en-US"/>
        </w:rPr>
        <w:t>Logic</w:t>
      </w:r>
      <w:r w:rsidR="001D336C" w:rsidRPr="00233434">
        <w:rPr>
          <w:b/>
          <w:bCs/>
          <w:iCs/>
          <w:lang w:val="en-US"/>
        </w:rPr>
        <w:t>s</w:t>
      </w:r>
    </w:p>
    <w:p w14:paraId="2D470947" w14:textId="6610F6E4" w:rsidR="00995DBC" w:rsidRPr="00233434" w:rsidRDefault="001442E4" w:rsidP="00672DDE">
      <w:pPr>
        <w:spacing w:line="480" w:lineRule="auto"/>
        <w:rPr>
          <w:lang w:val="en-US"/>
        </w:rPr>
      </w:pPr>
      <w:r w:rsidRPr="00233434">
        <w:rPr>
          <w:lang w:val="en-US"/>
        </w:rPr>
        <w:t>Since its earliest days, the field of strategic management has been preoccupied with developing rational and analytical models and theories (Hodgkinson and Healey, 2011).</w:t>
      </w:r>
      <w:r w:rsidR="00022949" w:rsidRPr="00233434">
        <w:rPr>
          <w:lang w:val="en-US"/>
        </w:rPr>
        <w:t xml:space="preserve"> </w:t>
      </w:r>
      <w:r w:rsidR="00995DBC" w:rsidRPr="00233434">
        <w:rPr>
          <w:lang w:val="en-US"/>
        </w:rPr>
        <w:t>T</w:t>
      </w:r>
      <w:r w:rsidR="0089726D" w:rsidRPr="00233434">
        <w:rPr>
          <w:lang w:val="en-US"/>
        </w:rPr>
        <w:t>he development of</w:t>
      </w:r>
      <w:r w:rsidR="00F34743" w:rsidRPr="00233434">
        <w:rPr>
          <w:lang w:val="en-US"/>
        </w:rPr>
        <w:t xml:space="preserve"> </w:t>
      </w:r>
      <w:r w:rsidR="00F34743" w:rsidRPr="00D20011">
        <w:rPr>
          <w:highlight w:val="yellow"/>
          <w:lang w:val="en-US"/>
        </w:rPr>
        <w:t>decision theory</w:t>
      </w:r>
      <w:r w:rsidR="00995DBC" w:rsidRPr="00233434">
        <w:rPr>
          <w:lang w:val="en-US"/>
        </w:rPr>
        <w:t>, particularly in the management literature</w:t>
      </w:r>
      <w:r w:rsidR="00995DBC" w:rsidRPr="00D20011">
        <w:rPr>
          <w:highlight w:val="yellow"/>
          <w:lang w:val="en-US"/>
        </w:rPr>
        <w:t xml:space="preserve">, </w:t>
      </w:r>
      <w:r w:rsidR="00F34743" w:rsidRPr="00D20011">
        <w:rPr>
          <w:highlight w:val="yellow"/>
          <w:lang w:val="en-US"/>
        </w:rPr>
        <w:t xml:space="preserve">has been </w:t>
      </w:r>
      <w:r w:rsidR="00FB2125" w:rsidRPr="00D20011">
        <w:rPr>
          <w:highlight w:val="yellow"/>
          <w:lang w:val="en-US"/>
        </w:rPr>
        <w:t xml:space="preserve">focused </w:t>
      </w:r>
      <w:r w:rsidR="0089726D" w:rsidRPr="00D20011">
        <w:rPr>
          <w:highlight w:val="yellow"/>
          <w:lang w:val="en-US"/>
        </w:rPr>
        <w:t xml:space="preserve">predominantly </w:t>
      </w:r>
      <w:r w:rsidR="00F34743" w:rsidRPr="00D20011">
        <w:rPr>
          <w:highlight w:val="yellow"/>
          <w:lang w:val="en-US"/>
        </w:rPr>
        <w:t xml:space="preserve">on the rational, cognitive, and behavioral aspects of </w:t>
      </w:r>
      <w:r w:rsidR="0089726D" w:rsidRPr="00D20011">
        <w:rPr>
          <w:highlight w:val="yellow"/>
          <w:lang w:val="en-US"/>
        </w:rPr>
        <w:t xml:space="preserve">strategic </w:t>
      </w:r>
      <w:r w:rsidR="00F34743" w:rsidRPr="00D20011">
        <w:rPr>
          <w:highlight w:val="yellow"/>
          <w:lang w:val="en-US"/>
        </w:rPr>
        <w:t>decision</w:t>
      </w:r>
      <w:r w:rsidR="0089726D" w:rsidRPr="00D20011">
        <w:rPr>
          <w:highlight w:val="yellow"/>
          <w:lang w:val="en-US"/>
        </w:rPr>
        <w:t>-making</w:t>
      </w:r>
      <w:r w:rsidR="00F34743" w:rsidRPr="00D20011">
        <w:rPr>
          <w:highlight w:val="yellow"/>
          <w:lang w:val="en-US"/>
        </w:rPr>
        <w:t xml:space="preserve"> under normal conditions (Sayegh et al., 2004).</w:t>
      </w:r>
      <w:r w:rsidR="00995DBC" w:rsidRPr="00D20011">
        <w:rPr>
          <w:highlight w:val="yellow"/>
          <w:lang w:val="en-US"/>
        </w:rPr>
        <w:t xml:space="preserve"> Yet, and in contrast, research into crisis management has long reached the conclusion that crisis decision-making appears to ask for </w:t>
      </w:r>
      <w:r w:rsidR="00995DBC" w:rsidRPr="00D20011">
        <w:rPr>
          <w:i/>
          <w:highlight w:val="yellow"/>
          <w:lang w:val="en-US"/>
        </w:rPr>
        <w:t>ad hoc</w:t>
      </w:r>
      <w:r w:rsidR="00995DBC" w:rsidRPr="00D20011">
        <w:rPr>
          <w:highlight w:val="yellow"/>
          <w:lang w:val="en-US"/>
        </w:rPr>
        <w:t xml:space="preserve"> adaptation (‘t Hart et al., 1993) more in line with the descriptive branch of decision theory.</w:t>
      </w:r>
    </w:p>
    <w:p w14:paraId="37EB2ABB" w14:textId="5B624BC3" w:rsidR="00F34743" w:rsidRPr="00233434" w:rsidRDefault="00995DBC" w:rsidP="00672DDE">
      <w:pPr>
        <w:spacing w:line="480" w:lineRule="auto"/>
        <w:rPr>
          <w:lang w:val="en-US"/>
        </w:rPr>
      </w:pPr>
      <w:r w:rsidRPr="00233434">
        <w:rPr>
          <w:lang w:val="en-US"/>
        </w:rPr>
        <w:tab/>
        <w:t xml:space="preserve">As decision theory has branched into two </w:t>
      </w:r>
      <w:r w:rsidR="001D336C" w:rsidRPr="00233434">
        <w:rPr>
          <w:lang w:val="en-US"/>
        </w:rPr>
        <w:t>streams</w:t>
      </w:r>
      <w:r w:rsidRPr="00233434">
        <w:rPr>
          <w:lang w:val="en-US"/>
        </w:rPr>
        <w:t>, so too has a concurrent stream of literature arose on the logics of strategic decision-making that run parallel to this</w:t>
      </w:r>
      <w:r w:rsidR="00FB2125" w:rsidRPr="00233434">
        <w:rPr>
          <w:lang w:val="en-US"/>
        </w:rPr>
        <w:t>, more s</w:t>
      </w:r>
      <w:r w:rsidR="001D336C" w:rsidRPr="00233434">
        <w:rPr>
          <w:lang w:val="en-US"/>
        </w:rPr>
        <w:t>pecifically</w:t>
      </w:r>
      <w:r w:rsidR="00FB2125" w:rsidRPr="00233434">
        <w:rPr>
          <w:lang w:val="en-US"/>
        </w:rPr>
        <w:t xml:space="preserve">: </w:t>
      </w:r>
      <w:r w:rsidR="001D336C" w:rsidRPr="00233434">
        <w:rPr>
          <w:lang w:val="en-US"/>
        </w:rPr>
        <w:t xml:space="preserve">causation and effectuation logics (e.g., </w:t>
      </w:r>
      <w:proofErr w:type="spellStart"/>
      <w:r w:rsidR="001D336C" w:rsidRPr="00233434">
        <w:rPr>
          <w:lang w:val="en-US"/>
        </w:rPr>
        <w:t>Sarasvathy</w:t>
      </w:r>
      <w:proofErr w:type="spellEnd"/>
      <w:r w:rsidR="001D336C" w:rsidRPr="00233434">
        <w:rPr>
          <w:lang w:val="en-US"/>
        </w:rPr>
        <w:t xml:space="preserve">, 2001). </w:t>
      </w:r>
      <w:r w:rsidR="001D336C" w:rsidRPr="00D20011">
        <w:rPr>
          <w:highlight w:val="yellow"/>
          <w:lang w:val="en-US"/>
        </w:rPr>
        <w:t xml:space="preserve">Causation logic takes a particular effect </w:t>
      </w:r>
      <w:r w:rsidR="00010742" w:rsidRPr="00D20011">
        <w:rPr>
          <w:highlight w:val="yellow"/>
          <w:lang w:val="en-US"/>
        </w:rPr>
        <w:t xml:space="preserve">(or outcome) </w:t>
      </w:r>
      <w:r w:rsidR="001D336C" w:rsidRPr="00D20011">
        <w:rPr>
          <w:highlight w:val="yellow"/>
          <w:lang w:val="en-US"/>
        </w:rPr>
        <w:t xml:space="preserve">as given (and desirable for the executive) and requires the executive to </w:t>
      </w:r>
      <w:r w:rsidR="00FB2125" w:rsidRPr="00D20011">
        <w:rPr>
          <w:highlight w:val="yellow"/>
          <w:lang w:val="en-US"/>
        </w:rPr>
        <w:t xml:space="preserve">determine </w:t>
      </w:r>
      <w:r w:rsidR="001D336C" w:rsidRPr="00D20011">
        <w:rPr>
          <w:highlight w:val="yellow"/>
          <w:lang w:val="en-US"/>
        </w:rPr>
        <w:t>logically th</w:t>
      </w:r>
      <w:r w:rsidR="007E7DEF" w:rsidRPr="00D20011">
        <w:rPr>
          <w:highlight w:val="yellow"/>
          <w:lang w:val="en-US"/>
        </w:rPr>
        <w:t>e optimal course for achieving that effect</w:t>
      </w:r>
      <w:r w:rsidR="007E7DEF" w:rsidRPr="00233434">
        <w:rPr>
          <w:lang w:val="en-US"/>
        </w:rPr>
        <w:t xml:space="preserve"> (</w:t>
      </w:r>
      <w:proofErr w:type="spellStart"/>
      <w:r w:rsidR="007E7DEF" w:rsidRPr="00233434">
        <w:rPr>
          <w:lang w:val="en-US"/>
        </w:rPr>
        <w:t>Sarasvathy</w:t>
      </w:r>
      <w:proofErr w:type="spellEnd"/>
      <w:r w:rsidR="007E7DEF" w:rsidRPr="00233434">
        <w:rPr>
          <w:lang w:val="en-US"/>
        </w:rPr>
        <w:t xml:space="preserve">, 2001). The choice of means or strategic actions, then, is driven by the effect </w:t>
      </w:r>
      <w:r w:rsidR="00743F55" w:rsidRPr="00233434">
        <w:rPr>
          <w:lang w:val="en-US"/>
        </w:rPr>
        <w:t>that</w:t>
      </w:r>
      <w:r w:rsidR="007E7DEF" w:rsidRPr="00233434">
        <w:rPr>
          <w:lang w:val="en-US"/>
        </w:rPr>
        <w:t xml:space="preserve"> the decision-maker wants to create (</w:t>
      </w:r>
      <w:proofErr w:type="spellStart"/>
      <w:r w:rsidR="007E7DEF" w:rsidRPr="00233434">
        <w:rPr>
          <w:lang w:val="en-US"/>
        </w:rPr>
        <w:t>Sarasvathy</w:t>
      </w:r>
      <w:proofErr w:type="spellEnd"/>
      <w:r w:rsidR="007E7DEF" w:rsidRPr="00233434">
        <w:rPr>
          <w:lang w:val="en-US"/>
        </w:rPr>
        <w:t>, 2001). Decision-making, under such logic, is most useful in static, linear, benign environments (</w:t>
      </w:r>
      <w:proofErr w:type="spellStart"/>
      <w:r w:rsidR="007E7DEF" w:rsidRPr="00233434">
        <w:rPr>
          <w:lang w:val="en-US"/>
        </w:rPr>
        <w:t>Sarasvathy</w:t>
      </w:r>
      <w:proofErr w:type="spellEnd"/>
      <w:r w:rsidR="007E7DEF" w:rsidRPr="00233434">
        <w:rPr>
          <w:lang w:val="en-US"/>
        </w:rPr>
        <w:t xml:space="preserve">, 2001) where risks can be attributed to predict the likelihood of success (e.g., </w:t>
      </w:r>
      <w:proofErr w:type="spellStart"/>
      <w:r w:rsidR="007E7DEF" w:rsidRPr="00233434">
        <w:rPr>
          <w:lang w:val="en-US"/>
        </w:rPr>
        <w:t>Vershinina</w:t>
      </w:r>
      <w:proofErr w:type="spellEnd"/>
      <w:r w:rsidR="007E7DEF" w:rsidRPr="00233434">
        <w:rPr>
          <w:lang w:val="en-US"/>
        </w:rPr>
        <w:t xml:space="preserve"> et al., 2017). As such, information, knowledge, analysis</w:t>
      </w:r>
      <w:r w:rsidR="006D235D" w:rsidRPr="00233434">
        <w:rPr>
          <w:lang w:val="en-US"/>
        </w:rPr>
        <w:t xml:space="preserve">, </w:t>
      </w:r>
      <w:r w:rsidR="00FB2125" w:rsidRPr="00233434">
        <w:rPr>
          <w:lang w:val="en-US"/>
        </w:rPr>
        <w:t>and evaluation of alternatives mean</w:t>
      </w:r>
      <w:r w:rsidR="006D235D" w:rsidRPr="00233434">
        <w:rPr>
          <w:lang w:val="en-US"/>
        </w:rPr>
        <w:t xml:space="preserve"> to achieve desired ends, and logical choice processes are inherent when following causation logic is in play (</w:t>
      </w:r>
      <w:proofErr w:type="spellStart"/>
      <w:r w:rsidR="006D235D" w:rsidRPr="00233434">
        <w:rPr>
          <w:lang w:val="en-US"/>
        </w:rPr>
        <w:t>Sarasvathy</w:t>
      </w:r>
      <w:proofErr w:type="spellEnd"/>
      <w:r w:rsidR="006D235D" w:rsidRPr="00233434">
        <w:rPr>
          <w:lang w:val="en-US"/>
        </w:rPr>
        <w:t xml:space="preserve">, 2001). Such an analytical form of cognition is highly procedural, formal, and deductive in nature (e.g., Mahan, 1994). </w:t>
      </w:r>
      <w:r w:rsidR="001D336C" w:rsidRPr="00233434">
        <w:rPr>
          <w:lang w:val="en-US"/>
        </w:rPr>
        <w:t>Sayegh et al. (2004) note that t</w:t>
      </w:r>
      <w:r w:rsidR="00F34743" w:rsidRPr="00233434">
        <w:rPr>
          <w:lang w:val="en-US"/>
        </w:rPr>
        <w:t xml:space="preserve">raditional discussions of </w:t>
      </w:r>
      <w:r w:rsidR="001D336C" w:rsidRPr="00233434">
        <w:rPr>
          <w:lang w:val="en-US"/>
        </w:rPr>
        <w:t xml:space="preserve">strategic </w:t>
      </w:r>
      <w:r w:rsidR="00F34743" w:rsidRPr="00233434">
        <w:rPr>
          <w:lang w:val="en-US"/>
        </w:rPr>
        <w:t>decision-making in management have been based on the premise of high reason (Klein, 1983; Simon, 1979)</w:t>
      </w:r>
      <w:r w:rsidR="00566559" w:rsidRPr="00233434">
        <w:rPr>
          <w:lang w:val="en-US"/>
        </w:rPr>
        <w:t>, assuming that systematic knowledge generation and analysis (e.g., Cunningham et al., 2002) will</w:t>
      </w:r>
      <w:r w:rsidR="00F34743" w:rsidRPr="00233434">
        <w:rPr>
          <w:lang w:val="en-US"/>
        </w:rPr>
        <w:t xml:space="preserve"> result in the best </w:t>
      </w:r>
      <w:r w:rsidR="00F34743" w:rsidRPr="00233434">
        <w:rPr>
          <w:lang w:val="en-US"/>
        </w:rPr>
        <w:lastRenderedPageBreak/>
        <w:t xml:space="preserve">available solution for </w:t>
      </w:r>
      <w:r w:rsidR="006D235D" w:rsidRPr="00233434">
        <w:rPr>
          <w:lang w:val="en-US"/>
        </w:rPr>
        <w:t>achieving the desired outcome</w:t>
      </w:r>
      <w:r w:rsidR="00F34743" w:rsidRPr="00233434">
        <w:rPr>
          <w:lang w:val="en-US"/>
        </w:rPr>
        <w:t xml:space="preserve">. Indeed, </w:t>
      </w:r>
      <w:r w:rsidR="006D235D" w:rsidRPr="00233434">
        <w:rPr>
          <w:lang w:val="en-US"/>
        </w:rPr>
        <w:t>the normative branch of decision theory</w:t>
      </w:r>
      <w:r w:rsidR="00F34743" w:rsidRPr="00233434">
        <w:rPr>
          <w:lang w:val="en-US"/>
        </w:rPr>
        <w:t xml:space="preserve"> assumes that the decision-maker </w:t>
      </w:r>
      <w:r w:rsidR="006D235D" w:rsidRPr="00233434">
        <w:rPr>
          <w:lang w:val="en-US"/>
        </w:rPr>
        <w:t xml:space="preserve">pursues </w:t>
      </w:r>
      <w:r w:rsidR="00F34743" w:rsidRPr="00233434">
        <w:rPr>
          <w:lang w:val="en-US"/>
        </w:rPr>
        <w:t xml:space="preserve">a logical strategy for producing valid inferences </w:t>
      </w:r>
      <w:r w:rsidR="006D235D" w:rsidRPr="00233434">
        <w:rPr>
          <w:lang w:val="en-US"/>
        </w:rPr>
        <w:t>an</w:t>
      </w:r>
      <w:r w:rsidR="000B314F" w:rsidRPr="00233434">
        <w:rPr>
          <w:lang w:val="en-US"/>
        </w:rPr>
        <w:t>d</w:t>
      </w:r>
      <w:r w:rsidR="006D235D" w:rsidRPr="00233434">
        <w:rPr>
          <w:lang w:val="en-US"/>
        </w:rPr>
        <w:t xml:space="preserve"> strategic actions to meet particular ends</w:t>
      </w:r>
      <w:r w:rsidR="00F34743" w:rsidRPr="00233434">
        <w:rPr>
          <w:lang w:val="en-US"/>
        </w:rPr>
        <w:t xml:space="preserve"> (Simon, 1957).</w:t>
      </w:r>
    </w:p>
    <w:p w14:paraId="7F72B810" w14:textId="30580EC1" w:rsidR="00566559" w:rsidRPr="00233434" w:rsidRDefault="006D235D" w:rsidP="00672DDE">
      <w:pPr>
        <w:spacing w:line="480" w:lineRule="auto"/>
        <w:rPr>
          <w:lang w:val="en-US"/>
        </w:rPr>
      </w:pPr>
      <w:r w:rsidRPr="00233434">
        <w:rPr>
          <w:lang w:val="en-US"/>
        </w:rPr>
        <w:tab/>
      </w:r>
      <w:r w:rsidRPr="00D20011">
        <w:rPr>
          <w:highlight w:val="yellow"/>
          <w:lang w:val="en-US"/>
        </w:rPr>
        <w:t xml:space="preserve">Effectuation logic, in contrast, begins from the starting </w:t>
      </w:r>
      <w:r w:rsidR="000B314F" w:rsidRPr="00D20011">
        <w:rPr>
          <w:highlight w:val="yellow"/>
          <w:lang w:val="en-US"/>
        </w:rPr>
        <w:t>point</w:t>
      </w:r>
      <w:r w:rsidRPr="00D20011">
        <w:rPr>
          <w:highlight w:val="yellow"/>
          <w:lang w:val="en-US"/>
        </w:rPr>
        <w:t xml:space="preserve"> that ends are </w:t>
      </w:r>
      <w:r w:rsidR="00852538" w:rsidRPr="00D20011">
        <w:rPr>
          <w:highlight w:val="yellow"/>
          <w:lang w:val="en-US"/>
        </w:rPr>
        <w:t xml:space="preserve">not given and outcomes are inherently uncertain, </w:t>
      </w:r>
      <w:r w:rsidR="0047404A" w:rsidRPr="00D20011">
        <w:rPr>
          <w:highlight w:val="yellow"/>
          <w:lang w:val="en-US"/>
        </w:rPr>
        <w:t>but</w:t>
      </w:r>
      <w:r w:rsidR="00852538" w:rsidRPr="00D20011">
        <w:rPr>
          <w:highlight w:val="yellow"/>
          <w:lang w:val="en-US"/>
        </w:rPr>
        <w:t xml:space="preserve"> the means at one’s disposal are not</w:t>
      </w:r>
      <w:r w:rsidR="00852538" w:rsidRPr="00233434">
        <w:rPr>
          <w:lang w:val="en-US"/>
        </w:rPr>
        <w:t xml:space="preserve"> (</w:t>
      </w:r>
      <w:proofErr w:type="spellStart"/>
      <w:r w:rsidR="00852538" w:rsidRPr="00233434">
        <w:rPr>
          <w:lang w:val="en-US"/>
        </w:rPr>
        <w:t>Sarasvathy</w:t>
      </w:r>
      <w:proofErr w:type="spellEnd"/>
      <w:r w:rsidR="00852538" w:rsidRPr="00233434">
        <w:rPr>
          <w:lang w:val="en-US"/>
        </w:rPr>
        <w:t>, 2001).</w:t>
      </w:r>
      <w:r w:rsidR="00566559" w:rsidRPr="00233434">
        <w:rPr>
          <w:lang w:val="en-US"/>
        </w:rPr>
        <w:t xml:space="preserve"> </w:t>
      </w:r>
      <w:r w:rsidR="00566559" w:rsidRPr="00D20011">
        <w:rPr>
          <w:highlight w:val="yellow"/>
          <w:lang w:val="en-US"/>
        </w:rPr>
        <w:t>That is, the bundle of available resources that can be allocated</w:t>
      </w:r>
      <w:r w:rsidR="00566559" w:rsidRPr="00233434">
        <w:rPr>
          <w:lang w:val="en-US"/>
        </w:rPr>
        <w:t xml:space="preserve"> (Foss and Klein, 2012). </w:t>
      </w:r>
      <w:r w:rsidR="00566559" w:rsidRPr="00D20011">
        <w:rPr>
          <w:highlight w:val="yellow"/>
          <w:lang w:val="en-US"/>
        </w:rPr>
        <w:t xml:space="preserve">An effectual decision-making logic describes how </w:t>
      </w:r>
      <w:r w:rsidR="00FB2125" w:rsidRPr="00D20011">
        <w:rPr>
          <w:highlight w:val="yellow"/>
          <w:lang w:val="en-US"/>
        </w:rPr>
        <w:t>execu</w:t>
      </w:r>
      <w:r w:rsidR="000E4F46" w:rsidRPr="00D20011">
        <w:rPr>
          <w:highlight w:val="yellow"/>
          <w:lang w:val="en-US"/>
        </w:rPr>
        <w:t>t</w:t>
      </w:r>
      <w:r w:rsidR="00FB2125" w:rsidRPr="00D20011">
        <w:rPr>
          <w:highlight w:val="yellow"/>
          <w:lang w:val="en-US"/>
        </w:rPr>
        <w:t>i</w:t>
      </w:r>
      <w:r w:rsidR="000E4F46" w:rsidRPr="00D20011">
        <w:rPr>
          <w:highlight w:val="yellow"/>
          <w:lang w:val="en-US"/>
        </w:rPr>
        <w:t>ves</w:t>
      </w:r>
      <w:r w:rsidR="00566559" w:rsidRPr="00D20011">
        <w:rPr>
          <w:highlight w:val="yellow"/>
          <w:lang w:val="en-US"/>
        </w:rPr>
        <w:t xml:space="preserve"> actively engage uncertainty by being responsive to available information and feedback</w:t>
      </w:r>
      <w:r w:rsidR="008D22D7" w:rsidRPr="00D20011">
        <w:rPr>
          <w:highlight w:val="yellow"/>
          <w:lang w:val="en-US"/>
        </w:rPr>
        <w:t>,</w:t>
      </w:r>
      <w:r w:rsidR="00566559" w:rsidRPr="00D20011">
        <w:rPr>
          <w:highlight w:val="yellow"/>
          <w:lang w:val="en-US"/>
        </w:rPr>
        <w:t xml:space="preserve"> and</w:t>
      </w:r>
      <w:r w:rsidR="008D22D7" w:rsidRPr="00D20011">
        <w:rPr>
          <w:highlight w:val="yellow"/>
          <w:lang w:val="en-US"/>
        </w:rPr>
        <w:t>,</w:t>
      </w:r>
      <w:r w:rsidR="00566559" w:rsidRPr="00D20011">
        <w:rPr>
          <w:highlight w:val="yellow"/>
          <w:lang w:val="en-US"/>
        </w:rPr>
        <w:t xml:space="preserve"> by leveraging existing means that may change over time</w:t>
      </w:r>
      <w:r w:rsidR="00566559" w:rsidRPr="00233434">
        <w:rPr>
          <w:lang w:val="en-US"/>
        </w:rPr>
        <w:t xml:space="preserve"> (Read et al., 2009; </w:t>
      </w:r>
      <w:proofErr w:type="spellStart"/>
      <w:r w:rsidR="00566559" w:rsidRPr="00233434">
        <w:rPr>
          <w:lang w:val="en-US"/>
        </w:rPr>
        <w:t>Reymen</w:t>
      </w:r>
      <w:proofErr w:type="spellEnd"/>
      <w:r w:rsidR="00566559" w:rsidRPr="00233434">
        <w:rPr>
          <w:lang w:val="en-US"/>
        </w:rPr>
        <w:t xml:space="preserve"> et al., 2015; </w:t>
      </w:r>
      <w:proofErr w:type="spellStart"/>
      <w:r w:rsidR="00566559" w:rsidRPr="00233434">
        <w:rPr>
          <w:lang w:val="en-US"/>
        </w:rPr>
        <w:t>Sarasvathy</w:t>
      </w:r>
      <w:proofErr w:type="spellEnd"/>
      <w:r w:rsidR="00566559" w:rsidRPr="00233434">
        <w:rPr>
          <w:lang w:val="en-US"/>
        </w:rPr>
        <w:t xml:space="preserve">, 2001; </w:t>
      </w:r>
      <w:proofErr w:type="spellStart"/>
      <w:r w:rsidR="00566559" w:rsidRPr="00233434">
        <w:rPr>
          <w:lang w:val="en-US"/>
        </w:rPr>
        <w:t>Wiltbank</w:t>
      </w:r>
      <w:proofErr w:type="spellEnd"/>
      <w:r w:rsidR="00566559" w:rsidRPr="00233434">
        <w:rPr>
          <w:lang w:val="en-US"/>
        </w:rPr>
        <w:t xml:space="preserve"> et al., 2006).</w:t>
      </w:r>
      <w:r w:rsidR="0031435E" w:rsidRPr="00233434">
        <w:rPr>
          <w:lang w:val="en-US"/>
        </w:rPr>
        <w:t xml:space="preserve"> </w:t>
      </w:r>
      <w:r w:rsidR="0031435E" w:rsidRPr="00D20011">
        <w:rPr>
          <w:highlight w:val="yellow"/>
          <w:lang w:val="en-US"/>
        </w:rPr>
        <w:t>An effectuation logic, then, compels executives toward adapt</w:t>
      </w:r>
      <w:r w:rsidR="000E4F46" w:rsidRPr="00D20011">
        <w:rPr>
          <w:highlight w:val="yellow"/>
          <w:lang w:val="en-US"/>
        </w:rPr>
        <w:t>ing</w:t>
      </w:r>
      <w:r w:rsidR="0031435E" w:rsidRPr="00D20011">
        <w:rPr>
          <w:highlight w:val="yellow"/>
          <w:lang w:val="en-US"/>
        </w:rPr>
        <w:t xml:space="preserve"> to events, relying on intuition</w:t>
      </w:r>
      <w:r w:rsidR="0031435E" w:rsidRPr="00233434">
        <w:rPr>
          <w:lang w:val="en-US"/>
        </w:rPr>
        <w:t xml:space="preserve"> (e.g., </w:t>
      </w:r>
      <w:proofErr w:type="spellStart"/>
      <w:r w:rsidR="0031435E" w:rsidRPr="00233434">
        <w:rPr>
          <w:lang w:val="en-US"/>
        </w:rPr>
        <w:t>Vershinina</w:t>
      </w:r>
      <w:proofErr w:type="spellEnd"/>
      <w:r w:rsidR="0031435E" w:rsidRPr="00233434">
        <w:rPr>
          <w:lang w:val="en-US"/>
        </w:rPr>
        <w:t xml:space="preserve"> et al., 2017</w:t>
      </w:r>
      <w:r w:rsidR="0031435E" w:rsidRPr="00D20011">
        <w:rPr>
          <w:highlight w:val="yellow"/>
          <w:lang w:val="en-US"/>
        </w:rPr>
        <w:t xml:space="preserve">) rather than adherence to prescribed processes of analysis, and </w:t>
      </w:r>
      <w:r w:rsidR="000E4F46" w:rsidRPr="00D20011">
        <w:rPr>
          <w:highlight w:val="yellow"/>
          <w:lang w:val="en-US"/>
        </w:rPr>
        <w:t xml:space="preserve">to </w:t>
      </w:r>
      <w:r w:rsidR="0031435E" w:rsidRPr="00D20011">
        <w:rPr>
          <w:highlight w:val="yellow"/>
          <w:lang w:val="en-US"/>
        </w:rPr>
        <w:t>work with the context of contingencies executives find themselves in</w:t>
      </w:r>
      <w:r w:rsidR="0031435E" w:rsidRPr="00233434">
        <w:rPr>
          <w:lang w:val="en-US"/>
        </w:rPr>
        <w:t xml:space="preserve"> (</w:t>
      </w:r>
      <w:proofErr w:type="spellStart"/>
      <w:r w:rsidR="0031435E" w:rsidRPr="00233434">
        <w:rPr>
          <w:lang w:val="en-US"/>
        </w:rPr>
        <w:t>Sarasvathy</w:t>
      </w:r>
      <w:proofErr w:type="spellEnd"/>
      <w:r w:rsidR="0031435E" w:rsidRPr="00233434">
        <w:rPr>
          <w:lang w:val="en-US"/>
        </w:rPr>
        <w:t>, 2001).</w:t>
      </w:r>
    </w:p>
    <w:p w14:paraId="5ABCD0DD" w14:textId="045CB98F" w:rsidR="00F34743" w:rsidRPr="00233434" w:rsidRDefault="0031435E" w:rsidP="00672DDE">
      <w:pPr>
        <w:spacing w:line="480" w:lineRule="auto"/>
        <w:ind w:firstLine="720"/>
        <w:rPr>
          <w:lang w:val="en-US"/>
        </w:rPr>
      </w:pPr>
      <w:r w:rsidRPr="00D20011">
        <w:rPr>
          <w:highlight w:val="yellow"/>
          <w:lang w:val="en-US"/>
        </w:rPr>
        <w:t>In strategizing through uncertainty, Foss and Klein (2012) advise, through theory, that strategic decisions are ultimately judgment-based decisions revolving around the allocation of available</w:t>
      </w:r>
      <w:r w:rsidR="00850352" w:rsidRPr="00D20011">
        <w:rPr>
          <w:highlight w:val="yellow"/>
          <w:lang w:val="en-US"/>
        </w:rPr>
        <w:t xml:space="preserve"> strategic resources. Judgments</w:t>
      </w:r>
      <w:r w:rsidRPr="00D20011">
        <w:rPr>
          <w:highlight w:val="yellow"/>
          <w:lang w:val="en-US"/>
        </w:rPr>
        <w:t xml:space="preserve"> may be based on limited information and knowledge, or even gut instinct or hunches, as uncertainty (particularly so the closer the situation comes to being Knightian uncertain) reduces any chance of ‘certainty’ or ‘predictability’ in knowing </w:t>
      </w:r>
      <w:r w:rsidR="001442E4" w:rsidRPr="00D20011">
        <w:rPr>
          <w:highlight w:val="yellow"/>
          <w:lang w:val="en-US"/>
        </w:rPr>
        <w:t>in advance how effect</w:t>
      </w:r>
      <w:r w:rsidR="00E7127B" w:rsidRPr="00D20011">
        <w:rPr>
          <w:highlight w:val="yellow"/>
          <w:lang w:val="en-US"/>
        </w:rPr>
        <w:t>ive</w:t>
      </w:r>
      <w:r w:rsidR="001442E4" w:rsidRPr="00D20011">
        <w:rPr>
          <w:highlight w:val="yellow"/>
          <w:lang w:val="en-US"/>
        </w:rPr>
        <w:t xml:space="preserve"> resource [re]allocations may be</w:t>
      </w:r>
      <w:r w:rsidRPr="00D20011">
        <w:rPr>
          <w:highlight w:val="yellow"/>
          <w:lang w:val="en-US"/>
        </w:rPr>
        <w:t xml:space="preserve">. </w:t>
      </w:r>
      <w:r w:rsidR="00E7127B" w:rsidRPr="00D20011">
        <w:rPr>
          <w:highlight w:val="yellow"/>
          <w:lang w:val="en-US"/>
        </w:rPr>
        <w:t>In situations of heightened uncertainty, such as crisis, there is no guarantee of positive outcomes from</w:t>
      </w:r>
      <w:r w:rsidR="008E781A" w:rsidRPr="00D20011">
        <w:rPr>
          <w:highlight w:val="yellow"/>
          <w:lang w:val="en-US"/>
        </w:rPr>
        <w:t xml:space="preserve"> strategic</w:t>
      </w:r>
      <w:r w:rsidR="00E7127B" w:rsidRPr="00D20011">
        <w:rPr>
          <w:highlight w:val="yellow"/>
          <w:lang w:val="en-US"/>
        </w:rPr>
        <w:t xml:space="preserve"> responses due to the nature of crisis (as defined).</w:t>
      </w:r>
      <w:r w:rsidR="00E7127B" w:rsidRPr="00233434">
        <w:rPr>
          <w:lang w:val="en-US"/>
        </w:rPr>
        <w:t xml:space="preserve"> </w:t>
      </w:r>
      <w:r w:rsidRPr="00D20011">
        <w:rPr>
          <w:highlight w:val="yellow"/>
          <w:lang w:val="en-US"/>
        </w:rPr>
        <w:t>A rational response (following normative decision th</w:t>
      </w:r>
      <w:r w:rsidR="00850352" w:rsidRPr="00D20011">
        <w:rPr>
          <w:highlight w:val="yellow"/>
          <w:lang w:val="en-US"/>
        </w:rPr>
        <w:t>eory and causation logic)</w:t>
      </w:r>
      <w:r w:rsidRPr="00D20011">
        <w:rPr>
          <w:highlight w:val="yellow"/>
          <w:lang w:val="en-US"/>
        </w:rPr>
        <w:t xml:space="preserve"> to uncertainty, </w:t>
      </w:r>
      <w:r w:rsidR="00850352" w:rsidRPr="00D20011">
        <w:rPr>
          <w:highlight w:val="yellow"/>
          <w:lang w:val="en-US"/>
        </w:rPr>
        <w:t xml:space="preserve">then, </w:t>
      </w:r>
      <w:r w:rsidRPr="00D20011">
        <w:rPr>
          <w:highlight w:val="yellow"/>
          <w:lang w:val="en-US"/>
        </w:rPr>
        <w:t xml:space="preserve">would be to seek to reduce risks and delay action until probabilities can be ascertained (Knight, 1921; Miller, 2007). In contrast, under the judgment-based view of Foss and Klein (2012), executives must act under uncertainty and judge where </w:t>
      </w:r>
      <w:r w:rsidRPr="00D20011">
        <w:rPr>
          <w:highlight w:val="yellow"/>
          <w:lang w:val="en-US"/>
        </w:rPr>
        <w:lastRenderedPageBreak/>
        <w:t>best to allocate available strategic resources</w:t>
      </w:r>
      <w:r w:rsidR="00850352" w:rsidRPr="00D20011">
        <w:rPr>
          <w:highlight w:val="yellow"/>
          <w:lang w:val="en-US"/>
        </w:rPr>
        <w:t>,</w:t>
      </w:r>
      <w:r w:rsidRPr="00D20011">
        <w:rPr>
          <w:highlight w:val="yellow"/>
          <w:lang w:val="en-US"/>
        </w:rPr>
        <w:t xml:space="preserve"> as judgment is the means </w:t>
      </w:r>
      <w:r w:rsidR="001442E4" w:rsidRPr="00D20011">
        <w:rPr>
          <w:highlight w:val="yellow"/>
          <w:lang w:val="en-US"/>
        </w:rPr>
        <w:t>executives</w:t>
      </w:r>
      <w:r w:rsidRPr="00D20011">
        <w:rPr>
          <w:highlight w:val="yellow"/>
          <w:lang w:val="en-US"/>
        </w:rPr>
        <w:t xml:space="preserve"> use to position their businesses for survival and to be placed to capitalize on future market conditions upon exiting the conditions of the </w:t>
      </w:r>
      <w:r w:rsidR="001442E4" w:rsidRPr="00D20011">
        <w:rPr>
          <w:highlight w:val="yellow"/>
          <w:lang w:val="en-US"/>
        </w:rPr>
        <w:t>crisis at hand</w:t>
      </w:r>
      <w:r w:rsidRPr="00233434">
        <w:rPr>
          <w:lang w:val="en-US"/>
        </w:rPr>
        <w:t>.</w:t>
      </w:r>
      <w:r w:rsidR="001442E4" w:rsidRPr="00233434">
        <w:rPr>
          <w:lang w:val="en-US"/>
        </w:rPr>
        <w:t xml:space="preserve"> In accepting that strategic decision</w:t>
      </w:r>
      <w:r w:rsidR="006973D1" w:rsidRPr="00233434">
        <w:rPr>
          <w:lang w:val="en-US"/>
        </w:rPr>
        <w:t>s</w:t>
      </w:r>
      <w:r w:rsidR="001442E4" w:rsidRPr="00233434">
        <w:rPr>
          <w:lang w:val="en-US"/>
        </w:rPr>
        <w:t xml:space="preserve"> are products of judgments, an effectuation logic</w:t>
      </w:r>
      <w:r w:rsidR="008D22D7" w:rsidRPr="00233434">
        <w:rPr>
          <w:lang w:val="en-US"/>
        </w:rPr>
        <w:t>,</w:t>
      </w:r>
      <w:r w:rsidR="001442E4" w:rsidRPr="00233434">
        <w:rPr>
          <w:lang w:val="en-US"/>
        </w:rPr>
        <w:t xml:space="preserve"> as is reflected in the descriptive branch of decision theory, would implicitly fit best with strategizing under uncertainty. </w:t>
      </w:r>
      <w:r w:rsidR="00E7127B" w:rsidRPr="00D20011">
        <w:rPr>
          <w:highlight w:val="yellow"/>
          <w:lang w:val="en-US"/>
        </w:rPr>
        <w:t>Effectuation logic accepts outcomes are not predictable due to uncertainty and the focus instead is placed on capitalizing on the resources (and so forth) at the organization’s disposal</w:t>
      </w:r>
      <w:r w:rsidR="00E7127B" w:rsidRPr="00233434">
        <w:rPr>
          <w:lang w:val="en-US"/>
        </w:rPr>
        <w:t xml:space="preserve">. </w:t>
      </w:r>
      <w:r w:rsidR="00E7127B" w:rsidRPr="00D20011">
        <w:rPr>
          <w:highlight w:val="yellow"/>
          <w:lang w:val="en-US"/>
        </w:rPr>
        <w:t xml:space="preserve">Under uncertainty then, firms best placed to deploy what is at their disposal to respond </w:t>
      </w:r>
      <w:r w:rsidR="008D22D7" w:rsidRPr="00D20011">
        <w:rPr>
          <w:highlight w:val="yellow"/>
          <w:lang w:val="en-US"/>
        </w:rPr>
        <w:t xml:space="preserve">to a crisis </w:t>
      </w:r>
      <w:r w:rsidR="00E7127B" w:rsidRPr="00D20011">
        <w:rPr>
          <w:highlight w:val="yellow"/>
          <w:lang w:val="en-US"/>
        </w:rPr>
        <w:t xml:space="preserve">are better placed to succeed than those distracted by seeking to reduce risks or increase the ‘certainty’ of outcomes. </w:t>
      </w:r>
      <w:r w:rsidR="001442E4" w:rsidRPr="00D20011">
        <w:rPr>
          <w:highlight w:val="yellow"/>
          <w:lang w:val="en-US"/>
        </w:rPr>
        <w:t xml:space="preserve">Indeed, in </w:t>
      </w:r>
      <w:r w:rsidR="00F34743" w:rsidRPr="00D20011">
        <w:rPr>
          <w:highlight w:val="yellow"/>
          <w:lang w:val="en-US"/>
        </w:rPr>
        <w:t>crisis conditions, the use of intuitive decision</w:t>
      </w:r>
      <w:r w:rsidR="001442E4" w:rsidRPr="00D20011">
        <w:rPr>
          <w:highlight w:val="yellow"/>
          <w:lang w:val="en-US"/>
        </w:rPr>
        <w:t>-making</w:t>
      </w:r>
      <w:r w:rsidR="00F34743" w:rsidRPr="00D20011">
        <w:rPr>
          <w:highlight w:val="yellow"/>
          <w:lang w:val="en-US"/>
        </w:rPr>
        <w:t xml:space="preserve"> processes</w:t>
      </w:r>
      <w:r w:rsidR="00E7127B" w:rsidRPr="00D20011">
        <w:rPr>
          <w:highlight w:val="yellow"/>
          <w:lang w:val="en-US"/>
        </w:rPr>
        <w:t xml:space="preserve"> (following descriptive decision theory and effectuation logic)</w:t>
      </w:r>
      <w:r w:rsidR="00F34743" w:rsidRPr="00D20011">
        <w:rPr>
          <w:highlight w:val="yellow"/>
          <w:lang w:val="en-US"/>
        </w:rPr>
        <w:t xml:space="preserve"> may </w:t>
      </w:r>
      <w:r w:rsidR="008D22D7" w:rsidRPr="00D20011">
        <w:rPr>
          <w:highlight w:val="yellow"/>
          <w:lang w:val="en-US"/>
        </w:rPr>
        <w:t xml:space="preserve">be </w:t>
      </w:r>
      <w:r w:rsidR="00F34743" w:rsidRPr="00D20011">
        <w:rPr>
          <w:highlight w:val="yellow"/>
          <w:lang w:val="en-US"/>
        </w:rPr>
        <w:t xml:space="preserve">the only feasible strategy when the </w:t>
      </w:r>
      <w:r w:rsidR="001442E4" w:rsidRPr="00D20011">
        <w:rPr>
          <w:highlight w:val="yellow"/>
          <w:lang w:val="en-US"/>
        </w:rPr>
        <w:t>executive</w:t>
      </w:r>
      <w:r w:rsidR="00F34743" w:rsidRPr="00D20011">
        <w:rPr>
          <w:highlight w:val="yellow"/>
          <w:lang w:val="en-US"/>
        </w:rPr>
        <w:t xml:space="preserve"> is </w:t>
      </w:r>
      <w:r w:rsidR="001442E4" w:rsidRPr="00D20011">
        <w:rPr>
          <w:highlight w:val="yellow"/>
          <w:lang w:val="en-US"/>
        </w:rPr>
        <w:t xml:space="preserve">time pressured </w:t>
      </w:r>
      <w:r w:rsidR="00F34743" w:rsidRPr="00D20011">
        <w:rPr>
          <w:highlight w:val="yellow"/>
          <w:lang w:val="en-US"/>
        </w:rPr>
        <w:t>or when essential elements of the decision situation are hard to quantify or interpret (</w:t>
      </w:r>
      <w:proofErr w:type="spellStart"/>
      <w:r w:rsidR="001442E4" w:rsidRPr="00D20011">
        <w:rPr>
          <w:highlight w:val="yellow"/>
          <w:lang w:val="en-US"/>
        </w:rPr>
        <w:t>Agor</w:t>
      </w:r>
      <w:proofErr w:type="spellEnd"/>
      <w:r w:rsidR="001442E4" w:rsidRPr="00D20011">
        <w:rPr>
          <w:highlight w:val="yellow"/>
          <w:lang w:val="en-US"/>
        </w:rPr>
        <w:t xml:space="preserve">, 1986; </w:t>
      </w:r>
      <w:r w:rsidR="00F34743" w:rsidRPr="00D20011">
        <w:rPr>
          <w:highlight w:val="yellow"/>
          <w:lang w:val="en-US"/>
        </w:rPr>
        <w:t>Polanyi, 1966)</w:t>
      </w:r>
      <w:r w:rsidRPr="00D20011">
        <w:rPr>
          <w:highlight w:val="yellow"/>
          <w:lang w:val="en-US"/>
        </w:rPr>
        <w:t xml:space="preserve">. </w:t>
      </w:r>
      <w:r w:rsidR="001442E4" w:rsidRPr="00D20011">
        <w:rPr>
          <w:highlight w:val="yellow"/>
          <w:lang w:val="en-US"/>
        </w:rPr>
        <w:t xml:space="preserve">Such a conclusion is reflected in the work of </w:t>
      </w:r>
      <w:proofErr w:type="spellStart"/>
      <w:r w:rsidRPr="00D20011">
        <w:rPr>
          <w:highlight w:val="yellow"/>
          <w:lang w:val="en-US"/>
        </w:rPr>
        <w:t>Agor</w:t>
      </w:r>
      <w:proofErr w:type="spellEnd"/>
      <w:r w:rsidRPr="00D20011">
        <w:rPr>
          <w:highlight w:val="yellow"/>
          <w:lang w:val="en-US"/>
        </w:rPr>
        <w:t xml:space="preserve"> (1986)</w:t>
      </w:r>
      <w:r w:rsidR="001442E4" w:rsidRPr="00D20011">
        <w:rPr>
          <w:highlight w:val="yellow"/>
          <w:lang w:val="en-US"/>
        </w:rPr>
        <w:t xml:space="preserve"> </w:t>
      </w:r>
      <w:r w:rsidRPr="00D20011">
        <w:rPr>
          <w:highlight w:val="yellow"/>
          <w:lang w:val="en-US"/>
        </w:rPr>
        <w:t>in his study of executives</w:t>
      </w:r>
      <w:r w:rsidR="00E7127B" w:rsidRPr="00D20011">
        <w:rPr>
          <w:highlight w:val="yellow"/>
          <w:lang w:val="en-US"/>
        </w:rPr>
        <w:t xml:space="preserve">. </w:t>
      </w:r>
      <w:proofErr w:type="spellStart"/>
      <w:r w:rsidR="00E7127B" w:rsidRPr="00D20011">
        <w:rPr>
          <w:highlight w:val="yellow"/>
          <w:lang w:val="en-US"/>
        </w:rPr>
        <w:t>Agor</w:t>
      </w:r>
      <w:proofErr w:type="spellEnd"/>
      <w:r w:rsidR="00E7127B" w:rsidRPr="00D20011">
        <w:rPr>
          <w:highlight w:val="yellow"/>
          <w:lang w:val="en-US"/>
        </w:rPr>
        <w:t xml:space="preserve"> (1986) concluded </w:t>
      </w:r>
      <w:r w:rsidRPr="00D20011">
        <w:rPr>
          <w:highlight w:val="yellow"/>
          <w:lang w:val="en-US"/>
        </w:rPr>
        <w:t xml:space="preserve">that intuition-based decision-making was </w:t>
      </w:r>
      <w:r w:rsidR="001442E4" w:rsidRPr="00D20011">
        <w:rPr>
          <w:highlight w:val="yellow"/>
          <w:lang w:val="en-US"/>
        </w:rPr>
        <w:t>best suited</w:t>
      </w:r>
      <w:r w:rsidRPr="00D20011">
        <w:rPr>
          <w:highlight w:val="yellow"/>
          <w:lang w:val="en-US"/>
        </w:rPr>
        <w:t xml:space="preserve"> when a high level of uncertainty exists, little previous precedent exists, when variables are less predictable, when fa</w:t>
      </w:r>
      <w:r w:rsidR="001442E4" w:rsidRPr="00D20011">
        <w:rPr>
          <w:highlight w:val="yellow"/>
          <w:lang w:val="en-US"/>
        </w:rPr>
        <w:t>c</w:t>
      </w:r>
      <w:r w:rsidRPr="00D20011">
        <w:rPr>
          <w:highlight w:val="yellow"/>
          <w:lang w:val="en-US"/>
        </w:rPr>
        <w:t>ts are limited and a</w:t>
      </w:r>
      <w:r w:rsidR="00850352" w:rsidRPr="00D20011">
        <w:rPr>
          <w:highlight w:val="yellow"/>
          <w:lang w:val="en-US"/>
        </w:rPr>
        <w:t xml:space="preserve">re </w:t>
      </w:r>
      <w:r w:rsidRPr="00D20011">
        <w:rPr>
          <w:highlight w:val="yellow"/>
          <w:lang w:val="en-US"/>
        </w:rPr>
        <w:t>of little use, and when time is limited and there is pressure to act.</w:t>
      </w:r>
    </w:p>
    <w:p w14:paraId="6D4DCD86" w14:textId="10F97BC1" w:rsidR="001442E4" w:rsidRPr="00233434" w:rsidRDefault="009E1111" w:rsidP="00672DDE">
      <w:pPr>
        <w:spacing w:line="480" w:lineRule="auto"/>
        <w:rPr>
          <w:lang w:val="en-US"/>
        </w:rPr>
      </w:pPr>
      <w:r w:rsidRPr="00233434">
        <w:rPr>
          <w:lang w:val="en-US"/>
        </w:rPr>
        <w:tab/>
        <w:t xml:space="preserve">In uncertain contexts, </w:t>
      </w:r>
      <w:r w:rsidR="001442E4" w:rsidRPr="00233434">
        <w:rPr>
          <w:lang w:val="en-US"/>
        </w:rPr>
        <w:t xml:space="preserve">then, </w:t>
      </w:r>
      <w:r w:rsidRPr="00233434">
        <w:rPr>
          <w:lang w:val="en-US"/>
        </w:rPr>
        <w:t>decision-making needs to be adaptive over time and responsive to the change and instability inherent in such contexts (</w:t>
      </w:r>
      <w:proofErr w:type="spellStart"/>
      <w:r w:rsidRPr="00233434">
        <w:rPr>
          <w:lang w:val="en-US"/>
        </w:rPr>
        <w:t>Reymen</w:t>
      </w:r>
      <w:proofErr w:type="spellEnd"/>
      <w:r w:rsidRPr="00233434">
        <w:rPr>
          <w:lang w:val="en-US"/>
        </w:rPr>
        <w:t xml:space="preserve"> et al., 2015).</w:t>
      </w:r>
      <w:r w:rsidR="001442E4" w:rsidRPr="00233434">
        <w:rPr>
          <w:lang w:val="en-US"/>
        </w:rPr>
        <w:t xml:space="preserve"> Consequently, this leads us to the concept of strategic improvisation</w:t>
      </w:r>
      <w:r w:rsidR="003A5BC7" w:rsidRPr="00233434">
        <w:rPr>
          <w:lang w:val="en-US"/>
        </w:rPr>
        <w:t xml:space="preserve"> (Perry, 1991)</w:t>
      </w:r>
      <w:r w:rsidR="00850352" w:rsidRPr="00233434">
        <w:rPr>
          <w:lang w:val="en-US"/>
        </w:rPr>
        <w:t xml:space="preserve"> that is </w:t>
      </w:r>
      <w:r w:rsidR="001442E4" w:rsidRPr="00233434">
        <w:rPr>
          <w:lang w:val="en-US"/>
        </w:rPr>
        <w:t>a product of descriptive decision theory (Nemkova et al., 2012) that reflects flexibility, experimentation, and adaptiveness</w:t>
      </w:r>
      <w:r w:rsidR="003A5BC7" w:rsidRPr="00233434">
        <w:rPr>
          <w:lang w:val="en-US"/>
        </w:rPr>
        <w:t>, which has been argued to</w:t>
      </w:r>
      <w:r w:rsidR="001442E4" w:rsidRPr="00233434">
        <w:rPr>
          <w:lang w:val="en-US"/>
        </w:rPr>
        <w:t xml:space="preserve"> fit better with uncertain decision-</w:t>
      </w:r>
      <w:r w:rsidR="001442E4" w:rsidRPr="00233434">
        <w:rPr>
          <w:lang w:val="en-US"/>
        </w:rPr>
        <w:lastRenderedPageBreak/>
        <w:t xml:space="preserve">making contexts (e.g., Alvarez and Parker, 2009; Hodgkinson et al., 2016; Nemkova et al., 2012; </w:t>
      </w:r>
      <w:proofErr w:type="spellStart"/>
      <w:r w:rsidR="001442E4" w:rsidRPr="00233434">
        <w:rPr>
          <w:lang w:val="en-US"/>
        </w:rPr>
        <w:t>Reymen</w:t>
      </w:r>
      <w:proofErr w:type="spellEnd"/>
      <w:r w:rsidR="001442E4" w:rsidRPr="00233434">
        <w:rPr>
          <w:lang w:val="en-US"/>
        </w:rPr>
        <w:t xml:space="preserve"> et al., 2012). </w:t>
      </w:r>
    </w:p>
    <w:p w14:paraId="78C465F5" w14:textId="77777777" w:rsidR="003A5BC7" w:rsidRPr="00233434" w:rsidRDefault="003A5BC7" w:rsidP="00672DDE">
      <w:pPr>
        <w:spacing w:line="480" w:lineRule="auto"/>
        <w:rPr>
          <w:lang w:val="en-US"/>
        </w:rPr>
      </w:pPr>
    </w:p>
    <w:p w14:paraId="626E58CA" w14:textId="6555AA4E" w:rsidR="004F63B5" w:rsidRPr="00233434" w:rsidRDefault="00595DB2" w:rsidP="00672DDE">
      <w:pPr>
        <w:spacing w:line="480" w:lineRule="auto"/>
        <w:rPr>
          <w:b/>
          <w:bCs/>
          <w:lang w:val="en-US"/>
        </w:rPr>
      </w:pPr>
      <w:r w:rsidRPr="00233434">
        <w:rPr>
          <w:b/>
          <w:bCs/>
          <w:lang w:val="en-US"/>
        </w:rPr>
        <w:t>2.2</w:t>
      </w:r>
      <w:r w:rsidR="002E7C8E" w:rsidRPr="00233434">
        <w:rPr>
          <w:b/>
          <w:bCs/>
          <w:lang w:val="en-US"/>
        </w:rPr>
        <w:t xml:space="preserve">. </w:t>
      </w:r>
      <w:r w:rsidR="005955EF" w:rsidRPr="00233434">
        <w:rPr>
          <w:b/>
          <w:bCs/>
          <w:lang w:val="en-US"/>
        </w:rPr>
        <w:t>Improvisation: Circumscribing the Boundaries of the Concept</w:t>
      </w:r>
    </w:p>
    <w:p w14:paraId="4B207DAA" w14:textId="77777777" w:rsidR="00307787" w:rsidRPr="00233434" w:rsidRDefault="00307787" w:rsidP="00672DDE">
      <w:pPr>
        <w:spacing w:line="480" w:lineRule="auto"/>
        <w:rPr>
          <w:lang w:val="en-US"/>
        </w:rPr>
      </w:pPr>
      <w:r w:rsidRPr="00233434">
        <w:rPr>
          <w:lang w:val="en-US"/>
        </w:rPr>
        <w:t xml:space="preserve">Improvisation has arisen in management literature as a means for strategic decision-making in time pressured (Miner et al., 2001), limited information processing capacity (Hodgkinson et al., 2009), turbulent and uncertain (Hodgkinson et al., 2016; Nemkova et al., 2012) settings. Improvisation is a fundamental management practice witnessed across the business arena globally (Hodgkinson et al., 2016) that enables organizational adaptation in response to exogenous shocks and changes (Eisenhardt, 1997). The occurrence of improvisation has been observed across new (Baker et al., 2003) and established firms (Zahra et al., 2006), with examinations of the phenomenon found across a wide variety of disciplinary fields including management (e.g., Barret, 1998; Hatch, 1997; Hughes et al., 2018a), innovation (e.g., Brown and Eisenhardt, 1997; </w:t>
      </w:r>
      <w:proofErr w:type="spellStart"/>
      <w:r w:rsidRPr="00233434">
        <w:rPr>
          <w:lang w:val="en-US"/>
        </w:rPr>
        <w:t>Kamoche</w:t>
      </w:r>
      <w:proofErr w:type="spellEnd"/>
      <w:r w:rsidRPr="00233434">
        <w:rPr>
          <w:lang w:val="en-US"/>
        </w:rPr>
        <w:t xml:space="preserve"> and Cunha, 1998), organizational theory (Weick, 1998, 1999), marketing (Moorman and Miner 1998a, 1998b), strategic management (</w:t>
      </w:r>
      <w:proofErr w:type="spellStart"/>
      <w:r w:rsidRPr="00233434">
        <w:rPr>
          <w:lang w:val="en-US"/>
        </w:rPr>
        <w:t>Crossan</w:t>
      </w:r>
      <w:proofErr w:type="spellEnd"/>
      <w:r w:rsidRPr="00233434">
        <w:rPr>
          <w:lang w:val="en-US"/>
        </w:rPr>
        <w:t xml:space="preserve"> et al., 1996; Eisenhardt, 1997; Hodgkinson et al., 2016; Perry, 1991), and organizational learning (Hughes et al., 2018b; </w:t>
      </w:r>
      <w:proofErr w:type="spellStart"/>
      <w:r w:rsidRPr="00233434">
        <w:rPr>
          <w:lang w:val="en-US"/>
        </w:rPr>
        <w:t>Vendelø</w:t>
      </w:r>
      <w:proofErr w:type="spellEnd"/>
      <w:r w:rsidRPr="00233434">
        <w:rPr>
          <w:lang w:val="en-US"/>
        </w:rPr>
        <w:t xml:space="preserve">, 2009). </w:t>
      </w:r>
    </w:p>
    <w:p w14:paraId="33C08F4A" w14:textId="12461D09" w:rsidR="006055A7" w:rsidRPr="00233434" w:rsidRDefault="00307787" w:rsidP="00672DDE">
      <w:pPr>
        <w:spacing w:line="480" w:lineRule="auto"/>
        <w:ind w:firstLine="720"/>
        <w:rPr>
          <w:lang w:val="en-US"/>
        </w:rPr>
      </w:pPr>
      <w:r w:rsidRPr="00233434">
        <w:rPr>
          <w:lang w:val="en-US"/>
        </w:rPr>
        <w:t>The breadth of its treatment across these fields is testament to the vital role improvisation is perceived to play in management practice. However, as a consequence of its reach across different disciplinary fields, improvisation is defined in different ways across the extant literature</w:t>
      </w:r>
      <w:r w:rsidR="006055A7" w:rsidRPr="00233434">
        <w:rPr>
          <w:lang w:val="en-US"/>
        </w:rPr>
        <w:t xml:space="preserve">. For </w:t>
      </w:r>
      <w:r w:rsidRPr="00233434">
        <w:rPr>
          <w:lang w:val="en-US"/>
        </w:rPr>
        <w:t xml:space="preserve">instance, </w:t>
      </w:r>
      <w:r w:rsidR="006055A7" w:rsidRPr="00233434">
        <w:rPr>
          <w:lang w:val="en-US"/>
        </w:rPr>
        <w:t xml:space="preserve">improvisation </w:t>
      </w:r>
      <w:r w:rsidRPr="00233434">
        <w:rPr>
          <w:lang w:val="en-US"/>
        </w:rPr>
        <w:t>is defined as (a) a conscious act that enables the manipulation of firms’ emergent actions (</w:t>
      </w:r>
      <w:proofErr w:type="spellStart"/>
      <w:r w:rsidRPr="00233434">
        <w:rPr>
          <w:lang w:val="en-US"/>
        </w:rPr>
        <w:t>Hadida</w:t>
      </w:r>
      <w:proofErr w:type="spellEnd"/>
      <w:r w:rsidRPr="00233434">
        <w:rPr>
          <w:lang w:val="en-US"/>
        </w:rPr>
        <w:t xml:space="preserve"> et al., 2015); (b) intuition guiding action in a spontaneous way (</w:t>
      </w:r>
      <w:proofErr w:type="spellStart"/>
      <w:r w:rsidRPr="00233434">
        <w:rPr>
          <w:lang w:val="en-US"/>
        </w:rPr>
        <w:t>Crossan</w:t>
      </w:r>
      <w:proofErr w:type="spellEnd"/>
      <w:r w:rsidRPr="00233434">
        <w:rPr>
          <w:lang w:val="en-US"/>
        </w:rPr>
        <w:t xml:space="preserve"> and </w:t>
      </w:r>
      <w:proofErr w:type="spellStart"/>
      <w:r w:rsidRPr="00233434">
        <w:rPr>
          <w:lang w:val="en-US"/>
        </w:rPr>
        <w:t>Sorrenti</w:t>
      </w:r>
      <w:proofErr w:type="spellEnd"/>
      <w:r w:rsidRPr="00233434">
        <w:rPr>
          <w:lang w:val="en-US"/>
        </w:rPr>
        <w:t xml:space="preserve">, 1997); (c) the simultaneous enactment of strategy </w:t>
      </w:r>
      <w:r w:rsidRPr="00233434">
        <w:rPr>
          <w:lang w:val="en-US"/>
        </w:rPr>
        <w:lastRenderedPageBreak/>
        <w:t xml:space="preserve">formulation (or composition) and implementation (or performance) by the same individual (Perry, 1991); (d) “as the spontaneous and creative process of attempting to achieve an objective in a new way” (Vera and </w:t>
      </w:r>
      <w:proofErr w:type="spellStart"/>
      <w:r w:rsidRPr="00233434">
        <w:rPr>
          <w:lang w:val="en-US"/>
        </w:rPr>
        <w:t>Crossan</w:t>
      </w:r>
      <w:proofErr w:type="spellEnd"/>
      <w:r w:rsidRPr="00233434">
        <w:rPr>
          <w:lang w:val="en-US"/>
        </w:rPr>
        <w:t>, 2004: 733); or (e) “as the conception of action as it unfolds, drawing on available cognitive, affective, social and material resources” (</w:t>
      </w:r>
      <w:proofErr w:type="spellStart"/>
      <w:r w:rsidRPr="00233434">
        <w:rPr>
          <w:lang w:val="en-US"/>
        </w:rPr>
        <w:t>Kamoche</w:t>
      </w:r>
      <w:proofErr w:type="spellEnd"/>
      <w:r w:rsidRPr="00233434">
        <w:rPr>
          <w:lang w:val="en-US"/>
        </w:rPr>
        <w:t xml:space="preserve"> et al., 2003: 2024). Since there is agreement that improvisation is a deliberate act (Perry, 1991; Miner et al., 2001), rather than an unconscious emergence of decisions (cf. Mintzberg and Waters, 1985), it can feature in the strategic choices of the firm and, in turn, be a means to enhance firm competitiveness (Eisenhardt and Tabrizi, 1995; Perry, 1991; Vera and </w:t>
      </w:r>
      <w:proofErr w:type="spellStart"/>
      <w:r w:rsidRPr="00233434">
        <w:rPr>
          <w:lang w:val="en-US"/>
        </w:rPr>
        <w:t>Crossan</w:t>
      </w:r>
      <w:proofErr w:type="spellEnd"/>
      <w:r w:rsidRPr="00233434">
        <w:rPr>
          <w:lang w:val="en-US"/>
        </w:rPr>
        <w:t xml:space="preserve">, 2004). </w:t>
      </w:r>
    </w:p>
    <w:p w14:paraId="3881B51B" w14:textId="362E92C0" w:rsidR="00307787" w:rsidRPr="00233434" w:rsidRDefault="00307787" w:rsidP="00672DDE">
      <w:pPr>
        <w:spacing w:line="480" w:lineRule="auto"/>
        <w:ind w:firstLine="720"/>
        <w:rPr>
          <w:lang w:val="en-US"/>
        </w:rPr>
      </w:pPr>
      <w:r w:rsidRPr="00233434">
        <w:rPr>
          <w:lang w:val="en-US"/>
        </w:rPr>
        <w:t xml:space="preserve">The focus in this current work is improvisation at the strategic level, termed strategic improvisation (Perry, 1991), and consistent with these conceptual features and recent extant literature (e.g. Hodgkinson et al., 2016; Kyriakopoulos 2011; Miner et al. 2001; Vera and </w:t>
      </w:r>
      <w:proofErr w:type="spellStart"/>
      <w:r w:rsidRPr="00233434">
        <w:rPr>
          <w:lang w:val="en-US"/>
        </w:rPr>
        <w:t>Crossan</w:t>
      </w:r>
      <w:proofErr w:type="spellEnd"/>
      <w:r w:rsidRPr="00233434">
        <w:rPr>
          <w:lang w:val="en-US"/>
        </w:rPr>
        <w:t xml:space="preserve"> 2004), strategic improvisation is defined here as the substantive merger of decision-making and execution outside the formal cycle of planning. The adopted definition emphasizes the temporality of action, such that strategic improvisation ‘has a reduced temporal gap between the planning and implementation of unique actions…it applies to actions and decisions that are novel, or deviations from standard practices’ (Bergh and Lim, 2008: 599). In synthesizing the literature, key features of strategic improvisation appear, then, to be decision speed, a capacity for strategic flexibility, enabling faster resource [re]deployments, creativity, experimentation, and motivating shifts in strategic direction outside of formal decision-making modes (</w:t>
      </w:r>
      <w:bookmarkStart w:id="3" w:name="_Hlk40186526"/>
      <w:r w:rsidRPr="00233434">
        <w:rPr>
          <w:lang w:val="en-US"/>
        </w:rPr>
        <w:t xml:space="preserve">e.g., </w:t>
      </w:r>
      <w:proofErr w:type="spellStart"/>
      <w:r w:rsidRPr="00233434">
        <w:rPr>
          <w:lang w:val="en-US"/>
        </w:rPr>
        <w:t>Crossan</w:t>
      </w:r>
      <w:proofErr w:type="spellEnd"/>
      <w:r w:rsidRPr="00233434">
        <w:rPr>
          <w:lang w:val="en-US"/>
        </w:rPr>
        <w:t xml:space="preserve"> and Hurst, 2006; Perry, 1991</w:t>
      </w:r>
      <w:bookmarkEnd w:id="3"/>
      <w:r w:rsidRPr="00233434">
        <w:rPr>
          <w:lang w:val="en-US"/>
        </w:rPr>
        <w:t>). As such, improvisation, at the strategic level, is a means to rapid response through reduced time to strategic decision-making and a reduced time to the subsequent execution of strategic actions. This is consistent with the descriptive theory of strategic decision-making.</w:t>
      </w:r>
    </w:p>
    <w:p w14:paraId="630D982F" w14:textId="77777777" w:rsidR="00307787" w:rsidRPr="00233434" w:rsidRDefault="00307787" w:rsidP="00672DDE">
      <w:pPr>
        <w:spacing w:line="480" w:lineRule="auto"/>
        <w:ind w:firstLine="720"/>
        <w:rPr>
          <w:lang w:val="en-US"/>
        </w:rPr>
      </w:pPr>
      <w:r w:rsidRPr="00233434">
        <w:rPr>
          <w:lang w:val="en-US"/>
        </w:rPr>
        <w:lastRenderedPageBreak/>
        <w:t>Historically, improvisation research adopted artistic metaphors from jazz (</w:t>
      </w:r>
      <w:bookmarkStart w:id="4" w:name="_Hlk40091162"/>
      <w:r w:rsidRPr="00233434">
        <w:rPr>
          <w:lang w:val="en-US"/>
        </w:rPr>
        <w:t>Eisenhardt, 1997; Perry, 1991; Zack, 2000</w:t>
      </w:r>
      <w:bookmarkEnd w:id="4"/>
      <w:r w:rsidRPr="00233434">
        <w:rPr>
          <w:lang w:val="en-US"/>
        </w:rPr>
        <w:t xml:space="preserve">), improvisational theatre (Kanter, 2002; Vera and </w:t>
      </w:r>
      <w:proofErr w:type="spellStart"/>
      <w:r w:rsidRPr="00233434">
        <w:rPr>
          <w:lang w:val="en-US"/>
        </w:rPr>
        <w:t>Crossan</w:t>
      </w:r>
      <w:proofErr w:type="spellEnd"/>
      <w:r w:rsidRPr="00233434">
        <w:rPr>
          <w:lang w:val="en-US"/>
        </w:rPr>
        <w:t>, 2004), and Indian music (</w:t>
      </w:r>
      <w:proofErr w:type="spellStart"/>
      <w:r w:rsidRPr="00233434">
        <w:rPr>
          <w:lang w:val="en-US"/>
        </w:rPr>
        <w:t>Kamoche</w:t>
      </w:r>
      <w:proofErr w:type="spellEnd"/>
      <w:r w:rsidRPr="00233434">
        <w:rPr>
          <w:lang w:val="en-US"/>
        </w:rPr>
        <w:t xml:space="preserve"> et al., 2003) to articulate the characteristics of improvisation inherent in the arts (Cunha et al., 1999). More recently, however, these metaphors have been judged to constrain and restrict the development of an organizational theory of strategic improvisation (</w:t>
      </w:r>
      <w:proofErr w:type="spellStart"/>
      <w:r w:rsidRPr="00233434">
        <w:rPr>
          <w:lang w:val="en-US"/>
        </w:rPr>
        <w:t>Vendelø</w:t>
      </w:r>
      <w:proofErr w:type="spellEnd"/>
      <w:r w:rsidRPr="00233434">
        <w:rPr>
          <w:lang w:val="en-US"/>
        </w:rPr>
        <w:t xml:space="preserve">, 2009; Zack, 2000). In response to the need for increased positivist research of the phenomenon (Cunha et al., 1999), contemporary improvisation field research has sought to investigate the enablers of improvisation in organizational settings (e.g. Eisenhardt and Tabrizi, 1997; Hodgkinson et al., 2016; Hughes et al., 2018a, 2018b; Kyriakopoulos, 2011; </w:t>
      </w:r>
      <w:proofErr w:type="spellStart"/>
      <w:r w:rsidRPr="00233434">
        <w:rPr>
          <w:lang w:val="en-US"/>
        </w:rPr>
        <w:t>Magni</w:t>
      </w:r>
      <w:proofErr w:type="spellEnd"/>
      <w:r w:rsidRPr="00233434">
        <w:rPr>
          <w:lang w:val="en-US"/>
        </w:rPr>
        <w:t xml:space="preserve"> et al., 2009; Nemkova et al., 2012). The driving logic behind most improvisation studies is that “the higher the speed of the environment framing the organization, the higher the likelihood of it undertaking improvisational activities” (Cunha et al., 1999: 317). On this basis, uncertain and turbulent contexts such as high-technology and new product development settings have formed the cornerstone of recent investigation (e.g., Hodgkinson et al., 2016; Hughes et al., 2018a; Miner et al., 2001) because of the time pressures experienced (Miner et al., 2001) and the dynamism and uncertainty inherent in these settings.</w:t>
      </w:r>
    </w:p>
    <w:p w14:paraId="1B9438F0" w14:textId="07C01C52" w:rsidR="00307787" w:rsidRPr="00233434" w:rsidRDefault="00307787" w:rsidP="00672DDE">
      <w:pPr>
        <w:spacing w:line="480" w:lineRule="auto"/>
        <w:ind w:firstLine="720"/>
        <w:rPr>
          <w:lang w:val="en-US"/>
        </w:rPr>
      </w:pPr>
      <w:r w:rsidRPr="00233434">
        <w:rPr>
          <w:lang w:val="en-US"/>
        </w:rPr>
        <w:t>Of course, more deliberate modes of strategic decision-making can also provoke speed of response</w:t>
      </w:r>
      <w:r w:rsidR="006055A7" w:rsidRPr="00233434">
        <w:rPr>
          <w:lang w:val="en-US"/>
        </w:rPr>
        <w:t>,</w:t>
      </w:r>
      <w:r w:rsidRPr="00233434">
        <w:rPr>
          <w:lang w:val="en-US"/>
        </w:rPr>
        <w:t xml:space="preserve"> and there are numerous examples from the normative theory of strategic decision-making. </w:t>
      </w:r>
      <w:proofErr w:type="spellStart"/>
      <w:r w:rsidRPr="00233434">
        <w:rPr>
          <w:lang w:val="en-US"/>
        </w:rPr>
        <w:t>Lindbolm’s</w:t>
      </w:r>
      <w:proofErr w:type="spellEnd"/>
      <w:r w:rsidRPr="00233434">
        <w:rPr>
          <w:lang w:val="en-US"/>
        </w:rPr>
        <w:t xml:space="preserve"> (1968) concept of muddling through is an early example of such, whereby plans are constructed to minimal effect good enough to provide further movement towards an objective. Extended under ‘logical incrementalism’, effective strategies here are deemed to “emerge step by step from an iterative process in which the organization probes the future, experiments, and learns from a series of partial (incremental) commitments rather than through </w:t>
      </w:r>
      <w:r w:rsidRPr="00233434">
        <w:rPr>
          <w:lang w:val="en-US"/>
        </w:rPr>
        <w:lastRenderedPageBreak/>
        <w:t xml:space="preserve">global formulations of total strategies” (Quinn, 1980: 53). In recognizing that deliberate and emergent strategy development are not diametrically opposed, Grant (2003) introduced the concept of planned emergence. The approach comprises bottom-up strategy making, where managers exhibit substantial autonomy and flexibility in strategy making, while simultaneously, formal planning systems provide parameters of control through the vision and mission statements, corporate initiatives, and performance expectations as set by corporate management. These aspects are characteristic of the generative planning model, as noted by Grant (2003). This body of work subsequently formed the basis for the development of new planning techniques such as rolling planning (e.g. Mankins and Steele, 2006), road-mapping (e.g., Bengtsson and </w:t>
      </w:r>
      <w:proofErr w:type="spellStart"/>
      <w:r w:rsidRPr="00233434">
        <w:rPr>
          <w:lang w:val="en-US"/>
        </w:rPr>
        <w:t>Lindkvist</w:t>
      </w:r>
      <w:proofErr w:type="spellEnd"/>
      <w:r w:rsidRPr="00233434">
        <w:rPr>
          <w:lang w:val="en-US"/>
        </w:rPr>
        <w:t xml:space="preserve">, 2017), and </w:t>
      </w:r>
      <w:proofErr w:type="spellStart"/>
      <w:r w:rsidRPr="00233434">
        <w:rPr>
          <w:lang w:val="en-US"/>
        </w:rPr>
        <w:t>blitzscaling</w:t>
      </w:r>
      <w:proofErr w:type="spellEnd"/>
      <w:r w:rsidRPr="00233434">
        <w:rPr>
          <w:lang w:val="en-US"/>
        </w:rPr>
        <w:t xml:space="preserve"> (e.g.</w:t>
      </w:r>
      <w:r w:rsidR="00A1290A" w:rsidRPr="00233434">
        <w:rPr>
          <w:lang w:val="en-US"/>
        </w:rPr>
        <w:t>, Kuratko et al., 2020;</w:t>
      </w:r>
      <w:r w:rsidRPr="00233434">
        <w:rPr>
          <w:lang w:val="en-US"/>
        </w:rPr>
        <w:t xml:space="preserve"> Sullivan</w:t>
      </w:r>
      <w:r w:rsidR="009955F9" w:rsidRPr="00233434">
        <w:rPr>
          <w:lang w:val="en-US"/>
        </w:rPr>
        <w:t xml:space="preserve"> and Hoffman</w:t>
      </w:r>
      <w:r w:rsidRPr="00233434">
        <w:rPr>
          <w:lang w:val="en-US"/>
        </w:rPr>
        <w:t xml:space="preserve">, 2016). Similarly, as noted by Hodgkinson and Sadler-Smith (2018), the psychological micro-foundations of the dynamic </w:t>
      </w:r>
      <w:proofErr w:type="gramStart"/>
      <w:r w:rsidRPr="00233434">
        <w:rPr>
          <w:lang w:val="en-US"/>
        </w:rPr>
        <w:t>capabilities</w:t>
      </w:r>
      <w:proofErr w:type="gramEnd"/>
      <w:r w:rsidRPr="00233434">
        <w:rPr>
          <w:lang w:val="en-US"/>
        </w:rPr>
        <w:t xml:space="preserve"> perspective are based on a normative theory of decision-making. Yet, these are “assumptions that tend to downplay the potential role of affect and emotion as the fundamental (‘hot’) inhibitors or enablers of individual and collective ability to respond to the adaptive behavioral challenges of radical innovation and change” (p. 484). Such challenges are witnessed under crises and mark out strategic improvisation as a descriptive approach to decision-making that sits outside of normative decision models.</w:t>
      </w:r>
    </w:p>
    <w:p w14:paraId="20591E50" w14:textId="19113469" w:rsidR="00307787" w:rsidRPr="00233434" w:rsidRDefault="00307787" w:rsidP="00672DDE">
      <w:pPr>
        <w:spacing w:line="480" w:lineRule="auto"/>
        <w:rPr>
          <w:lang w:val="en-US"/>
        </w:rPr>
      </w:pPr>
      <w:r w:rsidRPr="00233434">
        <w:rPr>
          <w:lang w:val="en-US"/>
        </w:rPr>
        <w:tab/>
        <w:t xml:space="preserve">Within the growing body of research on improvisation, improvisational actions have been studied at different levels from the individual/team level (e.g., jazz music, improvisational theatre) (Eisenhardt, 1997; Zack, 2000; Kanter, 2002; Vera and </w:t>
      </w:r>
      <w:proofErr w:type="spellStart"/>
      <w:r w:rsidRPr="00233434">
        <w:rPr>
          <w:lang w:val="en-US"/>
        </w:rPr>
        <w:t>Crossan</w:t>
      </w:r>
      <w:proofErr w:type="spellEnd"/>
      <w:r w:rsidRPr="00233434">
        <w:rPr>
          <w:lang w:val="en-US"/>
        </w:rPr>
        <w:t xml:space="preserve">, 2004), at the functional/project level (e.g. exporting, marketing, product development) (Kyriakopoulos, 2011; Miner, 2001; Moorman and Miner, 1997; Nemkova et al., 2012, 2015), and at the organizational/strategic level (Hodgkinson et al., 2016; Perry, 1991). The range of investigation </w:t>
      </w:r>
      <w:r w:rsidRPr="00233434">
        <w:rPr>
          <w:lang w:val="en-US"/>
        </w:rPr>
        <w:lastRenderedPageBreak/>
        <w:t>across levels is both a curse and a blessing for theory building. Improvisation at these different levels will take different forms</w:t>
      </w:r>
      <w:r w:rsidR="00FC79EE" w:rsidRPr="00233434">
        <w:rPr>
          <w:lang w:val="en-US"/>
        </w:rPr>
        <w:t>. A</w:t>
      </w:r>
      <w:r w:rsidRPr="00233434">
        <w:rPr>
          <w:lang w:val="en-US"/>
        </w:rPr>
        <w:t>t the individual and functional levels most improvisation is task-oriented or operational</w:t>
      </w:r>
      <w:r w:rsidR="00FC79EE" w:rsidRPr="00233434">
        <w:rPr>
          <w:lang w:val="en-US"/>
        </w:rPr>
        <w:t>,</w:t>
      </w:r>
      <w:r w:rsidRPr="00233434">
        <w:rPr>
          <w:lang w:val="en-US"/>
        </w:rPr>
        <w:t xml:space="preserve"> for instance. As such, improvisation here does not align to the conceptual definition of strategic improvisation as the substantive merger of decision-making and execution outside the formal cycle of planning. Yet, as an integrated body of work, these studies have also highlighted key antecedents that might enable strategic improvisation. For instance, studies have emphasized the relevance of time, bricolage, and mindfulness to improvisatio</w:t>
      </w:r>
      <w:r w:rsidR="00FC79EE" w:rsidRPr="00233434">
        <w:rPr>
          <w:lang w:val="en-US"/>
        </w:rPr>
        <w:t>n (</w:t>
      </w:r>
      <w:proofErr w:type="spellStart"/>
      <w:r w:rsidR="00FC79EE" w:rsidRPr="00233434">
        <w:rPr>
          <w:lang w:val="en-US"/>
        </w:rPr>
        <w:t>Crossan</w:t>
      </w:r>
      <w:proofErr w:type="spellEnd"/>
      <w:r w:rsidR="00FC79EE" w:rsidRPr="00233434">
        <w:rPr>
          <w:lang w:val="en-US"/>
        </w:rPr>
        <w:t xml:space="preserve"> and Hurst, 2006)</w:t>
      </w:r>
      <w:r w:rsidRPr="00233434">
        <w:rPr>
          <w:lang w:val="en-US"/>
        </w:rPr>
        <w:t xml:space="preserve"> alongside alertness, resilience, creativity, spontaneity, an action-orientation, and ‘making-do’ with what is available (Madhok and </w:t>
      </w:r>
      <w:proofErr w:type="spellStart"/>
      <w:r w:rsidRPr="00233434">
        <w:rPr>
          <w:lang w:val="en-US"/>
        </w:rPr>
        <w:t>Keyhani</w:t>
      </w:r>
      <w:proofErr w:type="spellEnd"/>
      <w:r w:rsidRPr="00233434">
        <w:rPr>
          <w:lang w:val="en-US"/>
        </w:rPr>
        <w:t>, 2012; Nemkova et al., 2012, 2015), as well as experimental culture, minimal structure, leadership, member’s characteristics, memory-related factors, organizational configuration, and resources (Cunha et al., 1999; Hodgkinson et al., 2016; Hughes et al., 2018a; Perry, 1991). More recently, specific managerial characteristics (e.g.</w:t>
      </w:r>
      <w:r w:rsidR="00FC79EE" w:rsidRPr="00233434">
        <w:rPr>
          <w:lang w:val="en-US"/>
        </w:rPr>
        <w:t>,</w:t>
      </w:r>
      <w:r w:rsidRPr="00233434">
        <w:rPr>
          <w:lang w:val="en-US"/>
        </w:rPr>
        <w:t xml:space="preserve"> expertise), project characteristics (e.g.</w:t>
      </w:r>
      <w:r w:rsidR="00FC79EE" w:rsidRPr="00233434">
        <w:rPr>
          <w:lang w:val="en-US"/>
        </w:rPr>
        <w:t>,</w:t>
      </w:r>
      <w:r w:rsidRPr="00233434">
        <w:rPr>
          <w:lang w:val="en-US"/>
        </w:rPr>
        <w:t xml:space="preserve"> internal and external information flows, team memory attributes), and organizational characteristics (e.g.</w:t>
      </w:r>
      <w:r w:rsidR="00FC79EE" w:rsidRPr="00233434">
        <w:rPr>
          <w:lang w:val="en-US"/>
        </w:rPr>
        <w:t>,</w:t>
      </w:r>
      <w:r w:rsidRPr="00233434">
        <w:rPr>
          <w:lang w:val="en-US"/>
        </w:rPr>
        <w:t xml:space="preserve"> risk-taking, flexibility, organizational learning) have also been confirmed as key enablers of improvisation (Hodgkinson et al., 2016; </w:t>
      </w:r>
      <w:bookmarkStart w:id="5" w:name="_Hlk40091652"/>
      <w:r w:rsidRPr="00233434">
        <w:rPr>
          <w:lang w:val="en-US"/>
        </w:rPr>
        <w:t>Kyriakopoulos, 2011</w:t>
      </w:r>
      <w:bookmarkEnd w:id="5"/>
      <w:r w:rsidRPr="00233434">
        <w:rPr>
          <w:lang w:val="en-US"/>
        </w:rPr>
        <w:t>). Nevertheless, Hodgkinson et al. (2016: 380) point out that there is a need to “move theory beyond anecdotal, metaphorical, and theoretical propositions” for developing the utility of strategic improvisation for practicing managers and executives.</w:t>
      </w:r>
    </w:p>
    <w:p w14:paraId="15ECB5B6" w14:textId="2405E039" w:rsidR="00307787" w:rsidRPr="00233434" w:rsidRDefault="00307787" w:rsidP="00672DDE">
      <w:pPr>
        <w:spacing w:line="480" w:lineRule="auto"/>
        <w:rPr>
          <w:lang w:val="en-US"/>
        </w:rPr>
      </w:pPr>
      <w:r w:rsidRPr="00233434">
        <w:rPr>
          <w:lang w:val="en-US"/>
        </w:rPr>
        <w:tab/>
      </w:r>
      <w:bookmarkStart w:id="6" w:name="_Hlk40096195"/>
      <w:r w:rsidRPr="00233434">
        <w:rPr>
          <w:lang w:val="en-US"/>
        </w:rPr>
        <w:t>In reflecting on decision theory, effectuation logic, and judgment-based theory</w:t>
      </w:r>
      <w:r w:rsidR="00400D16" w:rsidRPr="00233434">
        <w:rPr>
          <w:lang w:val="en-US"/>
        </w:rPr>
        <w:t>,</w:t>
      </w:r>
      <w:r w:rsidRPr="00233434">
        <w:rPr>
          <w:lang w:val="en-US"/>
        </w:rPr>
        <w:t xml:space="preserve"> executives acting through strategic improvisation can place themselves and their organization in positions to navigate through crises. </w:t>
      </w:r>
      <w:r w:rsidRPr="00D20011">
        <w:rPr>
          <w:highlight w:val="yellow"/>
          <w:lang w:val="en-US"/>
        </w:rPr>
        <w:t xml:space="preserve">Improvisation is not inherently good or bad (Vera and </w:t>
      </w:r>
      <w:proofErr w:type="spellStart"/>
      <w:r w:rsidRPr="00D20011">
        <w:rPr>
          <w:highlight w:val="yellow"/>
          <w:lang w:val="en-US"/>
        </w:rPr>
        <w:t>Crossan</w:t>
      </w:r>
      <w:proofErr w:type="spellEnd"/>
      <w:r w:rsidRPr="00D20011">
        <w:rPr>
          <w:highlight w:val="yellow"/>
          <w:lang w:val="en-US"/>
        </w:rPr>
        <w:t xml:space="preserve">, 2004) and is not positioned here as a solution to all organizational </w:t>
      </w:r>
      <w:r w:rsidR="00400D16" w:rsidRPr="00D20011">
        <w:rPr>
          <w:highlight w:val="yellow"/>
          <w:lang w:val="en-US"/>
        </w:rPr>
        <w:t xml:space="preserve">and strategic </w:t>
      </w:r>
      <w:r w:rsidRPr="00D20011">
        <w:rPr>
          <w:highlight w:val="yellow"/>
          <w:lang w:val="en-US"/>
        </w:rPr>
        <w:lastRenderedPageBreak/>
        <w:t xml:space="preserve">problems. The assumption that improvisation results in desired goals or positive performance outcomes is a misconception in the extant literature (Vera and </w:t>
      </w:r>
      <w:proofErr w:type="spellStart"/>
      <w:r w:rsidRPr="00D20011">
        <w:rPr>
          <w:highlight w:val="yellow"/>
          <w:lang w:val="en-US"/>
        </w:rPr>
        <w:t>Crossan</w:t>
      </w:r>
      <w:proofErr w:type="spellEnd"/>
      <w:r w:rsidRPr="00D20011">
        <w:rPr>
          <w:highlight w:val="yellow"/>
          <w:lang w:val="en-US"/>
        </w:rPr>
        <w:t xml:space="preserve">, 2005). Rather, strategic </w:t>
      </w:r>
      <w:bookmarkStart w:id="7" w:name="_Hlk40096947"/>
      <w:r w:rsidRPr="00D20011">
        <w:rPr>
          <w:highlight w:val="yellow"/>
          <w:lang w:val="en-US"/>
        </w:rPr>
        <w:t xml:space="preserve">improvisation is a </w:t>
      </w:r>
      <w:bookmarkStart w:id="8" w:name="_Hlk40186038"/>
      <w:r w:rsidRPr="00D20011">
        <w:rPr>
          <w:highlight w:val="yellow"/>
          <w:lang w:val="en-US"/>
        </w:rPr>
        <w:t>means to enact the key ingredients previously identified for successfully dealing with crisis events: (1) rapid decision speed; (2) more responsive resource [re]deployments; (3) taking action; (4) fostering strategic flexibility; and (5) enabling radical, second-order strategic changes.</w:t>
      </w:r>
      <w:r w:rsidRPr="00233434">
        <w:rPr>
          <w:lang w:val="en-US"/>
        </w:rPr>
        <w:t xml:space="preserve"> </w:t>
      </w:r>
      <w:bookmarkEnd w:id="6"/>
      <w:bookmarkEnd w:id="7"/>
      <w:bookmarkEnd w:id="8"/>
      <w:r w:rsidRPr="00233434">
        <w:rPr>
          <w:lang w:val="en-US"/>
        </w:rPr>
        <w:t xml:space="preserve">In order for executives to capitalize on strategic improvisation and reap these benefits, then, we identify </w:t>
      </w:r>
      <w:r w:rsidRPr="00D20011">
        <w:rPr>
          <w:highlight w:val="yellow"/>
          <w:lang w:val="en-US"/>
        </w:rPr>
        <w:t>five strategic imperatives for executives that form the basis of being ‘improvisation ready’: resource fluidity, strategic leadership, strategic posture (intent), organizational resilience, and innovative proclivity</w:t>
      </w:r>
      <w:r w:rsidRPr="00233434">
        <w:rPr>
          <w:lang w:val="en-US"/>
        </w:rPr>
        <w:t xml:space="preserve">. </w:t>
      </w:r>
      <w:bookmarkStart w:id="9" w:name="_Hlk40185377"/>
      <w:bookmarkStart w:id="10" w:name="_Hlk40096227"/>
      <w:r w:rsidRPr="00233434">
        <w:rPr>
          <w:lang w:val="en-US"/>
        </w:rPr>
        <w:t>Improvisation readiness, thus, represents a means to allocate resources through judgment to deliver on strategic intent under uncertainty. It reflects a resilience to uncertainty that provides a pathway to strategic actions, and such strategic actions are very often different or innovative in nature to the traditional.</w:t>
      </w:r>
      <w:bookmarkEnd w:id="9"/>
    </w:p>
    <w:bookmarkEnd w:id="10"/>
    <w:p w14:paraId="767299C3" w14:textId="77777777" w:rsidR="00406E4D" w:rsidRPr="00233434" w:rsidRDefault="00406E4D" w:rsidP="00672DDE">
      <w:pPr>
        <w:spacing w:line="480" w:lineRule="auto"/>
        <w:rPr>
          <w:lang w:val="en-US"/>
        </w:rPr>
      </w:pPr>
    </w:p>
    <w:p w14:paraId="1C225E18" w14:textId="77777777" w:rsidR="00406E4D" w:rsidRPr="00233434" w:rsidRDefault="00406E4D" w:rsidP="00672DDE">
      <w:pPr>
        <w:spacing w:line="480" w:lineRule="auto"/>
        <w:rPr>
          <w:b/>
          <w:bCs/>
          <w:lang w:val="en-US"/>
        </w:rPr>
      </w:pPr>
      <w:r w:rsidRPr="00233434">
        <w:rPr>
          <w:b/>
          <w:bCs/>
          <w:lang w:val="en-US"/>
        </w:rPr>
        <w:t>3. The Strategic Imperatives of</w:t>
      </w:r>
      <w:r w:rsidRPr="00233434">
        <w:rPr>
          <w:lang w:val="en-US"/>
        </w:rPr>
        <w:t xml:space="preserve"> </w:t>
      </w:r>
      <w:r w:rsidRPr="00233434">
        <w:rPr>
          <w:b/>
          <w:bCs/>
          <w:lang w:val="en-US"/>
        </w:rPr>
        <w:t>Improvisation</w:t>
      </w:r>
    </w:p>
    <w:p w14:paraId="76C6F1A7" w14:textId="243939BB" w:rsidR="00406E4D" w:rsidRPr="00233434" w:rsidRDefault="00406E4D" w:rsidP="00672DDE">
      <w:pPr>
        <w:spacing w:line="480" w:lineRule="auto"/>
        <w:rPr>
          <w:lang w:val="en-US"/>
        </w:rPr>
      </w:pPr>
      <w:r w:rsidRPr="00233434">
        <w:rPr>
          <w:lang w:val="en-US"/>
        </w:rPr>
        <w:t xml:space="preserve">The first and arguably the most important imperative for strategic improvisation is </w:t>
      </w:r>
      <w:r w:rsidRPr="00233434">
        <w:rPr>
          <w:i/>
          <w:iCs/>
          <w:lang w:val="en-US"/>
        </w:rPr>
        <w:t>resource fluidity</w:t>
      </w:r>
      <w:r w:rsidR="00FC79EE" w:rsidRPr="00233434">
        <w:rPr>
          <w:iCs/>
          <w:lang w:val="en-US"/>
        </w:rPr>
        <w:t>,</w:t>
      </w:r>
      <w:r w:rsidRPr="00233434">
        <w:rPr>
          <w:lang w:val="en-US"/>
        </w:rPr>
        <w:t xml:space="preserve"> which describes a firm’s ability to redeploy resources and reconfigure operations by managing both capital and capabilities (</w:t>
      </w:r>
      <w:proofErr w:type="spellStart"/>
      <w:r w:rsidRPr="00233434">
        <w:rPr>
          <w:lang w:val="en-US"/>
        </w:rPr>
        <w:t>Doz</w:t>
      </w:r>
      <w:proofErr w:type="spellEnd"/>
      <w:r w:rsidRPr="00233434">
        <w:rPr>
          <w:lang w:val="en-US"/>
        </w:rPr>
        <w:t xml:space="preserve"> and </w:t>
      </w:r>
      <w:proofErr w:type="spellStart"/>
      <w:r w:rsidRPr="00233434">
        <w:rPr>
          <w:lang w:val="en-US"/>
        </w:rPr>
        <w:t>Kosonen</w:t>
      </w:r>
      <w:proofErr w:type="spellEnd"/>
      <w:r w:rsidRPr="00233434">
        <w:rPr>
          <w:lang w:val="en-US"/>
        </w:rPr>
        <w:t xml:space="preserve">, 2010). </w:t>
      </w:r>
      <w:r w:rsidR="000634C8" w:rsidRPr="00233434">
        <w:rPr>
          <w:lang w:val="en-US"/>
        </w:rPr>
        <w:t>To</w:t>
      </w:r>
      <w:r w:rsidRPr="00233434">
        <w:rPr>
          <w:lang w:val="en-US"/>
        </w:rPr>
        <w:t xml:space="preserve"> ensure that flexible options can be exercised, capital investment decisions need to mitigate risk and enable switching behaviors to take place. Equally, capital forms the basis of resource inputs to combinations of capabilities that firms then derive. Crucially, these capabilities need to be valuable, rare, non-substitutable, and inimitable</w:t>
      </w:r>
      <w:r w:rsidR="00FC79EE" w:rsidRPr="00233434">
        <w:rPr>
          <w:lang w:val="en-US"/>
        </w:rPr>
        <w:t>,</w:t>
      </w:r>
      <w:r w:rsidRPr="00233434">
        <w:rPr>
          <w:lang w:val="en-US"/>
        </w:rPr>
        <w:t xml:space="preserve"> but, in addition, they need to avoid the capability trap </w:t>
      </w:r>
      <w:r w:rsidR="00AF77A3" w:rsidRPr="00233434">
        <w:rPr>
          <w:lang w:val="en-US"/>
        </w:rPr>
        <w:t>so that</w:t>
      </w:r>
      <w:r w:rsidRPr="00233434">
        <w:rPr>
          <w:lang w:val="en-US"/>
        </w:rPr>
        <w:t xml:space="preserve"> organizational</w:t>
      </w:r>
      <w:r w:rsidR="0097412D" w:rsidRPr="00233434">
        <w:rPr>
          <w:lang w:val="en-US"/>
        </w:rPr>
        <w:t xml:space="preserve"> and strategic</w:t>
      </w:r>
      <w:r w:rsidRPr="00233434">
        <w:rPr>
          <w:lang w:val="en-US"/>
        </w:rPr>
        <w:t xml:space="preserve"> routines and practices </w:t>
      </w:r>
      <w:r w:rsidR="00AF77A3" w:rsidRPr="00233434">
        <w:rPr>
          <w:lang w:val="en-US"/>
        </w:rPr>
        <w:t>can</w:t>
      </w:r>
      <w:r w:rsidRPr="00233434">
        <w:rPr>
          <w:lang w:val="en-US"/>
        </w:rPr>
        <w:t xml:space="preserve"> adapt to changing demands. Thereby, the value of capabilities can be maintained</w:t>
      </w:r>
      <w:r w:rsidR="00FC79EE" w:rsidRPr="00233434">
        <w:rPr>
          <w:lang w:val="en-US"/>
        </w:rPr>
        <w:t>,</w:t>
      </w:r>
      <w:r w:rsidRPr="00233434">
        <w:rPr>
          <w:lang w:val="en-US"/>
        </w:rPr>
        <w:t xml:space="preserve"> as they are redeployed for different purposes. Without </w:t>
      </w:r>
      <w:r w:rsidRPr="00233434">
        <w:rPr>
          <w:lang w:val="en-US"/>
        </w:rPr>
        <w:lastRenderedPageBreak/>
        <w:t xml:space="preserve">this form of reconfiguration and in circumstances where strategic improvisation is necessary, capabilities can quickly become obsolete </w:t>
      </w:r>
      <w:r w:rsidR="0017116E" w:rsidRPr="00233434">
        <w:rPr>
          <w:lang w:val="en-US"/>
        </w:rPr>
        <w:t>because of</w:t>
      </w:r>
      <w:r w:rsidRPr="00233434">
        <w:rPr>
          <w:lang w:val="en-US"/>
        </w:rPr>
        <w:t xml:space="preserve"> the capability trap</w:t>
      </w:r>
      <w:r w:rsidR="00FC79EE" w:rsidRPr="00233434">
        <w:rPr>
          <w:lang w:val="en-US"/>
        </w:rPr>
        <w:t xml:space="preserve">, which is </w:t>
      </w:r>
      <w:r w:rsidRPr="00233434">
        <w:rPr>
          <w:lang w:val="en-US"/>
        </w:rPr>
        <w:t xml:space="preserve">where a firm is competent in a routine </w:t>
      </w:r>
      <w:r w:rsidR="00FC79EE" w:rsidRPr="00233434">
        <w:rPr>
          <w:lang w:val="en-US"/>
        </w:rPr>
        <w:t>that</w:t>
      </w:r>
      <w:r w:rsidRPr="00233434">
        <w:rPr>
          <w:lang w:val="en-US"/>
        </w:rPr>
        <w:t xml:space="preserve"> is no longer valuable.</w:t>
      </w:r>
    </w:p>
    <w:p w14:paraId="493185C9" w14:textId="06A3ADE3" w:rsidR="00406E4D" w:rsidRPr="00233434" w:rsidRDefault="00406E4D" w:rsidP="00D517D2">
      <w:pPr>
        <w:pStyle w:val="NormalWeb"/>
        <w:spacing w:before="0" w:beforeAutospacing="0" w:after="0" w:afterAutospacing="0" w:line="480" w:lineRule="auto"/>
        <w:ind w:firstLine="720"/>
        <w:rPr>
          <w:color w:val="000000" w:themeColor="text1"/>
          <w:lang w:val="en-US"/>
        </w:rPr>
      </w:pPr>
      <w:r w:rsidRPr="00233434">
        <w:rPr>
          <w:lang w:val="en-US"/>
        </w:rPr>
        <w:t>In times of crisis, employees, customers,</w:t>
      </w:r>
      <w:r w:rsidR="00B743FF" w:rsidRPr="00233434">
        <w:rPr>
          <w:lang w:val="en-US"/>
        </w:rPr>
        <w:t xml:space="preserve"> shareholders, and supply chain</w:t>
      </w:r>
      <w:r w:rsidRPr="00233434">
        <w:rPr>
          <w:lang w:val="en-US"/>
        </w:rPr>
        <w:t xml:space="preserve"> distribution networks seek strong </w:t>
      </w:r>
      <w:r w:rsidRPr="00233434">
        <w:rPr>
          <w:i/>
          <w:iCs/>
          <w:lang w:val="en-US"/>
        </w:rPr>
        <w:t>strategic leadership</w:t>
      </w:r>
      <w:r w:rsidRPr="00233434">
        <w:rPr>
          <w:lang w:val="en-US"/>
        </w:rPr>
        <w:t xml:space="preserve">. While this takes many forms, we contend that strategic leadership is reflected in terms of strategic cognition (how </w:t>
      </w:r>
      <w:r w:rsidR="00EA65EB" w:rsidRPr="00233434">
        <w:rPr>
          <w:lang w:val="en-US"/>
        </w:rPr>
        <w:t>do</w:t>
      </w:r>
      <w:r w:rsidRPr="00233434">
        <w:rPr>
          <w:lang w:val="en-US"/>
        </w:rPr>
        <w:t xml:space="preserve"> leaders make</w:t>
      </w:r>
      <w:r w:rsidR="000634C8" w:rsidRPr="00233434">
        <w:rPr>
          <w:lang w:val="en-US"/>
        </w:rPr>
        <w:t xml:space="preserve"> </w:t>
      </w:r>
      <w:r w:rsidRPr="00233434">
        <w:rPr>
          <w:lang w:val="en-US"/>
        </w:rPr>
        <w:t>s</w:t>
      </w:r>
      <w:r w:rsidR="000634C8" w:rsidRPr="00233434">
        <w:rPr>
          <w:lang w:val="en-US"/>
        </w:rPr>
        <w:t>trategic</w:t>
      </w:r>
      <w:r w:rsidRPr="00233434">
        <w:rPr>
          <w:lang w:val="en-US"/>
        </w:rPr>
        <w:t xml:space="preserve"> decisions that confront them) and the confidence with which they determine their responses. </w:t>
      </w:r>
      <w:r w:rsidR="00EA65EB" w:rsidRPr="00233434">
        <w:rPr>
          <w:lang w:val="en-US"/>
        </w:rPr>
        <w:t>Strategic leadership, in that sense, reflects leaders exercising judgment under uncertainty</w:t>
      </w:r>
      <w:r w:rsidR="000634C8" w:rsidRPr="00233434">
        <w:rPr>
          <w:lang w:val="en-US"/>
        </w:rPr>
        <w:t xml:space="preserve"> (e.g., Foss and Klein, 2012) and doing so continuously and dynamically (Packard et al., 2017)</w:t>
      </w:r>
      <w:r w:rsidR="00EA65EB" w:rsidRPr="00233434">
        <w:rPr>
          <w:lang w:val="en-US"/>
        </w:rPr>
        <w:t xml:space="preserve">. </w:t>
      </w:r>
      <w:r w:rsidRPr="00233434">
        <w:rPr>
          <w:lang w:val="en-US"/>
        </w:rPr>
        <w:t>Instinctive responses when executives face uncertainty is inertia</w:t>
      </w:r>
      <w:r w:rsidR="00B743FF" w:rsidRPr="00233434">
        <w:rPr>
          <w:lang w:val="en-US"/>
        </w:rPr>
        <w:t>,</w:t>
      </w:r>
      <w:r w:rsidRPr="00233434">
        <w:rPr>
          <w:lang w:val="en-US"/>
        </w:rPr>
        <w:t xml:space="preserve"> which arises from seeking further information, explaining away the extent of the threat due to cognitive biases, maintaining or escalating a commitment to the strategic </w:t>
      </w:r>
      <w:r w:rsidRPr="00233434">
        <w:rPr>
          <w:i/>
          <w:lang w:val="en-US"/>
        </w:rPr>
        <w:t>status quo</w:t>
      </w:r>
      <w:r w:rsidRPr="00233434">
        <w:rPr>
          <w:lang w:val="en-US"/>
        </w:rPr>
        <w:t xml:space="preserve"> in order to more clearly demonstrate commitment to the current strategy. However, what is often sought of strategic leadership confronting crises is quite the opposite: acting as a priority and with urgency, communicating clearly and consistently with all parties to ensure transparency, identifying responsibilities and taking decisions that address and tackle </w:t>
      </w:r>
      <w:r w:rsidR="00EA65EB" w:rsidRPr="00233434">
        <w:rPr>
          <w:lang w:val="en-US"/>
        </w:rPr>
        <w:t xml:space="preserve">(e.g., through resource allocations) </w:t>
      </w:r>
      <w:r w:rsidRPr="00233434">
        <w:rPr>
          <w:lang w:val="en-US"/>
        </w:rPr>
        <w:t>the scope and entirety of the problems faced (and not merely partial responses to issues on tactical basis), and maintaining a constant effort to remain updated and prepared to modify courses of action when and immediately required (</w:t>
      </w:r>
      <w:proofErr w:type="spellStart"/>
      <w:r w:rsidRPr="00233434">
        <w:rPr>
          <w:color w:val="000000" w:themeColor="text1"/>
          <w:lang w:val="en-US"/>
        </w:rPr>
        <w:t>Kerrissey</w:t>
      </w:r>
      <w:proofErr w:type="spellEnd"/>
      <w:r w:rsidRPr="00233434">
        <w:rPr>
          <w:color w:val="000000" w:themeColor="text1"/>
          <w:lang w:val="en-US"/>
        </w:rPr>
        <w:t xml:space="preserve"> and Edmondson, 2020). It is often said that strategic leaders are forged in a crisis (Koehn, </w:t>
      </w:r>
      <w:r w:rsidR="005A16E8" w:rsidRPr="00233434">
        <w:rPr>
          <w:color w:val="000000" w:themeColor="text1"/>
          <w:lang w:val="en-US"/>
        </w:rPr>
        <w:t>2017</w:t>
      </w:r>
      <w:r w:rsidRPr="00233434">
        <w:rPr>
          <w:color w:val="000000" w:themeColor="text1"/>
          <w:lang w:val="en-US"/>
        </w:rPr>
        <w:t>)</w:t>
      </w:r>
      <w:r w:rsidR="00B743FF" w:rsidRPr="00233434">
        <w:rPr>
          <w:color w:val="000000" w:themeColor="text1"/>
          <w:lang w:val="en-US"/>
        </w:rPr>
        <w:t>,</w:t>
      </w:r>
      <w:r w:rsidRPr="00233434">
        <w:rPr>
          <w:color w:val="000000" w:themeColor="text1"/>
          <w:lang w:val="en-US"/>
        </w:rPr>
        <w:t xml:space="preserve"> and cognition and confidence of actions demonstrate effective hallmarks of purposeful leadership.</w:t>
      </w:r>
    </w:p>
    <w:p w14:paraId="23D53D76" w14:textId="5878B2F9" w:rsidR="00D517D2" w:rsidRPr="00233434" w:rsidRDefault="00D517D2" w:rsidP="00D517D2">
      <w:pPr>
        <w:pStyle w:val="NormalWeb"/>
        <w:spacing w:before="0" w:beforeAutospacing="0" w:after="0" w:afterAutospacing="0" w:line="480" w:lineRule="auto"/>
        <w:ind w:firstLine="720"/>
        <w:rPr>
          <w:color w:val="000000" w:themeColor="text1"/>
          <w:lang w:val="en-US"/>
        </w:rPr>
      </w:pPr>
      <w:r w:rsidRPr="00233434">
        <w:rPr>
          <w:color w:val="000000" w:themeColor="text1"/>
          <w:lang w:val="en-US"/>
        </w:rPr>
        <w:t xml:space="preserve">The third strategic imperative is </w:t>
      </w:r>
      <w:r w:rsidRPr="00233434">
        <w:rPr>
          <w:i/>
          <w:iCs/>
          <w:color w:val="000000" w:themeColor="text1"/>
          <w:lang w:val="en-US"/>
        </w:rPr>
        <w:t>strategic posture</w:t>
      </w:r>
      <w:r w:rsidRPr="00233434">
        <w:rPr>
          <w:color w:val="000000" w:themeColor="text1"/>
          <w:lang w:val="en-US"/>
        </w:rPr>
        <w:t xml:space="preserve">. This reflects the clarity of strategic intent along with the coordination principles to deliver on this clarity. Evidence indicates that </w:t>
      </w:r>
      <w:r w:rsidRPr="00233434">
        <w:rPr>
          <w:color w:val="000000" w:themeColor="text1"/>
          <w:lang w:val="en-US"/>
        </w:rPr>
        <w:lastRenderedPageBreak/>
        <w:t>firms who improvise strategy begin with a strategic intent. That is, with clarity on strategic posture and coordination among actors (Perry, 1991). The ideal, according to Perry (1991: 51) from a strategic improvisation perspective, is “realized when different managers improvise successful strategies around a common intent</w:t>
      </w:r>
      <w:r w:rsidR="00B743FF" w:rsidRPr="00233434">
        <w:rPr>
          <w:color w:val="000000" w:themeColor="text1"/>
          <w:lang w:val="en-US"/>
        </w:rPr>
        <w:t>.”</w:t>
      </w:r>
      <w:r w:rsidRPr="00233434">
        <w:rPr>
          <w:color w:val="000000" w:themeColor="text1"/>
          <w:lang w:val="en-US"/>
        </w:rPr>
        <w:t xml:space="preserve"> Strategic posture is akin to the iteration between strategy formulation and execution, whereby cycles of plans are ideated and each mapped forward to test their execution potential. Given that 44% of strategies fail in execution (Economist Intelligence Unit, 2013), developing a strategic posture toward improvisation allows the focus of strategic effort and coordination to become honed. Although strategic clarity can emerge and change through cycles of iteration as the firm improvises, within each stage there is a clear critical path of strategic direction and clarity that synthesizes this effort (Lewin, 1947). Indeed, today agile methodologies are based on these principles (Knapp et al., 2016). </w:t>
      </w:r>
    </w:p>
    <w:p w14:paraId="46A39A2E" w14:textId="395923F3" w:rsidR="00D517D2" w:rsidRPr="00233434" w:rsidRDefault="00D517D2" w:rsidP="00D517D2">
      <w:pPr>
        <w:pStyle w:val="NormalWeb"/>
        <w:spacing w:before="0" w:beforeAutospacing="0" w:after="0" w:afterAutospacing="0" w:line="480" w:lineRule="auto"/>
        <w:ind w:firstLine="720"/>
        <w:rPr>
          <w:color w:val="000000" w:themeColor="text1"/>
          <w:lang w:val="en-US"/>
        </w:rPr>
      </w:pPr>
      <w:r w:rsidRPr="00233434">
        <w:rPr>
          <w:color w:val="000000" w:themeColor="text1"/>
          <w:lang w:val="en-US"/>
        </w:rPr>
        <w:t xml:space="preserve">The fourth strategic imperative is </w:t>
      </w:r>
      <w:r w:rsidRPr="00233434">
        <w:rPr>
          <w:i/>
          <w:iCs/>
          <w:color w:val="000000" w:themeColor="text1"/>
          <w:lang w:val="en-US"/>
        </w:rPr>
        <w:t>organizational resilience</w:t>
      </w:r>
      <w:r w:rsidRPr="00233434">
        <w:rPr>
          <w:color w:val="000000" w:themeColor="text1"/>
          <w:lang w:val="en-US"/>
        </w:rPr>
        <w:t xml:space="preserve">. </w:t>
      </w:r>
      <w:proofErr w:type="spellStart"/>
      <w:r w:rsidRPr="00233434">
        <w:rPr>
          <w:color w:val="000000" w:themeColor="text1"/>
          <w:lang w:val="en-US"/>
        </w:rPr>
        <w:t>Lengnick</w:t>
      </w:r>
      <w:proofErr w:type="spellEnd"/>
      <w:r w:rsidRPr="00233434">
        <w:rPr>
          <w:color w:val="000000" w:themeColor="text1"/>
          <w:lang w:val="en-US"/>
        </w:rPr>
        <w:t>-Hall et al. (2011: 243) suggest that, “resilient organizations thrive despite experiencing conditions that are surprising, uncertain, often adverse, and usually unstable. We propose that an organization’s capacity for resilience is developed through strategically managing human resources to create competencies among core employees, that when aggregated at the organizational level, make it possible for organizations to achieve the ability to respond in a resilient manner when they experience severe shocks</w:t>
      </w:r>
      <w:r w:rsidR="00B743FF" w:rsidRPr="00233434">
        <w:rPr>
          <w:color w:val="000000" w:themeColor="text1"/>
          <w:lang w:val="en-US"/>
        </w:rPr>
        <w:t>.”</w:t>
      </w:r>
      <w:r w:rsidRPr="00233434">
        <w:rPr>
          <w:color w:val="000000" w:themeColor="text1"/>
          <w:lang w:val="en-US"/>
        </w:rPr>
        <w:t xml:space="preserve"> </w:t>
      </w:r>
      <w:r w:rsidR="004B20AD" w:rsidRPr="00233434">
        <w:rPr>
          <w:color w:val="000000" w:themeColor="text1"/>
          <w:lang w:val="en-US"/>
        </w:rPr>
        <w:t>Resilience, we advance, is a strategic imperative for improvising</w:t>
      </w:r>
      <w:r w:rsidR="00B743FF" w:rsidRPr="00233434">
        <w:rPr>
          <w:color w:val="000000" w:themeColor="text1"/>
          <w:lang w:val="en-US"/>
        </w:rPr>
        <w:t>,</w:t>
      </w:r>
      <w:r w:rsidR="004B20AD" w:rsidRPr="00233434">
        <w:rPr>
          <w:color w:val="000000" w:themeColor="text1"/>
          <w:lang w:val="en-US"/>
        </w:rPr>
        <w:t xml:space="preserve"> and t</w:t>
      </w:r>
      <w:r w:rsidRPr="00233434">
        <w:rPr>
          <w:color w:val="000000" w:themeColor="text1"/>
          <w:lang w:val="en-US"/>
        </w:rPr>
        <w:t>he literature attributes the roots of this resilience to various practices and contextual phenomena that we distil to attributes of organizational climate and collaboration. Managers all too frequently believe strategies and the processes of developing them are deeply rigorous and scientific. The evidence, however, indicates otherwise (</w:t>
      </w:r>
      <w:proofErr w:type="spellStart"/>
      <w:r w:rsidRPr="00233434">
        <w:rPr>
          <w:color w:val="000000" w:themeColor="text1"/>
          <w:lang w:val="en-US"/>
        </w:rPr>
        <w:t>Lafley</w:t>
      </w:r>
      <w:proofErr w:type="spellEnd"/>
      <w:r w:rsidRPr="00233434">
        <w:rPr>
          <w:color w:val="000000" w:themeColor="text1"/>
          <w:lang w:val="en-US"/>
        </w:rPr>
        <w:t xml:space="preserve"> et al, 2012). Strategies are heavily aligned and interdependent with, as well as being a product of, the organizational climate from </w:t>
      </w:r>
      <w:r w:rsidRPr="00233434">
        <w:rPr>
          <w:color w:val="000000" w:themeColor="text1"/>
          <w:lang w:val="en-US"/>
        </w:rPr>
        <w:lastRenderedPageBreak/>
        <w:t>where they are derived. The relationship between disaster, crises, and organizational resilience has been clear for some time (</w:t>
      </w:r>
      <w:proofErr w:type="spellStart"/>
      <w:r w:rsidRPr="00233434">
        <w:rPr>
          <w:color w:val="000000" w:themeColor="text1"/>
          <w:lang w:val="en-US"/>
        </w:rPr>
        <w:t>Wildavsky</w:t>
      </w:r>
      <w:proofErr w:type="spellEnd"/>
      <w:r w:rsidRPr="00233434">
        <w:rPr>
          <w:color w:val="000000" w:themeColor="text1"/>
          <w:lang w:val="en-US"/>
        </w:rPr>
        <w:t xml:space="preserve">, 1991, </w:t>
      </w:r>
      <w:proofErr w:type="spellStart"/>
      <w:r w:rsidRPr="00233434">
        <w:rPr>
          <w:color w:val="000000" w:themeColor="text1"/>
          <w:lang w:val="en-US"/>
        </w:rPr>
        <w:t>Manyena</w:t>
      </w:r>
      <w:proofErr w:type="spellEnd"/>
      <w:r w:rsidRPr="00233434">
        <w:rPr>
          <w:color w:val="000000" w:themeColor="text1"/>
          <w:lang w:val="en-US"/>
        </w:rPr>
        <w:t>, 2006). From many frameworks that have emerged, it is clear that, “contextual integrity … and organizational resilience leads to organizational evolvability as its outcome” (</w:t>
      </w:r>
      <w:proofErr w:type="spellStart"/>
      <w:r w:rsidRPr="00233434">
        <w:rPr>
          <w:color w:val="000000" w:themeColor="text1"/>
          <w:lang w:val="en-US"/>
        </w:rPr>
        <w:t>Kantur</w:t>
      </w:r>
      <w:proofErr w:type="spellEnd"/>
      <w:r w:rsidRPr="00233434">
        <w:rPr>
          <w:color w:val="000000" w:themeColor="text1"/>
          <w:lang w:val="en-US"/>
        </w:rPr>
        <w:t xml:space="preserve"> and </w:t>
      </w:r>
      <w:proofErr w:type="spellStart"/>
      <w:r w:rsidRPr="00233434">
        <w:rPr>
          <w:color w:val="000000" w:themeColor="text1"/>
          <w:lang w:val="en-US"/>
        </w:rPr>
        <w:t>Iseri</w:t>
      </w:r>
      <w:proofErr w:type="spellEnd"/>
      <w:r w:rsidRPr="00233434">
        <w:rPr>
          <w:color w:val="000000" w:themeColor="text1"/>
          <w:lang w:val="en-US"/>
        </w:rPr>
        <w:t>-Say, 2012: 762). Thus, these behavioral processes of collaborations and the contextual dimension of organizational climate are critical to establishing resilience (</w:t>
      </w:r>
      <w:proofErr w:type="spellStart"/>
      <w:r w:rsidRPr="00233434">
        <w:rPr>
          <w:color w:val="000000" w:themeColor="text1"/>
          <w:lang w:val="en-US"/>
        </w:rPr>
        <w:t>Lengnick</w:t>
      </w:r>
      <w:proofErr w:type="spellEnd"/>
      <w:r w:rsidRPr="00233434">
        <w:rPr>
          <w:color w:val="000000" w:themeColor="text1"/>
          <w:lang w:val="en-US"/>
        </w:rPr>
        <w:t>-Hall et al., 2011).</w:t>
      </w:r>
    </w:p>
    <w:p w14:paraId="5A717120" w14:textId="201D1C49" w:rsidR="00D517D2" w:rsidRPr="00233434" w:rsidRDefault="00D517D2" w:rsidP="00D517D2">
      <w:pPr>
        <w:pStyle w:val="NormalWeb"/>
        <w:spacing w:before="0" w:beforeAutospacing="0" w:after="0" w:afterAutospacing="0" w:line="480" w:lineRule="auto"/>
        <w:ind w:firstLine="720"/>
        <w:rPr>
          <w:color w:val="000000" w:themeColor="text1"/>
          <w:lang w:val="en-US"/>
        </w:rPr>
      </w:pPr>
      <w:r w:rsidRPr="00233434">
        <w:rPr>
          <w:color w:val="000000" w:themeColor="text1"/>
          <w:lang w:val="en-US"/>
        </w:rPr>
        <w:t xml:space="preserve">The final strategic imperative is </w:t>
      </w:r>
      <w:r w:rsidRPr="00233434">
        <w:rPr>
          <w:i/>
          <w:iCs/>
          <w:color w:val="000000" w:themeColor="text1"/>
          <w:lang w:val="en-US"/>
        </w:rPr>
        <w:t>innovation proclivity</w:t>
      </w:r>
      <w:r w:rsidR="00E55271" w:rsidRPr="00233434">
        <w:rPr>
          <w:iCs/>
          <w:color w:val="000000" w:themeColor="text1"/>
          <w:lang w:val="en-US"/>
        </w:rPr>
        <w:t>,</w:t>
      </w:r>
      <w:r w:rsidRPr="00233434">
        <w:rPr>
          <w:color w:val="000000" w:themeColor="text1"/>
          <w:lang w:val="en-US"/>
        </w:rPr>
        <w:t xml:space="preserve"> which we assert is underpinned by the firm’s creativity and relentless focus on customer centricity. This has been echoed in the strategic improvisation literature with Baker et al. (2003: 255) identify</w:t>
      </w:r>
      <w:r w:rsidR="004B20AD" w:rsidRPr="00233434">
        <w:rPr>
          <w:color w:val="000000" w:themeColor="text1"/>
          <w:lang w:val="en-US"/>
        </w:rPr>
        <w:t>ing</w:t>
      </w:r>
      <w:r w:rsidRPr="00233434">
        <w:rPr>
          <w:color w:val="000000" w:themeColor="text1"/>
          <w:lang w:val="en-US"/>
        </w:rPr>
        <w:t xml:space="preserve"> creativity as being “novelty or deviation from existing practices</w:t>
      </w:r>
      <w:r w:rsidR="00E55271" w:rsidRPr="00233434">
        <w:rPr>
          <w:color w:val="000000" w:themeColor="text1"/>
          <w:lang w:val="en-US"/>
        </w:rPr>
        <w:t>.”</w:t>
      </w:r>
      <w:r w:rsidRPr="00233434">
        <w:rPr>
          <w:color w:val="000000" w:themeColor="text1"/>
          <w:lang w:val="en-US"/>
        </w:rPr>
        <w:t xml:space="preserve"> Further, different forms of creative innovation practices within the firm have been found to bear strong relationships with improvisation (</w:t>
      </w:r>
      <w:proofErr w:type="spellStart"/>
      <w:r w:rsidRPr="00233434">
        <w:rPr>
          <w:color w:val="000000" w:themeColor="text1"/>
          <w:lang w:val="en-US"/>
        </w:rPr>
        <w:t>Sarooghi</w:t>
      </w:r>
      <w:proofErr w:type="spellEnd"/>
      <w:r w:rsidRPr="00233434">
        <w:rPr>
          <w:color w:val="000000" w:themeColor="text1"/>
          <w:lang w:val="en-US"/>
        </w:rPr>
        <w:t xml:space="preserve"> et al., 2015). In seeking to </w:t>
      </w:r>
      <w:r w:rsidR="004B20AD" w:rsidRPr="00233434">
        <w:rPr>
          <w:color w:val="000000" w:themeColor="text1"/>
          <w:lang w:val="en-US"/>
        </w:rPr>
        <w:t>instill</w:t>
      </w:r>
      <w:r w:rsidRPr="00233434">
        <w:rPr>
          <w:color w:val="000000" w:themeColor="text1"/>
          <w:lang w:val="en-US"/>
        </w:rPr>
        <w:t xml:space="preserve"> creative practices in developing strategy, </w:t>
      </w:r>
      <w:proofErr w:type="spellStart"/>
      <w:r w:rsidRPr="00233434">
        <w:rPr>
          <w:color w:val="000000" w:themeColor="text1"/>
          <w:lang w:val="en-US"/>
        </w:rPr>
        <w:t>Brandenburger</w:t>
      </w:r>
      <w:proofErr w:type="spellEnd"/>
      <w:r w:rsidRPr="00233434">
        <w:rPr>
          <w:color w:val="000000" w:themeColor="text1"/>
          <w:lang w:val="en-US"/>
        </w:rPr>
        <w:t xml:space="preserve"> (2019: 221) finds that creative strategic improvisation has the customer at its heart and is developed from four principles: “(1) Contrast. The strategist should identify—and challenge—the assumptions undergirding the company’s or the industry’s status quo; (2) Combination. Steve Jobs famously said that creativity is “just connecting things”; many smart business moves come from linking products or services that seem independent from or even in tension with one another. (3) Constraint. A good strategist looks at an organization’s limitations and considers how they might actually become strengths. (4) Context. If you reflect on how a problem similar to yours was solved in an entirely different context, surprising insights may emerge</w:t>
      </w:r>
      <w:r w:rsidR="00E55271" w:rsidRPr="00233434">
        <w:rPr>
          <w:color w:val="000000" w:themeColor="text1"/>
          <w:lang w:val="en-US"/>
        </w:rPr>
        <w:t>.”</w:t>
      </w:r>
      <w:r w:rsidRPr="00233434">
        <w:rPr>
          <w:color w:val="000000" w:themeColor="text1"/>
          <w:lang w:val="en-US"/>
        </w:rPr>
        <w:t xml:space="preserve"> Complementing creativity with customer centricity, Vera and </w:t>
      </w:r>
      <w:proofErr w:type="spellStart"/>
      <w:r w:rsidRPr="00233434">
        <w:rPr>
          <w:color w:val="000000" w:themeColor="text1"/>
          <w:lang w:val="en-US"/>
        </w:rPr>
        <w:t>Crossan</w:t>
      </w:r>
      <w:proofErr w:type="spellEnd"/>
      <w:r w:rsidRPr="00233434">
        <w:rPr>
          <w:color w:val="000000" w:themeColor="text1"/>
          <w:lang w:val="en-US"/>
        </w:rPr>
        <w:t xml:space="preserve"> (2005: 210) observed that, “[all] targeted teams worked in an environment where improvisation was likely to occur—that is, in jobs with direct contact with external customers or jobs in which teams dealt </w:t>
      </w:r>
      <w:r w:rsidRPr="00233434">
        <w:rPr>
          <w:color w:val="000000" w:themeColor="text1"/>
          <w:lang w:val="en-US"/>
        </w:rPr>
        <w:lastRenderedPageBreak/>
        <w:t>with one or more of the following: unexpected or novel events, resource scarcity, and urgency</w:t>
      </w:r>
      <w:r w:rsidR="00E55271" w:rsidRPr="00233434">
        <w:rPr>
          <w:color w:val="000000" w:themeColor="text1"/>
          <w:lang w:val="en-US"/>
        </w:rPr>
        <w:t>.”</w:t>
      </w:r>
      <w:r w:rsidRPr="00233434">
        <w:rPr>
          <w:color w:val="000000" w:themeColor="text1"/>
          <w:lang w:val="en-US"/>
        </w:rPr>
        <w:t xml:space="preserve"> This theme is clear and consistent across the extant literature that customer needs evolve often in unpredictable ways</w:t>
      </w:r>
      <w:r w:rsidR="00E55271" w:rsidRPr="00233434">
        <w:rPr>
          <w:color w:val="000000" w:themeColor="text1"/>
          <w:lang w:val="en-US"/>
        </w:rPr>
        <w:t>,</w:t>
      </w:r>
      <w:r w:rsidRPr="00233434">
        <w:rPr>
          <w:color w:val="000000" w:themeColor="text1"/>
          <w:lang w:val="en-US"/>
        </w:rPr>
        <w:t xml:space="preserve"> and so a creative and relentless focus on this invokes the need for organizations to be able to improvise.</w:t>
      </w:r>
    </w:p>
    <w:p w14:paraId="4767DE46" w14:textId="77777777" w:rsidR="00406E4D" w:rsidRPr="00233434" w:rsidRDefault="00406E4D" w:rsidP="00672DDE">
      <w:pPr>
        <w:spacing w:line="480" w:lineRule="auto"/>
        <w:rPr>
          <w:lang w:val="en-US"/>
        </w:rPr>
      </w:pPr>
    </w:p>
    <w:p w14:paraId="19AAE8D7" w14:textId="04BD1FA7" w:rsidR="00D33701" w:rsidRPr="00233434" w:rsidRDefault="00595DB2" w:rsidP="00672DDE">
      <w:pPr>
        <w:spacing w:line="480" w:lineRule="auto"/>
        <w:rPr>
          <w:b/>
          <w:bCs/>
          <w:lang w:val="en-US"/>
        </w:rPr>
      </w:pPr>
      <w:r w:rsidRPr="00233434">
        <w:rPr>
          <w:b/>
          <w:bCs/>
          <w:lang w:val="en-US"/>
        </w:rPr>
        <w:t>4</w:t>
      </w:r>
      <w:r w:rsidR="00D33701" w:rsidRPr="00233434">
        <w:rPr>
          <w:b/>
          <w:bCs/>
          <w:lang w:val="en-US"/>
        </w:rPr>
        <w:t>. Improvisation Readiness Index Score</w:t>
      </w:r>
      <w:r w:rsidR="006D67C8" w:rsidRPr="00233434">
        <w:rPr>
          <w:b/>
          <w:bCs/>
          <w:lang w:val="en-US"/>
        </w:rPr>
        <w:t xml:space="preserve">: </w:t>
      </w:r>
      <w:r w:rsidR="00BF2AEF" w:rsidRPr="00233434">
        <w:rPr>
          <w:b/>
          <w:bCs/>
          <w:lang w:val="en-US"/>
        </w:rPr>
        <w:t>‘</w:t>
      </w:r>
      <w:r w:rsidR="006D67C8" w:rsidRPr="00233434">
        <w:rPr>
          <w:b/>
          <w:bCs/>
          <w:lang w:val="en-US"/>
        </w:rPr>
        <w:t>IRIS</w:t>
      </w:r>
      <w:r w:rsidR="00BF2AEF" w:rsidRPr="00233434">
        <w:rPr>
          <w:b/>
          <w:bCs/>
          <w:lang w:val="en-US"/>
        </w:rPr>
        <w:t>’</w:t>
      </w:r>
    </w:p>
    <w:p w14:paraId="10A859D0" w14:textId="5CEE53AA" w:rsidR="00904D22" w:rsidRPr="00233434" w:rsidRDefault="006D67C8" w:rsidP="00672DDE">
      <w:pPr>
        <w:spacing w:line="480" w:lineRule="auto"/>
        <w:rPr>
          <w:lang w:val="en-US"/>
        </w:rPr>
      </w:pPr>
      <w:r w:rsidRPr="00233434">
        <w:rPr>
          <w:lang w:val="en-US"/>
        </w:rPr>
        <w:t xml:space="preserve">To enable executives to benchmark the improvisation readiness of their organizations, we develop the Improvisation Readiness Index Score based on a </w:t>
      </w:r>
      <w:r w:rsidR="00895A7A" w:rsidRPr="00233434">
        <w:rPr>
          <w:lang w:val="en-US"/>
        </w:rPr>
        <w:t>10C</w:t>
      </w:r>
      <w:r w:rsidRPr="00233434">
        <w:rPr>
          <w:lang w:val="en-US"/>
        </w:rPr>
        <w:t xml:space="preserve"> </w:t>
      </w:r>
      <w:r w:rsidR="00BB4E83" w:rsidRPr="00233434">
        <w:rPr>
          <w:lang w:val="en-US"/>
        </w:rPr>
        <w:t>Strategic Imperative Framework</w:t>
      </w:r>
      <w:r w:rsidRPr="00233434">
        <w:rPr>
          <w:lang w:val="en-US"/>
        </w:rPr>
        <w:t xml:space="preserve">. The </w:t>
      </w:r>
      <w:r w:rsidR="00895A7A" w:rsidRPr="00233434">
        <w:rPr>
          <w:lang w:val="en-US"/>
        </w:rPr>
        <w:t>10C</w:t>
      </w:r>
      <w:r w:rsidR="005F782F" w:rsidRPr="00233434">
        <w:rPr>
          <w:lang w:val="en-US"/>
        </w:rPr>
        <w:t xml:space="preserve"> </w:t>
      </w:r>
      <w:r w:rsidR="00BB4E83" w:rsidRPr="00233434">
        <w:rPr>
          <w:lang w:val="en-US"/>
        </w:rPr>
        <w:t>Strategic Imperative Framework</w:t>
      </w:r>
      <w:r w:rsidR="00672DDE" w:rsidRPr="00233434">
        <w:rPr>
          <w:lang w:val="en-US"/>
        </w:rPr>
        <w:t xml:space="preserve"> </w:t>
      </w:r>
      <w:r w:rsidR="00B23110" w:rsidRPr="00233434">
        <w:rPr>
          <w:lang w:val="en-US"/>
        </w:rPr>
        <w:t>is an amalgamation of core factors that are implicitly and/or explicitly discussed in extant literature as enablers of strategic improvisation</w:t>
      </w:r>
      <w:r w:rsidR="00A16FF0" w:rsidRPr="00233434">
        <w:rPr>
          <w:lang w:val="en-US"/>
        </w:rPr>
        <w:t xml:space="preserve"> </w:t>
      </w:r>
      <w:r w:rsidR="00D62E41" w:rsidRPr="00233434">
        <w:rPr>
          <w:lang w:val="en-US"/>
        </w:rPr>
        <w:t>and</w:t>
      </w:r>
      <w:r w:rsidR="00A16FF0" w:rsidRPr="00233434">
        <w:rPr>
          <w:lang w:val="en-US"/>
        </w:rPr>
        <w:t xml:space="preserve"> reflect key ingredients for managing through crisis events</w:t>
      </w:r>
      <w:r w:rsidR="00B23110" w:rsidRPr="00233434">
        <w:rPr>
          <w:lang w:val="en-US"/>
        </w:rPr>
        <w:t>.</w:t>
      </w:r>
      <w:r w:rsidR="00904D22" w:rsidRPr="00233434">
        <w:rPr>
          <w:lang w:val="en-US"/>
        </w:rPr>
        <w:t xml:space="preserve"> </w:t>
      </w:r>
      <w:r w:rsidRPr="00233434">
        <w:rPr>
          <w:lang w:val="en-US"/>
        </w:rPr>
        <w:t xml:space="preserve">The </w:t>
      </w:r>
      <w:r w:rsidR="00895A7A" w:rsidRPr="00233434">
        <w:rPr>
          <w:lang w:val="en-US"/>
        </w:rPr>
        <w:t>10C</w:t>
      </w:r>
      <w:r w:rsidRPr="00233434">
        <w:rPr>
          <w:lang w:val="en-US"/>
        </w:rPr>
        <w:t xml:space="preserve">s map in pairs across the strategic imperatives for being improvisation ready. </w:t>
      </w:r>
      <w:r w:rsidR="00904D22" w:rsidRPr="00233434">
        <w:rPr>
          <w:lang w:val="en-US"/>
        </w:rPr>
        <w:t xml:space="preserve">We action the </w:t>
      </w:r>
      <w:r w:rsidR="00895A7A" w:rsidRPr="00233434">
        <w:rPr>
          <w:lang w:val="en-US"/>
        </w:rPr>
        <w:t>10C</w:t>
      </w:r>
      <w:r w:rsidR="00904D22" w:rsidRPr="00233434">
        <w:rPr>
          <w:lang w:val="en-US"/>
        </w:rPr>
        <w:t xml:space="preserve"> </w:t>
      </w:r>
      <w:r w:rsidR="00BB4E83" w:rsidRPr="00233434">
        <w:rPr>
          <w:lang w:val="en-US"/>
        </w:rPr>
        <w:t>Strategic Imperative Framework</w:t>
      </w:r>
      <w:r w:rsidR="00672DDE" w:rsidRPr="00233434">
        <w:rPr>
          <w:lang w:val="en-US"/>
        </w:rPr>
        <w:t xml:space="preserve"> </w:t>
      </w:r>
      <w:r w:rsidR="00904D22" w:rsidRPr="00233434">
        <w:rPr>
          <w:lang w:val="en-US"/>
        </w:rPr>
        <w:t>for executives through a series of directed prompts that executives should use when completing IRIS.</w:t>
      </w:r>
    </w:p>
    <w:p w14:paraId="5832777D" w14:textId="556C6882" w:rsidR="00D62E41" w:rsidRPr="00D20011" w:rsidRDefault="00D62E41" w:rsidP="00672DDE">
      <w:pPr>
        <w:spacing w:line="480" w:lineRule="auto"/>
        <w:rPr>
          <w:i/>
          <w:iCs/>
          <w:highlight w:val="yellow"/>
          <w:lang w:val="en-US"/>
        </w:rPr>
      </w:pPr>
      <w:r w:rsidRPr="00D20011">
        <w:rPr>
          <w:i/>
          <w:iCs/>
          <w:highlight w:val="yellow"/>
          <w:lang w:val="en-US"/>
        </w:rPr>
        <w:t>The Resource Fluidity Imperative:</w:t>
      </w:r>
    </w:p>
    <w:p w14:paraId="070F1295" w14:textId="3AEDB9E7" w:rsidR="00F07FF9" w:rsidRPr="00D20011" w:rsidRDefault="005F782F"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 xml:space="preserve">Capital: </w:t>
      </w:r>
      <w:r w:rsidR="00B23110" w:rsidRPr="00D20011">
        <w:rPr>
          <w:rFonts w:ascii="Times New Roman" w:hAnsi="Times New Roman" w:cs="Times New Roman"/>
          <w:sz w:val="24"/>
          <w:szCs w:val="24"/>
          <w:highlight w:val="yellow"/>
          <w:lang w:val="en-US"/>
        </w:rPr>
        <w:t xml:space="preserve">are </w:t>
      </w:r>
      <w:r w:rsidRPr="00D20011">
        <w:rPr>
          <w:rFonts w:ascii="Times New Roman" w:hAnsi="Times New Roman" w:cs="Times New Roman"/>
          <w:sz w:val="24"/>
          <w:szCs w:val="24"/>
          <w:highlight w:val="yellow"/>
          <w:lang w:val="en-US"/>
        </w:rPr>
        <w:t>strategic resources accessible and can be readily [re]deployed</w:t>
      </w:r>
      <w:r w:rsidR="00B23110" w:rsidRPr="00D20011">
        <w:rPr>
          <w:rFonts w:ascii="Times New Roman" w:hAnsi="Times New Roman" w:cs="Times New Roman"/>
          <w:sz w:val="24"/>
          <w:szCs w:val="24"/>
          <w:highlight w:val="yellow"/>
          <w:lang w:val="en-US"/>
        </w:rPr>
        <w:t>?</w:t>
      </w:r>
      <w:r w:rsidRPr="00D20011">
        <w:rPr>
          <w:rFonts w:ascii="Times New Roman" w:hAnsi="Times New Roman" w:cs="Times New Roman"/>
          <w:sz w:val="24"/>
          <w:szCs w:val="24"/>
          <w:highlight w:val="yellow"/>
          <w:lang w:val="en-US"/>
        </w:rPr>
        <w:t xml:space="preserve"> </w:t>
      </w:r>
    </w:p>
    <w:p w14:paraId="193810B9" w14:textId="3076C27D" w:rsidR="00E835BB" w:rsidRPr="00D20011" w:rsidRDefault="00E835BB"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Capability: do we have agile and flexible decision practices?</w:t>
      </w:r>
    </w:p>
    <w:p w14:paraId="570FF9D2" w14:textId="3AF21F9D" w:rsidR="00D62E41" w:rsidRPr="00D20011" w:rsidRDefault="00D62E41" w:rsidP="00672DDE">
      <w:pPr>
        <w:spacing w:line="480" w:lineRule="auto"/>
        <w:rPr>
          <w:i/>
          <w:iCs/>
          <w:highlight w:val="yellow"/>
          <w:lang w:val="en-US"/>
        </w:rPr>
      </w:pPr>
      <w:r w:rsidRPr="00D20011">
        <w:rPr>
          <w:i/>
          <w:iCs/>
          <w:highlight w:val="yellow"/>
          <w:lang w:val="en-US"/>
        </w:rPr>
        <w:t>The Strategic Leadership Imperative:</w:t>
      </w:r>
    </w:p>
    <w:p w14:paraId="18F08377" w14:textId="615FAF70" w:rsidR="00E835BB" w:rsidRPr="00D20011" w:rsidRDefault="00E835BB"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Cognition:</w:t>
      </w:r>
      <w:r w:rsidR="00B23110" w:rsidRPr="00D20011">
        <w:rPr>
          <w:rFonts w:ascii="Times New Roman" w:hAnsi="Times New Roman" w:cs="Times New Roman"/>
          <w:sz w:val="24"/>
          <w:szCs w:val="24"/>
          <w:highlight w:val="yellow"/>
          <w:lang w:val="en-US"/>
        </w:rPr>
        <w:t xml:space="preserve"> how do we make strategic decisions?</w:t>
      </w:r>
    </w:p>
    <w:p w14:paraId="11B01955" w14:textId="762F964E" w:rsidR="00E835BB" w:rsidRPr="00D20011" w:rsidRDefault="00E835BB"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Confidence:</w:t>
      </w:r>
      <w:r w:rsidR="00B23110" w:rsidRPr="00D20011">
        <w:rPr>
          <w:rFonts w:ascii="Times New Roman" w:hAnsi="Times New Roman" w:cs="Times New Roman"/>
          <w:sz w:val="24"/>
          <w:szCs w:val="24"/>
          <w:highlight w:val="yellow"/>
          <w:lang w:val="en-US"/>
        </w:rPr>
        <w:t xml:space="preserve"> are we confident to act under uncertainty?</w:t>
      </w:r>
    </w:p>
    <w:p w14:paraId="1AA6271F" w14:textId="75B3A273" w:rsidR="00D62E41" w:rsidRPr="00D20011" w:rsidRDefault="00D62E41" w:rsidP="00672DDE">
      <w:pPr>
        <w:spacing w:line="480" w:lineRule="auto"/>
        <w:rPr>
          <w:i/>
          <w:iCs/>
          <w:highlight w:val="yellow"/>
          <w:lang w:val="en-US"/>
        </w:rPr>
      </w:pPr>
      <w:r w:rsidRPr="00D20011">
        <w:rPr>
          <w:i/>
          <w:iCs/>
          <w:highlight w:val="yellow"/>
          <w:lang w:val="en-US"/>
        </w:rPr>
        <w:t>The Strategic Posture Imperative:</w:t>
      </w:r>
    </w:p>
    <w:p w14:paraId="34DCC3B6" w14:textId="17C45530" w:rsidR="00E835BB" w:rsidRPr="00D20011" w:rsidRDefault="00E835BB" w:rsidP="00672DDE">
      <w:pPr>
        <w:pStyle w:val="ListParagraph"/>
        <w:numPr>
          <w:ilvl w:val="0"/>
          <w:numId w:val="3"/>
        </w:numPr>
        <w:spacing w:after="0" w:line="480" w:lineRule="auto"/>
        <w:rPr>
          <w:rFonts w:ascii="Times New Roman" w:hAnsi="Times New Roman" w:cs="Times New Roman"/>
          <w:sz w:val="24"/>
          <w:szCs w:val="24"/>
          <w:highlight w:val="yellow"/>
          <w:lang w:val="en-US"/>
        </w:rPr>
      </w:pPr>
      <w:bookmarkStart w:id="11" w:name="_Hlk39152713"/>
      <w:r w:rsidRPr="00D20011">
        <w:rPr>
          <w:rFonts w:ascii="Times New Roman" w:hAnsi="Times New Roman" w:cs="Times New Roman"/>
          <w:sz w:val="24"/>
          <w:szCs w:val="24"/>
          <w:highlight w:val="yellow"/>
          <w:lang w:val="en-US"/>
        </w:rPr>
        <w:t xml:space="preserve">Clarity: </w:t>
      </w:r>
      <w:r w:rsidR="00A71D32" w:rsidRPr="00D20011">
        <w:rPr>
          <w:rFonts w:ascii="Times New Roman" w:hAnsi="Times New Roman" w:cs="Times New Roman"/>
          <w:sz w:val="24"/>
          <w:szCs w:val="24"/>
          <w:highlight w:val="yellow"/>
          <w:lang w:val="en-US"/>
        </w:rPr>
        <w:t>how does strategic intent govern action?</w:t>
      </w:r>
    </w:p>
    <w:p w14:paraId="558A8312" w14:textId="3E2D4DC0" w:rsidR="00F07FF9" w:rsidRPr="00D20011" w:rsidRDefault="00E835BB"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 xml:space="preserve">Coordination: </w:t>
      </w:r>
      <w:r w:rsidR="00681798" w:rsidRPr="00D20011">
        <w:rPr>
          <w:rFonts w:ascii="Times New Roman" w:hAnsi="Times New Roman" w:cs="Times New Roman"/>
          <w:sz w:val="24"/>
          <w:szCs w:val="24"/>
          <w:highlight w:val="yellow"/>
          <w:lang w:val="en-US"/>
        </w:rPr>
        <w:t>who has</w:t>
      </w:r>
      <w:r w:rsidR="00B23110" w:rsidRPr="00D20011">
        <w:rPr>
          <w:rFonts w:ascii="Times New Roman" w:hAnsi="Times New Roman" w:cs="Times New Roman"/>
          <w:sz w:val="24"/>
          <w:szCs w:val="24"/>
          <w:highlight w:val="yellow"/>
          <w:lang w:val="en-US"/>
        </w:rPr>
        <w:t xml:space="preserve"> input into strategic decision-making?</w:t>
      </w:r>
    </w:p>
    <w:p w14:paraId="6B0CA45A" w14:textId="076BFC82" w:rsidR="00D62E41" w:rsidRPr="00D20011" w:rsidRDefault="00D62E41" w:rsidP="00672DDE">
      <w:pPr>
        <w:spacing w:line="480" w:lineRule="auto"/>
        <w:rPr>
          <w:i/>
          <w:iCs/>
          <w:highlight w:val="yellow"/>
          <w:lang w:val="en-US"/>
        </w:rPr>
      </w:pPr>
      <w:r w:rsidRPr="00D20011">
        <w:rPr>
          <w:i/>
          <w:iCs/>
          <w:highlight w:val="yellow"/>
          <w:lang w:val="en-US"/>
        </w:rPr>
        <w:lastRenderedPageBreak/>
        <w:t>The Organizational Resilience Imperative:</w:t>
      </w:r>
    </w:p>
    <w:bookmarkEnd w:id="11"/>
    <w:p w14:paraId="46314B98" w14:textId="4FF3101D" w:rsidR="00B23110" w:rsidRPr="00D20011" w:rsidRDefault="00B23110"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Climate: what are the key features of our workplace climate?</w:t>
      </w:r>
    </w:p>
    <w:p w14:paraId="2B8F118B" w14:textId="4E64E964" w:rsidR="00B23110" w:rsidRPr="00D20011" w:rsidRDefault="00B23110"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Collaboration: how do we organize for collaborative working?</w:t>
      </w:r>
    </w:p>
    <w:p w14:paraId="105A6FC8" w14:textId="54C2BBE6" w:rsidR="00D62E41" w:rsidRPr="00D20011" w:rsidRDefault="00D62E41" w:rsidP="00672DDE">
      <w:pPr>
        <w:spacing w:line="480" w:lineRule="auto"/>
        <w:rPr>
          <w:i/>
          <w:iCs/>
          <w:highlight w:val="yellow"/>
          <w:lang w:val="en-US"/>
        </w:rPr>
      </w:pPr>
      <w:r w:rsidRPr="00D20011">
        <w:rPr>
          <w:i/>
          <w:iCs/>
          <w:highlight w:val="yellow"/>
          <w:lang w:val="en-US"/>
        </w:rPr>
        <w:t>The Innovative Proclivity Imperative:</w:t>
      </w:r>
    </w:p>
    <w:p w14:paraId="291DEE87" w14:textId="036EB1B4" w:rsidR="00B23110" w:rsidRPr="00D20011" w:rsidRDefault="00B23110"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Creativity:</w:t>
      </w:r>
      <w:r w:rsidR="00332CBC" w:rsidRPr="00D20011">
        <w:rPr>
          <w:rFonts w:ascii="Times New Roman" w:hAnsi="Times New Roman" w:cs="Times New Roman"/>
          <w:sz w:val="24"/>
          <w:szCs w:val="24"/>
          <w:highlight w:val="yellow"/>
          <w:lang w:val="en-US"/>
        </w:rPr>
        <w:t xml:space="preserve"> are we creative thinkers in this organization?</w:t>
      </w:r>
    </w:p>
    <w:p w14:paraId="767FA42F" w14:textId="3A79B6DB" w:rsidR="00FA5881" w:rsidRPr="00D20011" w:rsidRDefault="00B23110" w:rsidP="00672DDE">
      <w:pPr>
        <w:pStyle w:val="ListParagraph"/>
        <w:numPr>
          <w:ilvl w:val="0"/>
          <w:numId w:val="3"/>
        </w:numPr>
        <w:spacing w:after="0" w:line="480" w:lineRule="auto"/>
        <w:rPr>
          <w:rFonts w:ascii="Times New Roman" w:hAnsi="Times New Roman" w:cs="Times New Roman"/>
          <w:sz w:val="24"/>
          <w:szCs w:val="24"/>
          <w:highlight w:val="yellow"/>
          <w:lang w:val="en-US"/>
        </w:rPr>
      </w:pPr>
      <w:r w:rsidRPr="00D20011">
        <w:rPr>
          <w:rFonts w:ascii="Times New Roman" w:hAnsi="Times New Roman" w:cs="Times New Roman"/>
          <w:sz w:val="24"/>
          <w:szCs w:val="24"/>
          <w:highlight w:val="yellow"/>
          <w:lang w:val="en-US"/>
        </w:rPr>
        <w:t>Customer Centricity:</w:t>
      </w:r>
      <w:r w:rsidR="00A71D32" w:rsidRPr="00D20011">
        <w:rPr>
          <w:rFonts w:ascii="Times New Roman" w:hAnsi="Times New Roman" w:cs="Times New Roman"/>
          <w:sz w:val="24"/>
          <w:szCs w:val="24"/>
          <w:highlight w:val="yellow"/>
          <w:lang w:val="en-US"/>
        </w:rPr>
        <w:t xml:space="preserve"> what roles do customers play in our strategic decision-making?</w:t>
      </w:r>
    </w:p>
    <w:p w14:paraId="1B0704DA" w14:textId="63F3F76D" w:rsidR="00D33701" w:rsidRPr="00233434" w:rsidRDefault="00293514" w:rsidP="00672DDE">
      <w:pPr>
        <w:spacing w:line="480" w:lineRule="auto"/>
        <w:rPr>
          <w:lang w:val="en-US"/>
        </w:rPr>
      </w:pPr>
      <w:r w:rsidRPr="00233434">
        <w:rPr>
          <w:lang w:val="en-US"/>
        </w:rPr>
        <w:tab/>
      </w:r>
      <w:r w:rsidRPr="00233434">
        <w:rPr>
          <w:i/>
          <w:iCs/>
          <w:lang w:val="en-US"/>
        </w:rPr>
        <w:t>The Resource Fluidity Imperativ</w:t>
      </w:r>
      <w:r w:rsidR="00BF2AEF" w:rsidRPr="00233434">
        <w:rPr>
          <w:i/>
          <w:iCs/>
          <w:lang w:val="en-US"/>
        </w:rPr>
        <w:t>e</w:t>
      </w:r>
      <w:r w:rsidRPr="00233434">
        <w:rPr>
          <w:lang w:val="en-US"/>
        </w:rPr>
        <w:t xml:space="preserve"> speaks to the resource, or </w:t>
      </w:r>
      <w:r w:rsidRPr="00233434">
        <w:rPr>
          <w:i/>
          <w:iCs/>
          <w:lang w:val="en-US"/>
        </w:rPr>
        <w:t>Capital</w:t>
      </w:r>
      <w:r w:rsidRPr="00233434">
        <w:rPr>
          <w:lang w:val="en-US"/>
        </w:rPr>
        <w:t xml:space="preserve">, base of the organization and the </w:t>
      </w:r>
      <w:r w:rsidRPr="00233434">
        <w:rPr>
          <w:i/>
          <w:iCs/>
          <w:lang w:val="en-US"/>
        </w:rPr>
        <w:t>Capability</w:t>
      </w:r>
      <w:r w:rsidRPr="00233434">
        <w:rPr>
          <w:lang w:val="en-US"/>
        </w:rPr>
        <w:t xml:space="preserve"> of executives and the organization for strategic decision-making (flexible, discovery-oriented, laden with expertise, and so forth). These parameters directly reflect important elements to strategic improvisation and provides insights into resource and capability capacity for enabling strategic improvisation. A wealth of resources </w:t>
      </w:r>
      <w:r w:rsidR="00681798" w:rsidRPr="00233434">
        <w:rPr>
          <w:lang w:val="en-US"/>
        </w:rPr>
        <w:t>is</w:t>
      </w:r>
      <w:r w:rsidRPr="00233434">
        <w:rPr>
          <w:lang w:val="en-US"/>
        </w:rPr>
        <w:t xml:space="preserve"> not needed for strategic improvisation to occur, but, by the same token, a greater abundance and ability to [re]deploy capital and capability</w:t>
      </w:r>
      <w:r w:rsidR="00845F88" w:rsidRPr="00233434">
        <w:rPr>
          <w:lang w:val="en-US"/>
        </w:rPr>
        <w:t>,</w:t>
      </w:r>
      <w:r w:rsidRPr="00233434">
        <w:rPr>
          <w:lang w:val="en-US"/>
        </w:rPr>
        <w:t xml:space="preserve"> by definition</w:t>
      </w:r>
      <w:r w:rsidR="00845F88" w:rsidRPr="00233434">
        <w:rPr>
          <w:lang w:val="en-US"/>
        </w:rPr>
        <w:t>,</w:t>
      </w:r>
      <w:r w:rsidRPr="00233434">
        <w:rPr>
          <w:lang w:val="en-US"/>
        </w:rPr>
        <w:t xml:space="preserve"> increases one’s ability to exercise strategic improvisation.</w:t>
      </w:r>
    </w:p>
    <w:p w14:paraId="2DBF96EE" w14:textId="7BC39005" w:rsidR="00F07FF9" w:rsidRPr="00233434" w:rsidRDefault="00293514" w:rsidP="00672DDE">
      <w:pPr>
        <w:spacing w:line="480" w:lineRule="auto"/>
        <w:ind w:firstLine="720"/>
        <w:rPr>
          <w:lang w:val="en-US"/>
        </w:rPr>
      </w:pPr>
      <w:r w:rsidRPr="00233434">
        <w:rPr>
          <w:i/>
          <w:iCs/>
          <w:lang w:val="en-US"/>
        </w:rPr>
        <w:t>The Strategic Leadership Imperative</w:t>
      </w:r>
      <w:r w:rsidR="00BF2AEF" w:rsidRPr="00233434">
        <w:rPr>
          <w:lang w:val="en-US"/>
        </w:rPr>
        <w:t xml:space="preserve"> conveys both managerial cognition and senior management team confidence. </w:t>
      </w:r>
      <w:r w:rsidRPr="00233434">
        <w:rPr>
          <w:i/>
          <w:iCs/>
          <w:lang w:val="en-US"/>
        </w:rPr>
        <w:t>Cognition</w:t>
      </w:r>
      <w:r w:rsidRPr="00233434">
        <w:rPr>
          <w:lang w:val="en-US"/>
        </w:rPr>
        <w:t xml:space="preserve"> reflects the approach to strategic decision-making and whether extensive evaluation of multiple strategic options are required, if a base of evidence is needed and favored above intuition, and whether executives embrace different interpretations of strategic events such that they tolerate ambiguity and uncertainty in strategic decision-making. </w:t>
      </w:r>
      <w:r w:rsidR="00F0142C" w:rsidRPr="00233434">
        <w:rPr>
          <w:i/>
          <w:iCs/>
          <w:lang w:val="en-US"/>
        </w:rPr>
        <w:t>C</w:t>
      </w:r>
      <w:r w:rsidR="00F07FF9" w:rsidRPr="00233434">
        <w:rPr>
          <w:i/>
          <w:iCs/>
          <w:lang w:val="en-US"/>
        </w:rPr>
        <w:t>onfidence</w:t>
      </w:r>
      <w:r w:rsidR="00F07FF9" w:rsidRPr="00233434">
        <w:rPr>
          <w:lang w:val="en-US"/>
        </w:rPr>
        <w:t xml:space="preserve"> </w:t>
      </w:r>
      <w:r w:rsidR="00F0142C" w:rsidRPr="00233434">
        <w:rPr>
          <w:lang w:val="en-US"/>
        </w:rPr>
        <w:t xml:space="preserve">is a </w:t>
      </w:r>
      <w:r w:rsidR="00F07FF9" w:rsidRPr="00233434">
        <w:rPr>
          <w:lang w:val="en-US"/>
        </w:rPr>
        <w:t>belief in oneself that the manager possesses that allows him or her to believe that s/he can handle the uniqueness of the current crisis</w:t>
      </w:r>
      <w:r w:rsidR="00F0142C" w:rsidRPr="00233434">
        <w:rPr>
          <w:lang w:val="en-US"/>
        </w:rPr>
        <w:t xml:space="preserve"> (Sayegh et al., 2004)</w:t>
      </w:r>
      <w:r w:rsidR="00F07FF9" w:rsidRPr="00233434">
        <w:rPr>
          <w:lang w:val="en-US"/>
        </w:rPr>
        <w:t xml:space="preserve">. It enables the </w:t>
      </w:r>
      <w:r w:rsidR="00F0142C" w:rsidRPr="00233434">
        <w:rPr>
          <w:lang w:val="en-US"/>
        </w:rPr>
        <w:t>executive</w:t>
      </w:r>
      <w:r w:rsidR="00F07FF9" w:rsidRPr="00233434">
        <w:rPr>
          <w:lang w:val="en-US"/>
        </w:rPr>
        <w:t xml:space="preserve"> to trust </w:t>
      </w:r>
      <w:r w:rsidR="008D08BA" w:rsidRPr="00233434">
        <w:rPr>
          <w:lang w:val="en-US"/>
        </w:rPr>
        <w:t>his/her</w:t>
      </w:r>
      <w:r w:rsidR="00F07FF9" w:rsidRPr="00233434">
        <w:rPr>
          <w:lang w:val="en-US"/>
        </w:rPr>
        <w:t xml:space="preserve"> hunches, </w:t>
      </w:r>
      <w:r w:rsidR="00F0142C" w:rsidRPr="00233434">
        <w:rPr>
          <w:lang w:val="en-US"/>
        </w:rPr>
        <w:t xml:space="preserve">the judgment of what can be done with skills and means available to them (Sayegh et al., 2004), and then </w:t>
      </w:r>
      <w:r w:rsidR="00F07FF9" w:rsidRPr="00233434">
        <w:rPr>
          <w:lang w:val="en-US"/>
        </w:rPr>
        <w:t>to act (</w:t>
      </w:r>
      <w:proofErr w:type="spellStart"/>
      <w:r w:rsidR="00F07FF9" w:rsidRPr="00233434">
        <w:rPr>
          <w:lang w:val="en-US"/>
        </w:rPr>
        <w:t>Agor</w:t>
      </w:r>
      <w:proofErr w:type="spellEnd"/>
      <w:r w:rsidR="00F07FF9" w:rsidRPr="00233434">
        <w:rPr>
          <w:lang w:val="en-US"/>
        </w:rPr>
        <w:t xml:space="preserve">, 1990). Research has shown that individuals </w:t>
      </w:r>
      <w:r w:rsidR="00F07FF9" w:rsidRPr="00233434">
        <w:rPr>
          <w:lang w:val="en-US"/>
        </w:rPr>
        <w:lastRenderedPageBreak/>
        <w:t>who report perceptions of</w:t>
      </w:r>
      <w:r w:rsidR="00F0142C" w:rsidRPr="00233434">
        <w:rPr>
          <w:lang w:val="en-US"/>
        </w:rPr>
        <w:t xml:space="preserve"> high</w:t>
      </w:r>
      <w:r w:rsidR="00F07FF9" w:rsidRPr="00233434">
        <w:rPr>
          <w:lang w:val="en-US"/>
        </w:rPr>
        <w:t xml:space="preserve"> personal </w:t>
      </w:r>
      <w:r w:rsidR="00F0142C" w:rsidRPr="00233434">
        <w:rPr>
          <w:lang w:val="en-US"/>
        </w:rPr>
        <w:t>confidence</w:t>
      </w:r>
      <w:r w:rsidR="00F07FF9" w:rsidRPr="00233434">
        <w:rPr>
          <w:lang w:val="en-US"/>
        </w:rPr>
        <w:t xml:space="preserve"> cope better when faced with change (Hill</w:t>
      </w:r>
      <w:r w:rsidR="00F0142C" w:rsidRPr="00233434">
        <w:rPr>
          <w:lang w:val="en-US"/>
        </w:rPr>
        <w:t xml:space="preserve"> et al., </w:t>
      </w:r>
      <w:r w:rsidR="00F07FF9" w:rsidRPr="00233434">
        <w:rPr>
          <w:lang w:val="en-US"/>
        </w:rPr>
        <w:t>1987)</w:t>
      </w:r>
      <w:r w:rsidR="00F0142C" w:rsidRPr="00233434">
        <w:rPr>
          <w:lang w:val="en-US"/>
        </w:rPr>
        <w:t xml:space="preserve"> a</w:t>
      </w:r>
      <w:r w:rsidR="00F07FF9" w:rsidRPr="00233434">
        <w:rPr>
          <w:lang w:val="en-US"/>
        </w:rPr>
        <w:t xml:space="preserve">nd persist </w:t>
      </w:r>
      <w:r w:rsidR="00F0142C" w:rsidRPr="00233434">
        <w:rPr>
          <w:lang w:val="en-US"/>
        </w:rPr>
        <w:t>through</w:t>
      </w:r>
      <w:r w:rsidR="00F07FF9" w:rsidRPr="00233434">
        <w:rPr>
          <w:lang w:val="en-US"/>
        </w:rPr>
        <w:t xml:space="preserve"> adversity (Lent</w:t>
      </w:r>
      <w:r w:rsidR="00F0142C" w:rsidRPr="00233434">
        <w:rPr>
          <w:lang w:val="en-US"/>
        </w:rPr>
        <w:t xml:space="preserve"> et al.</w:t>
      </w:r>
      <w:r w:rsidR="00F07FF9" w:rsidRPr="00233434">
        <w:rPr>
          <w:lang w:val="en-US"/>
        </w:rPr>
        <w:t>, 1987)</w:t>
      </w:r>
      <w:r w:rsidR="00F0142C" w:rsidRPr="00233434">
        <w:rPr>
          <w:lang w:val="en-US"/>
        </w:rPr>
        <w:t xml:space="preserve">, thereby providing a catalyst for strategic improvisation in crisis </w:t>
      </w:r>
      <w:r w:rsidRPr="00233434">
        <w:rPr>
          <w:lang w:val="en-US"/>
        </w:rPr>
        <w:t>times.</w:t>
      </w:r>
    </w:p>
    <w:p w14:paraId="101A383E" w14:textId="0A290F5E" w:rsidR="00293514" w:rsidRPr="00233434" w:rsidRDefault="00293514" w:rsidP="00672DDE">
      <w:pPr>
        <w:spacing w:line="480" w:lineRule="auto"/>
        <w:ind w:firstLine="720"/>
        <w:rPr>
          <w:lang w:val="en-US"/>
        </w:rPr>
      </w:pPr>
      <w:r w:rsidRPr="00233434">
        <w:rPr>
          <w:i/>
          <w:iCs/>
          <w:lang w:val="en-US"/>
        </w:rPr>
        <w:t>The Strategic Posture Imperative</w:t>
      </w:r>
      <w:r w:rsidR="00681798" w:rsidRPr="00233434">
        <w:rPr>
          <w:lang w:val="en-US"/>
        </w:rPr>
        <w:t xml:space="preserve"> reflects strategic intent and inputs into strategic decision-making. As Perry (1991: 63) noted, “strategic improvisation requires companies to assume that there's always a better way</w:t>
      </w:r>
      <w:r w:rsidR="00897FD5" w:rsidRPr="00233434">
        <w:rPr>
          <w:lang w:val="en-US"/>
        </w:rPr>
        <w:t>.”</w:t>
      </w:r>
      <w:r w:rsidR="00681798" w:rsidRPr="00233434">
        <w:rPr>
          <w:lang w:val="en-US"/>
        </w:rPr>
        <w:t xml:space="preserve"> </w:t>
      </w:r>
      <w:r w:rsidR="00681798" w:rsidRPr="00233434">
        <w:rPr>
          <w:i/>
          <w:iCs/>
          <w:lang w:val="en-US"/>
        </w:rPr>
        <w:t>Clarity</w:t>
      </w:r>
      <w:r w:rsidR="00681798" w:rsidRPr="00233434">
        <w:rPr>
          <w:lang w:val="en-US"/>
        </w:rPr>
        <w:t xml:space="preserve"> implies executives can deviate from prior implemented strategies, show willingness to make modifications to strategy, and are action oriented and not easily distracted from executing strategic decisions with rapidity when required. </w:t>
      </w:r>
      <w:r w:rsidR="00681798" w:rsidRPr="00233434">
        <w:rPr>
          <w:i/>
          <w:iCs/>
          <w:lang w:val="en-US"/>
        </w:rPr>
        <w:t>Coordination</w:t>
      </w:r>
      <w:r w:rsidR="00681798" w:rsidRPr="00233434">
        <w:rPr>
          <w:lang w:val="en-US"/>
        </w:rPr>
        <w:t xml:space="preserve"> speaks to who has input into strategic decision-making and the coordination of these different inputs</w:t>
      </w:r>
      <w:r w:rsidR="000F552A" w:rsidRPr="00233434">
        <w:rPr>
          <w:lang w:val="en-US"/>
        </w:rPr>
        <w:t xml:space="preserve"> (for instance, across stakeholders)</w:t>
      </w:r>
      <w:r w:rsidR="00681798" w:rsidRPr="00233434">
        <w:rPr>
          <w:lang w:val="en-US"/>
        </w:rPr>
        <w:t>. As is implicit in improvisation research, greater aptitude in this enables a climate for strategic improvising (cf. Perry, 1991).</w:t>
      </w:r>
    </w:p>
    <w:p w14:paraId="19D702D3" w14:textId="3662EB05" w:rsidR="00293514" w:rsidRPr="00233434" w:rsidRDefault="00293514" w:rsidP="00672DDE">
      <w:pPr>
        <w:spacing w:line="480" w:lineRule="auto"/>
        <w:ind w:firstLine="720"/>
        <w:rPr>
          <w:lang w:val="en-US"/>
        </w:rPr>
      </w:pPr>
      <w:r w:rsidRPr="00233434">
        <w:rPr>
          <w:i/>
          <w:iCs/>
          <w:lang w:val="en-US"/>
        </w:rPr>
        <w:t>The Organizational Resilience Imperative</w:t>
      </w:r>
      <w:r w:rsidR="00BF2AEF" w:rsidRPr="00233434">
        <w:rPr>
          <w:i/>
          <w:iCs/>
          <w:lang w:val="en-US"/>
        </w:rPr>
        <w:t xml:space="preserve"> </w:t>
      </w:r>
      <w:r w:rsidR="00BF2AEF" w:rsidRPr="00233434">
        <w:rPr>
          <w:lang w:val="en-US"/>
        </w:rPr>
        <w:t xml:space="preserve">articulates the </w:t>
      </w:r>
      <w:r w:rsidR="00110E7D" w:rsidRPr="00233434">
        <w:rPr>
          <w:lang w:val="en-US"/>
        </w:rPr>
        <w:t xml:space="preserve">internal conditions for strategic improvisation. An internal organizational </w:t>
      </w:r>
      <w:r w:rsidR="00110E7D" w:rsidRPr="00233434">
        <w:rPr>
          <w:i/>
          <w:iCs/>
          <w:lang w:val="en-US"/>
        </w:rPr>
        <w:t>Climate</w:t>
      </w:r>
      <w:r w:rsidR="00110E7D" w:rsidRPr="00233434">
        <w:rPr>
          <w:lang w:val="en-US"/>
        </w:rPr>
        <w:t xml:space="preserve"> that accepts the unconventional and decisiveness provides a fertile ground for strategic improvisation to occur. Building on this, fostering </w:t>
      </w:r>
      <w:r w:rsidR="00110E7D" w:rsidRPr="00233434">
        <w:rPr>
          <w:i/>
          <w:iCs/>
          <w:lang w:val="en-US"/>
        </w:rPr>
        <w:t>Collaboration</w:t>
      </w:r>
      <w:r w:rsidR="00110E7D" w:rsidRPr="00233434">
        <w:rPr>
          <w:lang w:val="en-US"/>
        </w:rPr>
        <w:t xml:space="preserve"> between individuals, teams, groups, departments, and functions provides a breeding ground for experimentation and the potential for novel ideas and strategies to arise.</w:t>
      </w:r>
    </w:p>
    <w:p w14:paraId="6EAE0CBD" w14:textId="706A5357" w:rsidR="00293514" w:rsidRPr="00233434" w:rsidRDefault="00293514" w:rsidP="00672DDE">
      <w:pPr>
        <w:spacing w:line="480" w:lineRule="auto"/>
        <w:ind w:firstLine="720"/>
        <w:rPr>
          <w:lang w:val="en-US"/>
        </w:rPr>
      </w:pPr>
      <w:r w:rsidRPr="00233434">
        <w:rPr>
          <w:i/>
          <w:iCs/>
          <w:lang w:val="en-US"/>
        </w:rPr>
        <w:t>The Innovative Proclivity Imperative</w:t>
      </w:r>
      <w:r w:rsidR="00F244C5" w:rsidRPr="00233434">
        <w:rPr>
          <w:i/>
          <w:iCs/>
          <w:lang w:val="en-US"/>
        </w:rPr>
        <w:t xml:space="preserve"> </w:t>
      </w:r>
      <w:r w:rsidR="00F244C5" w:rsidRPr="00233434">
        <w:rPr>
          <w:lang w:val="en-US"/>
        </w:rPr>
        <w:t>captures the propensity of the organization to create and direct creative and new interventions to deliver customer value</w:t>
      </w:r>
      <w:r w:rsidRPr="00233434">
        <w:rPr>
          <w:lang w:val="en-US"/>
        </w:rPr>
        <w:t>.</w:t>
      </w:r>
      <w:r w:rsidR="00681798" w:rsidRPr="00233434">
        <w:rPr>
          <w:lang w:val="en-US"/>
        </w:rPr>
        <w:t xml:space="preserve"> As advised by Perry (1991: 63) “companies need to be active experimenters”</w:t>
      </w:r>
      <w:r w:rsidR="00637773" w:rsidRPr="00233434">
        <w:rPr>
          <w:lang w:val="en-US"/>
        </w:rPr>
        <w:t xml:space="preserve"> and </w:t>
      </w:r>
      <w:r w:rsidR="00637773" w:rsidRPr="00233434">
        <w:rPr>
          <w:i/>
          <w:iCs/>
          <w:lang w:val="en-US"/>
        </w:rPr>
        <w:t>Creativity</w:t>
      </w:r>
      <w:r w:rsidR="00637773" w:rsidRPr="00233434">
        <w:rPr>
          <w:lang w:val="en-US"/>
        </w:rPr>
        <w:t xml:space="preserve"> and a belief in </w:t>
      </w:r>
      <w:r w:rsidR="00637773" w:rsidRPr="00233434">
        <w:rPr>
          <w:i/>
          <w:iCs/>
          <w:lang w:val="en-US"/>
        </w:rPr>
        <w:t>Customer Centricity</w:t>
      </w:r>
      <w:r w:rsidR="00637773" w:rsidRPr="00233434">
        <w:rPr>
          <w:lang w:val="en-US"/>
        </w:rPr>
        <w:t xml:space="preserve"> are important ingredients to this. </w:t>
      </w:r>
      <w:r w:rsidR="00637773" w:rsidRPr="00233434">
        <w:rPr>
          <w:i/>
          <w:iCs/>
          <w:lang w:val="en-US"/>
        </w:rPr>
        <w:t>Creativity</w:t>
      </w:r>
      <w:r w:rsidR="00637773" w:rsidRPr="00233434">
        <w:rPr>
          <w:lang w:val="en-US"/>
        </w:rPr>
        <w:t xml:space="preserve"> reflects experimentation and a willingness to embrace new solutions and ideas even under uncertainty and time pressures. A </w:t>
      </w:r>
      <w:r w:rsidR="00637773" w:rsidRPr="00233434">
        <w:rPr>
          <w:i/>
          <w:iCs/>
          <w:lang w:val="en-US"/>
        </w:rPr>
        <w:t>Customer Centricity</w:t>
      </w:r>
      <w:r w:rsidR="00637773" w:rsidRPr="00233434">
        <w:rPr>
          <w:lang w:val="en-US"/>
        </w:rPr>
        <w:t xml:space="preserve"> is a willingness to see customers as individuals and centralizing customers and the marketplace in strategizing</w:t>
      </w:r>
      <w:r w:rsidR="0040765B" w:rsidRPr="00233434">
        <w:rPr>
          <w:lang w:val="en-US"/>
        </w:rPr>
        <w:t xml:space="preserve">. This, with strategic improvising, reflects what Haeckel (2004) </w:t>
      </w:r>
      <w:r w:rsidR="0040765B" w:rsidRPr="00233434">
        <w:rPr>
          <w:lang w:val="en-US"/>
        </w:rPr>
        <w:lastRenderedPageBreak/>
        <w:t>suggests as a ‘sense-and-respond’ approach</w:t>
      </w:r>
      <w:r w:rsidR="00637773" w:rsidRPr="00233434">
        <w:rPr>
          <w:lang w:val="en-US"/>
        </w:rPr>
        <w:t xml:space="preserve"> such that strategic actions taken should have greater immediacy and impact in the market as per outside-in strategic thinking</w:t>
      </w:r>
      <w:r w:rsidR="0040765B" w:rsidRPr="00233434">
        <w:rPr>
          <w:lang w:val="en-US"/>
        </w:rPr>
        <w:t xml:space="preserve"> (Quach et al., in press</w:t>
      </w:r>
      <w:r w:rsidR="00637773" w:rsidRPr="00233434">
        <w:rPr>
          <w:lang w:val="en-US"/>
        </w:rPr>
        <w:t>).</w:t>
      </w:r>
    </w:p>
    <w:p w14:paraId="2CA6945B" w14:textId="3396A671" w:rsidR="00951165" w:rsidRPr="00233434" w:rsidRDefault="00027AE3" w:rsidP="00672DDE">
      <w:pPr>
        <w:spacing w:line="480" w:lineRule="auto"/>
        <w:rPr>
          <w:lang w:val="en-US"/>
        </w:rPr>
      </w:pPr>
      <w:r w:rsidRPr="00233434">
        <w:rPr>
          <w:lang w:val="en-US"/>
        </w:rPr>
        <w:tab/>
      </w:r>
      <w:r w:rsidR="00951165" w:rsidRPr="00233434">
        <w:rPr>
          <w:lang w:val="en-US"/>
        </w:rPr>
        <w:t>Executives should use the Improvisation Readiness Index Score (IRIS) to determine their organization’s improvisation readiness</w:t>
      </w:r>
      <w:r w:rsidR="001C18EB" w:rsidRPr="00233434">
        <w:rPr>
          <w:lang w:val="en-US"/>
        </w:rPr>
        <w:t>,</w:t>
      </w:r>
      <w:r w:rsidR="009F6751" w:rsidRPr="00233434">
        <w:rPr>
          <w:lang w:val="en-US"/>
        </w:rPr>
        <w:t xml:space="preserve"> and we recommend this evaluation be undertaken by as many strategic decision-makers as possible</w:t>
      </w:r>
      <w:r w:rsidR="00951165" w:rsidRPr="00233434">
        <w:rPr>
          <w:lang w:val="en-US"/>
        </w:rPr>
        <w:t>. A series of opposing statements along a 5-point scale is used to gauge improvisation readiness and these map onto the various strategic imperatives and corresponding Cs in the 10C Strategic Imperative Framework. By providing a response on each item across each of the 10Cs in the Index, the maximum possible score for improvisation readiness is 250. IRIS provides a means for evaluating the organization’s readiness against specific strategic imperatives</w:t>
      </w:r>
      <w:r w:rsidR="001C18EB" w:rsidRPr="00233434">
        <w:rPr>
          <w:lang w:val="en-US"/>
        </w:rPr>
        <w:t>,</w:t>
      </w:r>
      <w:r w:rsidR="00951165" w:rsidRPr="00233434">
        <w:rPr>
          <w:lang w:val="en-US"/>
        </w:rPr>
        <w:t xml:space="preserve"> </w:t>
      </w:r>
      <w:r w:rsidRPr="00233434">
        <w:rPr>
          <w:lang w:val="en-US"/>
        </w:rPr>
        <w:t xml:space="preserve">and </w:t>
      </w:r>
      <w:r w:rsidR="00951165" w:rsidRPr="00233434">
        <w:rPr>
          <w:lang w:val="en-US"/>
        </w:rPr>
        <w:t>the strategic imperative sub-scores reflect the organization’s readiness footprint in each respective strategic imperative. A sub-score, then, is calculated under each strategic imperative consisting of the respective Cs that reflect them</w:t>
      </w:r>
      <w:r w:rsidR="001C18EB" w:rsidRPr="00233434">
        <w:rPr>
          <w:lang w:val="en-US"/>
        </w:rPr>
        <w:t>,</w:t>
      </w:r>
      <w:r w:rsidR="00951165" w:rsidRPr="00233434">
        <w:rPr>
          <w:lang w:val="en-US"/>
        </w:rPr>
        <w:t xml:space="preserve"> and the maximum possible score under each C is 25 and for each strategic imperative is 50. As discussed, the strategic imperatives form the foundations for strategic improvisation and subsequent action. The higher the score in IRIS for each strategic imperative, then, the more an organization can improvise strategy within the parameters of those imperatives.</w:t>
      </w:r>
      <w:r w:rsidRPr="00233434">
        <w:rPr>
          <w:lang w:val="en-US"/>
        </w:rPr>
        <w:t xml:space="preserve"> Strengths in particular strategic imperatives, then, should form the foundations for strategic improvising. </w:t>
      </w:r>
      <w:r w:rsidR="00951165" w:rsidRPr="00233434">
        <w:rPr>
          <w:lang w:val="en-US"/>
        </w:rPr>
        <w:t xml:space="preserve">For example, in scoring highly </w:t>
      </w:r>
      <w:r w:rsidRPr="00233434">
        <w:rPr>
          <w:lang w:val="en-US"/>
        </w:rPr>
        <w:t xml:space="preserve">only </w:t>
      </w:r>
      <w:r w:rsidR="00951165" w:rsidRPr="00233434">
        <w:rPr>
          <w:lang w:val="en-US"/>
        </w:rPr>
        <w:t>on resource fluidity and innovative proclivity imperatives, appropriate strategic options that capitalize on strategic resource [re]deployments, creativity, and innovation become more appropriate for executives (as opposed to strategic options that are more in line with high scoring on strategic posture or resilience imperatives).</w:t>
      </w:r>
    </w:p>
    <w:p w14:paraId="0D962FBE" w14:textId="57A24CBA" w:rsidR="00951165" w:rsidRPr="00233434" w:rsidRDefault="00951165" w:rsidP="00672DDE">
      <w:pPr>
        <w:spacing w:line="480" w:lineRule="auto"/>
        <w:rPr>
          <w:lang w:val="en-US"/>
        </w:rPr>
      </w:pPr>
      <w:r w:rsidRPr="00233434">
        <w:rPr>
          <w:lang w:val="en-US"/>
        </w:rPr>
        <w:tab/>
        <w:t xml:space="preserve">The greater </w:t>
      </w:r>
      <w:r w:rsidR="001C18EB" w:rsidRPr="00233434">
        <w:rPr>
          <w:lang w:val="en-US"/>
        </w:rPr>
        <w:t>the</w:t>
      </w:r>
      <w:r w:rsidRPr="00233434">
        <w:rPr>
          <w:lang w:val="en-US"/>
        </w:rPr>
        <w:t xml:space="preserve"> overall score on IRIS (the closer an organization scores to 250), the greater the number of potential strategic options, or implementable strategic actions, become </w:t>
      </w:r>
      <w:r w:rsidRPr="00233434">
        <w:rPr>
          <w:lang w:val="en-US"/>
        </w:rPr>
        <w:lastRenderedPageBreak/>
        <w:t xml:space="preserve">available to executives for strategizing through crises. Executives are asked to divide their score by 250 to obtain a normalized improvisation readiness score in IRIS of between 0 and 1. The normalized IRIS score is used as last step to indicate the organization’s overall stage within the continuous of ‘Survive–Adapt–Thrive’. Organizations scoring highly on IRIS (&gt; 0.8) are best placed to ride out the storms of crisis and </w:t>
      </w:r>
      <w:r w:rsidR="00027AE3" w:rsidRPr="00233434">
        <w:rPr>
          <w:lang w:val="en-US"/>
        </w:rPr>
        <w:t>can</w:t>
      </w:r>
      <w:r w:rsidRPr="00233434">
        <w:rPr>
          <w:lang w:val="en-US"/>
        </w:rPr>
        <w:t xml:space="preserve"> adapt to changing conditions, thereby positioning the organization for future success. Organizations scoring in the mid-range of &gt; 0.6 to ≤ 0.8 fall into the ‘Adapt’ category. </w:t>
      </w:r>
      <w:r w:rsidR="00A66BD0" w:rsidRPr="00233434">
        <w:rPr>
          <w:lang w:val="en-US"/>
        </w:rPr>
        <w:t>Any score equal-to or below 0.6</w:t>
      </w:r>
      <w:r w:rsidRPr="00233434">
        <w:rPr>
          <w:lang w:val="en-US"/>
        </w:rPr>
        <w:t xml:space="preserve"> indicates an organization is in the ‘Survive’ category and is hamstrung in its ability to improvise in strategy. We discuss these further in section 5.1. To operationalize IRIS, we set out clear instructions for executives and fellow C-suite members to implement IRIS and gauge their organization’s improvisation readiness (see Tables 1a through 1c).</w:t>
      </w:r>
    </w:p>
    <w:p w14:paraId="3EF88CB6" w14:textId="61D3ADB2" w:rsidR="006C075A" w:rsidRPr="00233434" w:rsidRDefault="006C075A" w:rsidP="00672DDE">
      <w:pPr>
        <w:spacing w:line="480" w:lineRule="auto"/>
        <w:jc w:val="center"/>
        <w:rPr>
          <w:b/>
          <w:bCs/>
          <w:lang w:val="en-US"/>
        </w:rPr>
      </w:pPr>
      <w:r w:rsidRPr="00233434">
        <w:rPr>
          <w:b/>
          <w:bCs/>
          <w:lang w:val="en-US"/>
        </w:rPr>
        <w:t>… Insert Tables 1a, 1b, and 1c here …</w:t>
      </w:r>
    </w:p>
    <w:p w14:paraId="10BB6EDE" w14:textId="77777777" w:rsidR="00672DDE" w:rsidRPr="00233434" w:rsidRDefault="00672DDE" w:rsidP="00672DDE">
      <w:pPr>
        <w:spacing w:line="480" w:lineRule="auto"/>
        <w:rPr>
          <w:lang w:val="en-US"/>
        </w:rPr>
      </w:pPr>
    </w:p>
    <w:p w14:paraId="1CB4F800" w14:textId="3DD4F515" w:rsidR="00D33701" w:rsidRPr="00233434" w:rsidRDefault="00595DB2" w:rsidP="00672DDE">
      <w:pPr>
        <w:spacing w:line="480" w:lineRule="auto"/>
        <w:rPr>
          <w:b/>
          <w:bCs/>
          <w:lang w:val="en-US"/>
        </w:rPr>
      </w:pPr>
      <w:r w:rsidRPr="00233434">
        <w:rPr>
          <w:b/>
          <w:bCs/>
          <w:lang w:val="en-US"/>
        </w:rPr>
        <w:t>5</w:t>
      </w:r>
      <w:r w:rsidR="00D33701" w:rsidRPr="00233434">
        <w:rPr>
          <w:b/>
          <w:bCs/>
          <w:lang w:val="en-US"/>
        </w:rPr>
        <w:t xml:space="preserve">. </w:t>
      </w:r>
      <w:r w:rsidR="00BF3FBC" w:rsidRPr="00233434">
        <w:rPr>
          <w:b/>
          <w:bCs/>
          <w:lang w:val="en-US"/>
        </w:rPr>
        <w:t>Strategic Improvisation Case Vignettes</w:t>
      </w:r>
    </w:p>
    <w:p w14:paraId="2001D942" w14:textId="29354F5E" w:rsidR="00951165" w:rsidRPr="00233434" w:rsidRDefault="00951165" w:rsidP="00672DDE">
      <w:pPr>
        <w:spacing w:line="480" w:lineRule="auto"/>
        <w:rPr>
          <w:color w:val="000000" w:themeColor="text1"/>
          <w:lang w:val="en-US"/>
        </w:rPr>
      </w:pPr>
      <w:r w:rsidRPr="00233434">
        <w:rPr>
          <w:lang w:val="en-US"/>
        </w:rPr>
        <w:t xml:space="preserve">To go hand in hand with the Improvisation Readiness Index Score, IRIS, we identify and discuss several current real-world examples of organizations that initiated different strategic responses to the </w:t>
      </w:r>
      <w:r w:rsidR="00DA0B43" w:rsidRPr="00233434">
        <w:rPr>
          <w:lang w:val="en-US"/>
        </w:rPr>
        <w:t>COVID-19</w:t>
      </w:r>
      <w:r w:rsidRPr="00233434">
        <w:rPr>
          <w:lang w:val="en-US"/>
        </w:rPr>
        <w:t xml:space="preserve"> pandemic and exhibit different degrees of improvisation readiness. We have manually assessed and categorized these case vignettes across </w:t>
      </w:r>
      <w:r w:rsidRPr="00233434">
        <w:rPr>
          <w:color w:val="000000" w:themeColor="text1"/>
          <w:lang w:val="en-US"/>
        </w:rPr>
        <w:t xml:space="preserve">corresponding improvisation readiness modalities of </w:t>
      </w:r>
      <w:r w:rsidRPr="00233434">
        <w:rPr>
          <w:i/>
          <w:iCs/>
          <w:color w:val="000000" w:themeColor="text1"/>
          <w:lang w:val="en-US"/>
        </w:rPr>
        <w:t>survive</w:t>
      </w:r>
      <w:r w:rsidRPr="00233434">
        <w:rPr>
          <w:color w:val="000000" w:themeColor="text1"/>
          <w:lang w:val="en-US"/>
        </w:rPr>
        <w:t xml:space="preserve">, </w:t>
      </w:r>
      <w:r w:rsidRPr="00233434">
        <w:rPr>
          <w:i/>
          <w:iCs/>
          <w:color w:val="000000" w:themeColor="text1"/>
          <w:lang w:val="en-US"/>
        </w:rPr>
        <w:t>adapt</w:t>
      </w:r>
      <w:r w:rsidRPr="00233434">
        <w:rPr>
          <w:color w:val="000000" w:themeColor="text1"/>
          <w:lang w:val="en-US"/>
        </w:rPr>
        <w:t xml:space="preserve">, and </w:t>
      </w:r>
      <w:r w:rsidRPr="00233434">
        <w:rPr>
          <w:i/>
          <w:color w:val="000000" w:themeColor="text1"/>
          <w:lang w:val="en-US"/>
        </w:rPr>
        <w:t>thrive</w:t>
      </w:r>
      <w:r w:rsidRPr="00233434">
        <w:rPr>
          <w:color w:val="000000" w:themeColor="text1"/>
          <w:lang w:val="en-US"/>
        </w:rPr>
        <w:t xml:space="preserve">. The strategy transformation challenges posed by </w:t>
      </w:r>
      <w:r w:rsidR="00DA0B43" w:rsidRPr="00233434">
        <w:rPr>
          <w:color w:val="000000" w:themeColor="text1"/>
          <w:lang w:val="en-US"/>
        </w:rPr>
        <w:t>COVID-19</w:t>
      </w:r>
      <w:r w:rsidRPr="00233434">
        <w:rPr>
          <w:color w:val="000000" w:themeColor="text1"/>
          <w:lang w:val="en-US"/>
        </w:rPr>
        <w:t xml:space="preserve"> and transformation actions pursued by organizations are illustrated through the set of case vignettes that are shown in Tables 2, 3, and 4.</w:t>
      </w:r>
    </w:p>
    <w:p w14:paraId="01F87D17" w14:textId="4FD77469" w:rsidR="00951165" w:rsidRPr="00233434" w:rsidRDefault="00951165" w:rsidP="00672DDE">
      <w:pPr>
        <w:spacing w:line="480" w:lineRule="auto"/>
        <w:ind w:firstLine="720"/>
        <w:rPr>
          <w:color w:val="000000" w:themeColor="text1"/>
          <w:lang w:val="en-US"/>
        </w:rPr>
      </w:pPr>
      <w:r w:rsidRPr="00233434">
        <w:rPr>
          <w:color w:val="000000" w:themeColor="text1"/>
          <w:lang w:val="en-US"/>
        </w:rPr>
        <w:t xml:space="preserve">We advance a three-step approach for executives to move forward through the </w:t>
      </w:r>
      <w:r w:rsidR="00DA0B43" w:rsidRPr="00233434">
        <w:rPr>
          <w:color w:val="000000" w:themeColor="text1"/>
          <w:lang w:val="en-US"/>
        </w:rPr>
        <w:t>COVID-19</w:t>
      </w:r>
      <w:r w:rsidRPr="00233434">
        <w:rPr>
          <w:color w:val="000000" w:themeColor="text1"/>
          <w:lang w:val="en-US"/>
        </w:rPr>
        <w:t xml:space="preserve"> pandemic, or any future crisis event, with IRIS. Step 1 is the ‘reality check’ of what </w:t>
      </w:r>
      <w:r w:rsidR="00E85CFF" w:rsidRPr="00233434">
        <w:rPr>
          <w:color w:val="000000" w:themeColor="text1"/>
          <w:lang w:val="en-US"/>
        </w:rPr>
        <w:t>t</w:t>
      </w:r>
      <w:r w:rsidRPr="00233434">
        <w:rPr>
          <w:color w:val="000000" w:themeColor="text1"/>
          <w:lang w:val="en-US"/>
        </w:rPr>
        <w:t xml:space="preserve">he </w:t>
      </w:r>
      <w:r w:rsidRPr="00233434">
        <w:rPr>
          <w:color w:val="000000" w:themeColor="text1"/>
          <w:lang w:val="en-US"/>
        </w:rPr>
        <w:lastRenderedPageBreak/>
        <w:t>current state of improvisation readiness is. It is also important to undertake this reality check through IRIS to ascertain if there is a disconnect between the reality of the organization’s improvisation readiness and what executives assumed the situation to be prior to IRIS evaluation. The true state of improvisation readiness affects the nature of strategic improvisation and the strategic responses that executives can employ with any prospect of a degree of success. Step 2 is the crisis response implementable because of being, or otherwise, improvisation ready. Step 3 is to increase sustainability and use Gap Analysis to plot means to increase improvisation readiness for future events. Each step is deliberated in turn</w:t>
      </w:r>
      <w:r w:rsidR="00E85CFF" w:rsidRPr="00233434">
        <w:rPr>
          <w:color w:val="000000" w:themeColor="text1"/>
          <w:lang w:val="en-US"/>
        </w:rPr>
        <w:t>,</w:t>
      </w:r>
      <w:r w:rsidRPr="00233434">
        <w:rPr>
          <w:color w:val="000000" w:themeColor="text1"/>
          <w:lang w:val="en-US"/>
        </w:rPr>
        <w:t xml:space="preserve"> and our discussion of the case vignettes specifically speak to Step 2.</w:t>
      </w:r>
    </w:p>
    <w:p w14:paraId="34E3931A" w14:textId="77777777" w:rsidR="00951165" w:rsidRPr="00233434" w:rsidRDefault="00951165" w:rsidP="00672DDE">
      <w:pPr>
        <w:spacing w:line="480" w:lineRule="auto"/>
        <w:rPr>
          <w:color w:val="000000" w:themeColor="text1"/>
          <w:lang w:val="en-US"/>
        </w:rPr>
      </w:pPr>
    </w:p>
    <w:p w14:paraId="198F2BAF" w14:textId="5AB135A8" w:rsidR="00951165" w:rsidRPr="00233434" w:rsidRDefault="00951165" w:rsidP="00672DDE">
      <w:pPr>
        <w:spacing w:line="480" w:lineRule="auto"/>
        <w:rPr>
          <w:b/>
          <w:bCs/>
          <w:iCs/>
          <w:color w:val="000000" w:themeColor="text1"/>
          <w:lang w:val="en-US"/>
        </w:rPr>
      </w:pPr>
      <w:r w:rsidRPr="00233434">
        <w:rPr>
          <w:b/>
          <w:bCs/>
          <w:iCs/>
          <w:color w:val="000000" w:themeColor="text1"/>
          <w:lang w:val="en-US"/>
        </w:rPr>
        <w:t>5.1</w:t>
      </w:r>
      <w:r w:rsidR="006D2774" w:rsidRPr="00233434">
        <w:rPr>
          <w:b/>
          <w:bCs/>
          <w:iCs/>
          <w:color w:val="000000" w:themeColor="text1"/>
          <w:lang w:val="en-US"/>
        </w:rPr>
        <w:t>.</w:t>
      </w:r>
      <w:r w:rsidRPr="00233434">
        <w:rPr>
          <w:b/>
          <w:bCs/>
          <w:iCs/>
          <w:color w:val="000000" w:themeColor="text1"/>
          <w:lang w:val="en-US"/>
        </w:rPr>
        <w:t xml:space="preserve"> Step 1: The Reality Check</w:t>
      </w:r>
    </w:p>
    <w:p w14:paraId="248B9DE3" w14:textId="583D0C67" w:rsidR="00951165" w:rsidRPr="00233434" w:rsidRDefault="00951165" w:rsidP="00672DDE">
      <w:pPr>
        <w:spacing w:line="480" w:lineRule="auto"/>
        <w:rPr>
          <w:color w:val="000000" w:themeColor="text1"/>
          <w:lang w:val="en-US"/>
        </w:rPr>
      </w:pPr>
      <w:r w:rsidRPr="00233434">
        <w:rPr>
          <w:color w:val="000000" w:themeColor="text1"/>
          <w:lang w:val="en-US"/>
        </w:rPr>
        <w:t>Executives must first determine their organization’s improvisation readiness profile with IRIS. This process is explained in section 4 and in Table 1a. The total score gives you your readiness to improvise</w:t>
      </w:r>
      <w:r w:rsidR="00EC18C6" w:rsidRPr="00233434">
        <w:rPr>
          <w:color w:val="000000" w:themeColor="text1"/>
          <w:lang w:val="en-US"/>
        </w:rPr>
        <w:t>,</w:t>
      </w:r>
      <w:r w:rsidRPr="00233434">
        <w:rPr>
          <w:color w:val="000000" w:themeColor="text1"/>
          <w:lang w:val="en-US"/>
        </w:rPr>
        <w:t xml:space="preserve"> and whether you can describe your organization as surviving, adapting, or </w:t>
      </w:r>
      <w:r w:rsidR="00EC18C6" w:rsidRPr="00233434">
        <w:rPr>
          <w:color w:val="000000" w:themeColor="text1"/>
          <w:lang w:val="en-US"/>
        </w:rPr>
        <w:t>thriving</w:t>
      </w:r>
      <w:r w:rsidRPr="00233434">
        <w:rPr>
          <w:color w:val="000000" w:themeColor="text1"/>
          <w:lang w:val="en-US"/>
        </w:rPr>
        <w:t>. Those scoring highly on IRIS (thriving) are best placed to adapt during the crisis, ride out the storm, and so position the organization for future success. Such organizations will be scoring highly across multiple strategic imperatives and corresponding Cs in the 10C Strategic Imperative Framework. In so doing, their capacity to improvise in strategy is high</w:t>
      </w:r>
      <w:r w:rsidR="00EC18C6" w:rsidRPr="00233434">
        <w:rPr>
          <w:color w:val="000000" w:themeColor="text1"/>
          <w:lang w:val="en-US"/>
        </w:rPr>
        <w:t>,</w:t>
      </w:r>
      <w:r w:rsidRPr="00233434">
        <w:rPr>
          <w:color w:val="000000" w:themeColor="text1"/>
          <w:lang w:val="en-US"/>
        </w:rPr>
        <w:t xml:space="preserve"> and they can pursue several potential strategic avenues as a result. We illustrate these further in section 5.2 under Step 2. ‘Thrive’ does not imply thriving in terms of profitability</w:t>
      </w:r>
      <w:r w:rsidR="00EC18C6" w:rsidRPr="00233434">
        <w:rPr>
          <w:color w:val="000000" w:themeColor="text1"/>
          <w:lang w:val="en-US"/>
        </w:rPr>
        <w:t>,</w:t>
      </w:r>
      <w:r w:rsidRPr="00233434">
        <w:rPr>
          <w:color w:val="000000" w:themeColor="text1"/>
          <w:lang w:val="en-US"/>
        </w:rPr>
        <w:t xml:space="preserve"> but rather thriving in their potential to improvise, change, and weather the storms of the crisis. Organizations grading on IRIS as ‘adapt’ are less improvisation ready </w:t>
      </w:r>
      <w:proofErr w:type="gramStart"/>
      <w:r w:rsidRPr="00233434">
        <w:rPr>
          <w:color w:val="000000" w:themeColor="text1"/>
          <w:lang w:val="en-US"/>
        </w:rPr>
        <w:t>overall</w:t>
      </w:r>
      <w:r w:rsidR="00EC18C6" w:rsidRPr="00233434">
        <w:rPr>
          <w:color w:val="000000" w:themeColor="text1"/>
          <w:lang w:val="en-US"/>
        </w:rPr>
        <w:t>,</w:t>
      </w:r>
      <w:r w:rsidRPr="00233434">
        <w:rPr>
          <w:color w:val="000000" w:themeColor="text1"/>
          <w:lang w:val="en-US"/>
        </w:rPr>
        <w:t xml:space="preserve"> but</w:t>
      </w:r>
      <w:proofErr w:type="gramEnd"/>
      <w:r w:rsidRPr="00233434">
        <w:rPr>
          <w:color w:val="000000" w:themeColor="text1"/>
          <w:lang w:val="en-US"/>
        </w:rPr>
        <w:t xml:space="preserve"> have some strengths across strategic imperatives that can be leveraged. Those imperatives, and respective Cs that the organization </w:t>
      </w:r>
      <w:r w:rsidRPr="00233434">
        <w:rPr>
          <w:color w:val="000000" w:themeColor="text1"/>
          <w:lang w:val="en-US"/>
        </w:rPr>
        <w:lastRenderedPageBreak/>
        <w:t xml:space="preserve">scores most highly on reflect their readiness footprint in each respective strategic imperative. As such, these should form the bases for any strategic improvisation. Those organizations falling into the ‘survive’ category do so because they are the least improvisation ready and have limited strategic options for change and adaptation to the prevailing crisis conditions. Step 1, naturally, can be conducted at any time during, or ideally prior to, a crisis. The imperative for executives, however, is to understand </w:t>
      </w:r>
      <w:r w:rsidR="006D2774" w:rsidRPr="00233434">
        <w:rPr>
          <w:color w:val="000000" w:themeColor="text1"/>
          <w:lang w:val="en-US"/>
        </w:rPr>
        <w:t xml:space="preserve">rapidly </w:t>
      </w:r>
      <w:r w:rsidRPr="00233434">
        <w:rPr>
          <w:color w:val="000000" w:themeColor="text1"/>
          <w:lang w:val="en-US"/>
        </w:rPr>
        <w:t>their degree of improvisation readiness so that strategic responses can then be actioned.</w:t>
      </w:r>
      <w:r w:rsidR="006D2774" w:rsidRPr="00233434">
        <w:rPr>
          <w:color w:val="000000" w:themeColor="text1"/>
          <w:lang w:val="en-US"/>
        </w:rPr>
        <w:t xml:space="preserve"> </w:t>
      </w:r>
    </w:p>
    <w:p w14:paraId="1B34C19E" w14:textId="77777777" w:rsidR="00951165" w:rsidRPr="00233434" w:rsidRDefault="00951165" w:rsidP="00672DDE">
      <w:pPr>
        <w:spacing w:line="480" w:lineRule="auto"/>
        <w:rPr>
          <w:color w:val="000000" w:themeColor="text1"/>
          <w:lang w:val="en-US"/>
        </w:rPr>
      </w:pPr>
    </w:p>
    <w:p w14:paraId="51F48E0F" w14:textId="3F3E04BA" w:rsidR="00951165" w:rsidRPr="00233434" w:rsidRDefault="00951165" w:rsidP="00672DDE">
      <w:pPr>
        <w:spacing w:line="480" w:lineRule="auto"/>
        <w:rPr>
          <w:b/>
          <w:bCs/>
          <w:iCs/>
          <w:color w:val="000000" w:themeColor="text1"/>
          <w:lang w:val="en-US"/>
        </w:rPr>
      </w:pPr>
      <w:r w:rsidRPr="00233434">
        <w:rPr>
          <w:b/>
          <w:bCs/>
          <w:iCs/>
          <w:color w:val="000000" w:themeColor="text1"/>
          <w:lang w:val="en-US"/>
        </w:rPr>
        <w:t>5.2</w:t>
      </w:r>
      <w:r w:rsidR="006D2774" w:rsidRPr="00233434">
        <w:rPr>
          <w:b/>
          <w:bCs/>
          <w:iCs/>
          <w:color w:val="000000" w:themeColor="text1"/>
          <w:lang w:val="en-US"/>
        </w:rPr>
        <w:t>.</w:t>
      </w:r>
      <w:r w:rsidRPr="00233434">
        <w:rPr>
          <w:b/>
          <w:bCs/>
          <w:iCs/>
          <w:color w:val="000000" w:themeColor="text1"/>
          <w:lang w:val="en-US"/>
        </w:rPr>
        <w:t xml:space="preserve"> Step 2: Crisis Response</w:t>
      </w:r>
    </w:p>
    <w:p w14:paraId="2DFAB01D" w14:textId="04164BFD" w:rsidR="00951165" w:rsidRPr="00233434" w:rsidRDefault="00951165" w:rsidP="00672DDE">
      <w:pPr>
        <w:spacing w:line="480" w:lineRule="auto"/>
        <w:rPr>
          <w:color w:val="000000" w:themeColor="text1"/>
          <w:lang w:val="en-US"/>
        </w:rPr>
      </w:pPr>
      <w:r w:rsidRPr="00233434">
        <w:rPr>
          <w:color w:val="000000" w:themeColor="text1"/>
          <w:lang w:val="en-US"/>
        </w:rPr>
        <w:t>The sub-scores along the strategic imperatives and associated Cs in the 10C Strategic Imperative Framework, which is operationalized through IRIS, indicate areas of strategic improvisation strength for prioritizing and so provide a focus for taking strategic actions and responding now to the crisis. The strategic responses initiated and implemented, of course, vary across the contextual situations that executives face and their capacity to improvise (as determine</w:t>
      </w:r>
      <w:r w:rsidR="006D2774" w:rsidRPr="00233434">
        <w:rPr>
          <w:color w:val="000000" w:themeColor="text1"/>
          <w:lang w:val="en-US"/>
        </w:rPr>
        <w:t>d</w:t>
      </w:r>
      <w:r w:rsidRPr="00233434">
        <w:rPr>
          <w:color w:val="000000" w:themeColor="text1"/>
          <w:lang w:val="en-US"/>
        </w:rPr>
        <w:t xml:space="preserve"> by IRIS). We illustrate these through a series of strategic improvisation case vignettes in Tables 2, 3, and 4 that have been grouped under the strategic improvisation modalities of Thrive, Adapt, and Survive, respectively.</w:t>
      </w:r>
    </w:p>
    <w:p w14:paraId="05431A23" w14:textId="498F260B" w:rsidR="00951165" w:rsidRPr="00233434" w:rsidRDefault="00951165" w:rsidP="00672DDE">
      <w:pPr>
        <w:spacing w:line="480" w:lineRule="auto"/>
        <w:jc w:val="center"/>
        <w:rPr>
          <w:b/>
          <w:bCs/>
          <w:color w:val="000000" w:themeColor="text1"/>
          <w:lang w:val="en-US"/>
        </w:rPr>
      </w:pPr>
      <w:r w:rsidRPr="00233434">
        <w:rPr>
          <w:b/>
          <w:bCs/>
          <w:color w:val="000000" w:themeColor="text1"/>
          <w:lang w:val="en-US"/>
        </w:rPr>
        <w:t>… Insert Tables 2, 3, and 4 here …</w:t>
      </w:r>
    </w:p>
    <w:p w14:paraId="7A4E5CC5" w14:textId="77777777" w:rsidR="00951165" w:rsidRPr="00233434" w:rsidRDefault="00951165" w:rsidP="00672DDE">
      <w:pPr>
        <w:spacing w:line="480" w:lineRule="auto"/>
        <w:rPr>
          <w:color w:val="000000" w:themeColor="text1"/>
          <w:lang w:val="en-US"/>
        </w:rPr>
      </w:pPr>
    </w:p>
    <w:p w14:paraId="2B49EA47" w14:textId="02CED4FC" w:rsidR="00951165" w:rsidRPr="00233434" w:rsidRDefault="00951165" w:rsidP="00672DDE">
      <w:pPr>
        <w:spacing w:line="480" w:lineRule="auto"/>
        <w:rPr>
          <w:i/>
          <w:iCs/>
          <w:color w:val="000000" w:themeColor="text1"/>
          <w:lang w:val="en-US"/>
        </w:rPr>
      </w:pPr>
      <w:r w:rsidRPr="00233434">
        <w:rPr>
          <w:i/>
          <w:iCs/>
          <w:color w:val="000000" w:themeColor="text1"/>
          <w:lang w:val="en-US"/>
        </w:rPr>
        <w:t>5.2.1</w:t>
      </w:r>
      <w:r w:rsidR="006D2774" w:rsidRPr="00233434">
        <w:rPr>
          <w:i/>
          <w:iCs/>
          <w:color w:val="000000" w:themeColor="text1"/>
          <w:lang w:val="en-US"/>
        </w:rPr>
        <w:t>.</w:t>
      </w:r>
      <w:r w:rsidRPr="00233434">
        <w:rPr>
          <w:i/>
          <w:iCs/>
          <w:color w:val="000000" w:themeColor="text1"/>
          <w:lang w:val="en-US"/>
        </w:rPr>
        <w:t xml:space="preserve"> Thrive</w:t>
      </w:r>
    </w:p>
    <w:p w14:paraId="4DAD713F" w14:textId="1ECA7CDE" w:rsidR="00951165" w:rsidRPr="00233434" w:rsidRDefault="00951165" w:rsidP="00672DDE">
      <w:pPr>
        <w:spacing w:line="480" w:lineRule="auto"/>
        <w:rPr>
          <w:color w:val="000000" w:themeColor="text1"/>
          <w:lang w:val="en-US"/>
        </w:rPr>
      </w:pPr>
      <w:r w:rsidRPr="00233434">
        <w:rPr>
          <w:color w:val="000000" w:themeColor="text1"/>
          <w:lang w:val="en-US"/>
        </w:rPr>
        <w:t xml:space="preserve">Philips, Signature Brew, and Velo3D are examples of organizations that have thrived during </w:t>
      </w:r>
      <w:r w:rsidR="00DA0B43" w:rsidRPr="00233434">
        <w:rPr>
          <w:color w:val="000000" w:themeColor="text1"/>
          <w:lang w:val="en-US"/>
        </w:rPr>
        <w:t>COVID-19</w:t>
      </w:r>
      <w:r w:rsidRPr="00233434">
        <w:rPr>
          <w:color w:val="000000" w:themeColor="text1"/>
          <w:lang w:val="en-US"/>
        </w:rPr>
        <w:t xml:space="preserve"> due to strategic changes and responses initiated that leverage across a series of strategic imperatives.</w:t>
      </w:r>
    </w:p>
    <w:p w14:paraId="11DE545B" w14:textId="4E0615D4" w:rsidR="00951165" w:rsidRPr="00233434" w:rsidRDefault="00951165" w:rsidP="00672DDE">
      <w:pPr>
        <w:spacing w:line="480" w:lineRule="auto"/>
        <w:rPr>
          <w:color w:val="000000" w:themeColor="text1"/>
          <w:lang w:val="en-US"/>
        </w:rPr>
      </w:pPr>
      <w:r w:rsidRPr="00233434">
        <w:rPr>
          <w:color w:val="000000" w:themeColor="text1"/>
          <w:lang w:val="en-US"/>
        </w:rPr>
        <w:lastRenderedPageBreak/>
        <w:tab/>
        <w:t xml:space="preserve">Philips responded with rapidity to the </w:t>
      </w:r>
      <w:r w:rsidR="00DA0B43" w:rsidRPr="00233434">
        <w:rPr>
          <w:color w:val="000000" w:themeColor="text1"/>
          <w:lang w:val="en-US"/>
        </w:rPr>
        <w:t>COVID-19</w:t>
      </w:r>
      <w:r w:rsidRPr="00233434">
        <w:rPr>
          <w:color w:val="000000" w:themeColor="text1"/>
          <w:lang w:val="en-US"/>
        </w:rPr>
        <w:t xml:space="preserve"> crisis while it was still mostly prevalent in China. From late January 2020 onwards, consumer-level production lines were reoriented towards professional-level imaging and ventilator products given the scale of demand and necessity for these in China. This positioned Philips well for the spread of </w:t>
      </w:r>
      <w:r w:rsidR="00DA0B43" w:rsidRPr="00233434">
        <w:rPr>
          <w:color w:val="000000" w:themeColor="text1"/>
          <w:lang w:val="en-US"/>
        </w:rPr>
        <w:t>COVID-19</w:t>
      </w:r>
      <w:r w:rsidRPr="00233434">
        <w:rPr>
          <w:color w:val="000000" w:themeColor="text1"/>
          <w:lang w:val="en-US"/>
        </w:rPr>
        <w:t xml:space="preserve"> globally. This strategic shift was followed in the coming weeks with the creation of internal task forces across the world to bring the company closer to customers. Increasing global demand for Philips products necessitated rapid creation of strategic partnerships with companies such as Flex Health Solutions and Jabil to leverage their ability to scale up production volumes of professional-level products and reduce lead times. Philips has also put more focus into increasing adoption of its tele-care platform, for example, in conjunction with University of Kentucky. As a result of clarity and coordination in strategic posture, confident strategic leadership, leveraging resource fluidity, and organizational resilience, these rapid strategic shifts were able to occur and sent Philips in strategic directions that otherwis</w:t>
      </w:r>
      <w:r w:rsidR="006D2774" w:rsidRPr="00233434">
        <w:rPr>
          <w:color w:val="000000" w:themeColor="text1"/>
          <w:lang w:val="en-US"/>
        </w:rPr>
        <w:t>e would not have been pursued in</w:t>
      </w:r>
      <w:r w:rsidRPr="00233434">
        <w:rPr>
          <w:color w:val="000000" w:themeColor="text1"/>
          <w:lang w:val="en-US"/>
        </w:rPr>
        <w:t xml:space="preserve"> non-crisis times.</w:t>
      </w:r>
    </w:p>
    <w:p w14:paraId="1956F211" w14:textId="77777777" w:rsidR="00951165" w:rsidRPr="00233434" w:rsidRDefault="00951165" w:rsidP="00672DDE">
      <w:pPr>
        <w:spacing w:line="480" w:lineRule="auto"/>
        <w:rPr>
          <w:color w:val="000000" w:themeColor="text1"/>
          <w:lang w:val="en-US"/>
        </w:rPr>
      </w:pPr>
      <w:r w:rsidRPr="00233434">
        <w:rPr>
          <w:color w:val="000000" w:themeColor="text1"/>
          <w:lang w:val="en-US"/>
        </w:rPr>
        <w:tab/>
        <w:t>Signature Brew, a B2B alcohol business based in London, saw their business crash overnight with a government-mandated lockdown of its markets and customers.</w:t>
      </w:r>
      <w:r w:rsidRPr="00233434">
        <w:t xml:space="preserve"> Of course, m</w:t>
      </w:r>
      <w:r w:rsidRPr="00233434">
        <w:rPr>
          <w:color w:val="000000" w:themeColor="text1"/>
          <w:lang w:val="en-US"/>
        </w:rPr>
        <w:t xml:space="preserve">any other organizations suffered the same, but Signature Brew was able to improvise its strategy and make significant pivoting to enable the company to thrive. Displaying a proclivity to innovate, with clear strategic leadership and strategic posture, Signature Brew shifted from a B2B to B2C business model by moving away from its traditional customers of pubs, bars, music venues, festivals, and events and instead targeted stay-at-home customers and the public at large that still wanted to experience their weekly ‘night out’. Signature Brew created a radically different and entirely new offering of a ‘Pub-in-a-Box’ that includes beer, gins, glasses, a Spotify playlist, and a music-based pub quiz. To rapidly build a distribution network, Signature Brew, cognizant of </w:t>
      </w:r>
      <w:r w:rsidRPr="00233434">
        <w:rPr>
          <w:color w:val="000000" w:themeColor="text1"/>
          <w:lang w:val="en-US"/>
        </w:rPr>
        <w:lastRenderedPageBreak/>
        <w:t>the situation of many in related industries, employed furloughed and unemployed musicians to act as delivery drivers for them. This degree of pivoting was only possible through leveraging strengths across strategic imperatives to improvisation with speed to position their business to survive and thrive in this during this time of uncertainty.</w:t>
      </w:r>
    </w:p>
    <w:p w14:paraId="379122D5" w14:textId="56B15ED2" w:rsidR="00951165" w:rsidRPr="00233434" w:rsidRDefault="00951165" w:rsidP="00672DDE">
      <w:pPr>
        <w:spacing w:line="480" w:lineRule="auto"/>
        <w:rPr>
          <w:color w:val="000000" w:themeColor="text1"/>
          <w:lang w:val="en-US"/>
        </w:rPr>
      </w:pPr>
      <w:r w:rsidRPr="00233434">
        <w:rPr>
          <w:color w:val="000000" w:themeColor="text1"/>
          <w:lang w:val="en-US"/>
        </w:rPr>
        <w:tab/>
      </w:r>
      <w:bookmarkStart w:id="12" w:name="_Hlk40693296"/>
      <w:r w:rsidRPr="00233434">
        <w:rPr>
          <w:color w:val="000000" w:themeColor="text1"/>
          <w:lang w:val="en-US"/>
        </w:rPr>
        <w:t xml:space="preserve">Despite the shutting down of manufacturing in many countries across the globe, Velo3D, developer of a metal composite 3D printing technology, raised US$28 million during the pandemic and used this additional resource fluidity to capitalize and strengths in other strategic imperatives to drive forward their business despite </w:t>
      </w:r>
      <w:r w:rsidR="00DA0B43" w:rsidRPr="00233434">
        <w:rPr>
          <w:color w:val="000000" w:themeColor="text1"/>
          <w:lang w:val="en-US"/>
        </w:rPr>
        <w:t>COVID-19</w:t>
      </w:r>
      <w:r w:rsidRPr="00233434">
        <w:rPr>
          <w:color w:val="000000" w:themeColor="text1"/>
          <w:lang w:val="en-US"/>
        </w:rPr>
        <w:t>.</w:t>
      </w:r>
      <w:bookmarkEnd w:id="12"/>
      <w:r w:rsidRPr="00233434">
        <w:rPr>
          <w:color w:val="000000" w:themeColor="text1"/>
          <w:lang w:val="en-US"/>
        </w:rPr>
        <w:t xml:space="preserve"> The firm is initially known as the contract supplier of 3D printers to SpaceX and is in the process of </w:t>
      </w:r>
      <w:r w:rsidR="00DA0B43" w:rsidRPr="00233434">
        <w:rPr>
          <w:color w:val="000000" w:themeColor="text1"/>
          <w:lang w:val="en-US"/>
        </w:rPr>
        <w:t xml:space="preserve">significant strategic pivoting </w:t>
      </w:r>
      <w:r w:rsidRPr="00233434">
        <w:rPr>
          <w:color w:val="000000" w:themeColor="text1"/>
          <w:lang w:val="en-US"/>
        </w:rPr>
        <w:t xml:space="preserve">towards developing new applications for end-use component manufacturing. Relying on resource fluidity and strategic leadership, the </w:t>
      </w:r>
      <w:r w:rsidR="006D2774" w:rsidRPr="00233434">
        <w:rPr>
          <w:color w:val="000000" w:themeColor="text1"/>
          <w:lang w:val="en-US"/>
        </w:rPr>
        <w:t>firm</w:t>
      </w:r>
      <w:r w:rsidRPr="00233434">
        <w:rPr>
          <w:color w:val="000000" w:themeColor="text1"/>
          <w:lang w:val="en-US"/>
        </w:rPr>
        <w:t xml:space="preserve">’s capital and established technical and manufacturing capabilities enable the firm’s ultimate transformation goal: to offer 3D printers that will enable users to build components that were previously sourced through complex supply chains. Organizational resilience is evidenced </w:t>
      </w:r>
      <w:r w:rsidR="00CE0AD7" w:rsidRPr="00233434">
        <w:rPr>
          <w:color w:val="000000" w:themeColor="text1"/>
          <w:lang w:val="en-US"/>
        </w:rPr>
        <w:t xml:space="preserve">further </w:t>
      </w:r>
      <w:r w:rsidRPr="00233434">
        <w:rPr>
          <w:color w:val="000000" w:themeColor="text1"/>
          <w:lang w:val="en-US"/>
        </w:rPr>
        <w:t>through the firm’s collaboration enhancements: The novel manufacturing processes, enhanced software</w:t>
      </w:r>
      <w:r w:rsidR="00CE0AD7" w:rsidRPr="00233434">
        <w:rPr>
          <w:color w:val="000000" w:themeColor="text1"/>
          <w:lang w:val="en-US"/>
        </w:rPr>
        <w:t>,</w:t>
      </w:r>
      <w:r w:rsidRPr="00233434">
        <w:rPr>
          <w:color w:val="000000" w:themeColor="text1"/>
          <w:lang w:val="en-US"/>
        </w:rPr>
        <w:t xml:space="preserve"> and hardware capabilities are developed in collaboration with PWR, a global supplier of cooling solutions to NASCAR racing. Velo3D’s strategy is to use the new capital</w:t>
      </w:r>
      <w:r w:rsidR="00CE0AD7" w:rsidRPr="00233434">
        <w:rPr>
          <w:color w:val="000000" w:themeColor="text1"/>
          <w:lang w:val="en-US"/>
        </w:rPr>
        <w:t>,</w:t>
      </w:r>
      <w:r w:rsidRPr="00233434">
        <w:rPr>
          <w:color w:val="000000" w:themeColor="text1"/>
          <w:lang w:val="en-US"/>
        </w:rPr>
        <w:t xml:space="preserve"> as well as the existing resource fluidity and enhanced collaboration resilience to expand its product portfolio despite the pandemic.</w:t>
      </w:r>
    </w:p>
    <w:p w14:paraId="55F2291C" w14:textId="77777777" w:rsidR="00951165" w:rsidRPr="00233434" w:rsidRDefault="00951165" w:rsidP="00672DDE">
      <w:pPr>
        <w:spacing w:line="480" w:lineRule="auto"/>
        <w:rPr>
          <w:color w:val="000000" w:themeColor="text1"/>
          <w:lang w:val="en-US"/>
        </w:rPr>
      </w:pPr>
    </w:p>
    <w:p w14:paraId="461FE7F2" w14:textId="7AB54E27" w:rsidR="00951165" w:rsidRPr="00233434" w:rsidRDefault="00951165" w:rsidP="00672DDE">
      <w:pPr>
        <w:spacing w:line="480" w:lineRule="auto"/>
        <w:rPr>
          <w:i/>
          <w:iCs/>
          <w:color w:val="000000" w:themeColor="text1"/>
          <w:lang w:val="en-US"/>
        </w:rPr>
      </w:pPr>
      <w:r w:rsidRPr="00233434">
        <w:rPr>
          <w:i/>
          <w:iCs/>
          <w:color w:val="000000" w:themeColor="text1"/>
          <w:lang w:val="en-US"/>
        </w:rPr>
        <w:t>5.2.2</w:t>
      </w:r>
      <w:r w:rsidR="006D2774" w:rsidRPr="00233434">
        <w:rPr>
          <w:i/>
          <w:iCs/>
          <w:color w:val="000000" w:themeColor="text1"/>
          <w:lang w:val="en-US"/>
        </w:rPr>
        <w:t>.</w:t>
      </w:r>
      <w:r w:rsidRPr="00233434">
        <w:rPr>
          <w:i/>
          <w:iCs/>
          <w:color w:val="000000" w:themeColor="text1"/>
          <w:lang w:val="en-US"/>
        </w:rPr>
        <w:t xml:space="preserve"> Adapt</w:t>
      </w:r>
    </w:p>
    <w:p w14:paraId="51120169" w14:textId="366DADCE" w:rsidR="00951165" w:rsidRPr="00233434" w:rsidRDefault="00951165" w:rsidP="00672DDE">
      <w:pPr>
        <w:spacing w:line="480" w:lineRule="auto"/>
        <w:rPr>
          <w:color w:val="000000" w:themeColor="text1"/>
          <w:lang w:val="en-US"/>
        </w:rPr>
      </w:pPr>
      <w:r w:rsidRPr="00233434">
        <w:rPr>
          <w:color w:val="000000" w:themeColor="text1"/>
          <w:lang w:val="en-US"/>
        </w:rPr>
        <w:t>Many organizations are in a position to adapt to crises through strengths in some strategic imperatives that enable a degree of strategic improvisation to occur</w:t>
      </w:r>
      <w:r w:rsidR="00EB2AA3" w:rsidRPr="00233434">
        <w:rPr>
          <w:color w:val="000000" w:themeColor="text1"/>
          <w:lang w:val="en-US"/>
        </w:rPr>
        <w:t>,</w:t>
      </w:r>
      <w:r w:rsidRPr="00233434">
        <w:rPr>
          <w:color w:val="000000" w:themeColor="text1"/>
          <w:lang w:val="en-US"/>
        </w:rPr>
        <w:t xml:space="preserve"> but are not as well positioned to thrive as Philips, Signature Brew, and Velo3D. Thriving is very much not the norm </w:t>
      </w:r>
      <w:r w:rsidRPr="00233434">
        <w:rPr>
          <w:color w:val="000000" w:themeColor="text1"/>
          <w:lang w:val="en-US"/>
        </w:rPr>
        <w:lastRenderedPageBreak/>
        <w:t xml:space="preserve">during the </w:t>
      </w:r>
      <w:r w:rsidR="00DA0B43" w:rsidRPr="00233434">
        <w:rPr>
          <w:color w:val="000000" w:themeColor="text1"/>
          <w:lang w:val="en-US"/>
        </w:rPr>
        <w:t>COVID-19</w:t>
      </w:r>
      <w:r w:rsidRPr="00233434">
        <w:rPr>
          <w:color w:val="000000" w:themeColor="text1"/>
          <w:lang w:val="en-US"/>
        </w:rPr>
        <w:t xml:space="preserve"> pandemic</w:t>
      </w:r>
      <w:r w:rsidR="00EB2AA3" w:rsidRPr="00233434">
        <w:rPr>
          <w:color w:val="000000" w:themeColor="text1"/>
          <w:lang w:val="en-US"/>
        </w:rPr>
        <w:t>,</w:t>
      </w:r>
      <w:r w:rsidRPr="00233434">
        <w:rPr>
          <w:color w:val="000000" w:themeColor="text1"/>
          <w:lang w:val="en-US"/>
        </w:rPr>
        <w:t xml:space="preserve"> and so the scale or extent of strategic changes from improvisation readiness are typically less. We identify several cases of organizations that have adapted to an extent during the </w:t>
      </w:r>
      <w:r w:rsidR="00DA0B43" w:rsidRPr="00233434">
        <w:rPr>
          <w:color w:val="000000" w:themeColor="text1"/>
          <w:lang w:val="en-US"/>
        </w:rPr>
        <w:t>COVID-19</w:t>
      </w:r>
      <w:r w:rsidRPr="00233434">
        <w:rPr>
          <w:color w:val="000000" w:themeColor="text1"/>
          <w:lang w:val="en-US"/>
        </w:rPr>
        <w:t xml:space="preserve"> pandemic, but the extent of their strategic improvisation has been restricted.</w:t>
      </w:r>
    </w:p>
    <w:p w14:paraId="3ACCF276" w14:textId="43773D44" w:rsidR="00951165" w:rsidRPr="00233434" w:rsidRDefault="00951165" w:rsidP="00672DDE">
      <w:pPr>
        <w:spacing w:line="480" w:lineRule="auto"/>
        <w:rPr>
          <w:color w:val="000000" w:themeColor="text1"/>
          <w:lang w:val="en-US"/>
        </w:rPr>
      </w:pPr>
      <w:r w:rsidRPr="00233434">
        <w:rPr>
          <w:color w:val="000000" w:themeColor="text1"/>
          <w:lang w:val="en-US"/>
        </w:rPr>
        <w:tab/>
        <w:t xml:space="preserve">Twitch and Zoom have capitalized on resource fluidity, strategic posture, and customer centricity to adapt their strategic choices during the pandemic. Twitch has positioned itself beyond its traditional videogame streaming focus by expanding towards supporting musicians who cannot generate revenue from live gigs and touring due to the </w:t>
      </w:r>
      <w:r w:rsidR="00DA0B43" w:rsidRPr="00233434">
        <w:rPr>
          <w:color w:val="000000" w:themeColor="text1"/>
          <w:lang w:val="en-US"/>
        </w:rPr>
        <w:t>COVID-19</w:t>
      </w:r>
      <w:r w:rsidRPr="00233434">
        <w:rPr>
          <w:color w:val="000000" w:themeColor="text1"/>
          <w:lang w:val="en-US"/>
        </w:rPr>
        <w:t xml:space="preserve"> pandemic. The platform has pivoted towards hosting and monetizing online live music events, thereby creating a source of revenue for new users and for itself. Twitch has sought to enable this transition and expansion by acquiring key additional capabilities through top management hiring (e.g., executives from Spotify, XITE) and collaboration with external stakeholders (SoundCloud, </w:t>
      </w:r>
      <w:proofErr w:type="spellStart"/>
      <w:r w:rsidRPr="00233434">
        <w:rPr>
          <w:color w:val="000000" w:themeColor="text1"/>
          <w:lang w:val="en-US"/>
        </w:rPr>
        <w:t>Bandsintown</w:t>
      </w:r>
      <w:proofErr w:type="spellEnd"/>
      <w:r w:rsidRPr="00233434">
        <w:rPr>
          <w:color w:val="000000" w:themeColor="text1"/>
          <w:lang w:val="en-US"/>
        </w:rPr>
        <w:t xml:space="preserve">). Zoom has focused less on pivoting its target users, as this has grown naturally because of the pandemic, but instead has placed emphasis on other aspects in strategy in the immediate term. For example, with fears of prevalent products such as Teams and Skype coming to the fore, as well as historical neglect of cyber-security and negative publicity surrounding it, Zoom is under both time- and demand-based pressures to change its strategic focus from growth to respond to online security, data privacy, and strengthen its cloud infrastructure and to do so rapidly lest competitors regarding ground in the marketplace. The organization has leveraged existing technical teams to address security and pursued a strategic partnership with Oracle enabling cloud infrastructure growth. The opportunities afforded by </w:t>
      </w:r>
      <w:r w:rsidR="00DA0B43" w:rsidRPr="00233434">
        <w:rPr>
          <w:color w:val="000000" w:themeColor="text1"/>
          <w:lang w:val="en-US"/>
        </w:rPr>
        <w:t>COVID-19</w:t>
      </w:r>
      <w:r w:rsidRPr="00233434">
        <w:rPr>
          <w:color w:val="000000" w:themeColor="text1"/>
          <w:lang w:val="en-US"/>
        </w:rPr>
        <w:t xml:space="preserve"> to Zoom were met by changes in strategic focus to capitalize on these </w:t>
      </w:r>
      <w:proofErr w:type="gramStart"/>
      <w:r w:rsidRPr="00233434">
        <w:rPr>
          <w:color w:val="000000" w:themeColor="text1"/>
          <w:lang w:val="en-US"/>
        </w:rPr>
        <w:t>events</w:t>
      </w:r>
      <w:r w:rsidR="00EB2AA3" w:rsidRPr="00233434">
        <w:rPr>
          <w:color w:val="000000" w:themeColor="text1"/>
          <w:lang w:val="en-US"/>
        </w:rPr>
        <w:t>,</w:t>
      </w:r>
      <w:r w:rsidRPr="00233434">
        <w:rPr>
          <w:color w:val="000000" w:themeColor="text1"/>
          <w:lang w:val="en-US"/>
        </w:rPr>
        <w:t xml:space="preserve"> but</w:t>
      </w:r>
      <w:proofErr w:type="gramEnd"/>
      <w:r w:rsidRPr="00233434">
        <w:rPr>
          <w:color w:val="000000" w:themeColor="text1"/>
          <w:lang w:val="en-US"/>
        </w:rPr>
        <w:t xml:space="preserve"> did not involve any large-scale strategic improvisation overall.</w:t>
      </w:r>
    </w:p>
    <w:p w14:paraId="637E601F" w14:textId="6ACCEC28" w:rsidR="00951165" w:rsidRPr="00233434" w:rsidRDefault="00951165" w:rsidP="00672DDE">
      <w:pPr>
        <w:spacing w:line="480" w:lineRule="auto"/>
        <w:rPr>
          <w:color w:val="000000" w:themeColor="text1"/>
          <w:lang w:val="en-US"/>
        </w:rPr>
      </w:pPr>
      <w:r w:rsidRPr="00233434">
        <w:rPr>
          <w:color w:val="000000" w:themeColor="text1"/>
          <w:lang w:val="en-US"/>
        </w:rPr>
        <w:lastRenderedPageBreak/>
        <w:tab/>
        <w:t xml:space="preserve">American Roots, as with many apparel manufacturers, were impacted </w:t>
      </w:r>
      <w:r w:rsidR="00EB2AA3" w:rsidRPr="00233434">
        <w:rPr>
          <w:color w:val="000000" w:themeColor="text1"/>
          <w:lang w:val="en-US"/>
        </w:rPr>
        <w:t xml:space="preserve">severely </w:t>
      </w:r>
      <w:r w:rsidRPr="00233434">
        <w:rPr>
          <w:color w:val="000000" w:themeColor="text1"/>
          <w:lang w:val="en-US"/>
        </w:rPr>
        <w:t>by the coronavirus pandemic and subsequent shutting down of retail due to lockdowns. Unlike many apparel manufacturers though, Americ</w:t>
      </w:r>
      <w:r w:rsidR="00EB2AA3" w:rsidRPr="00233434">
        <w:rPr>
          <w:color w:val="000000" w:themeColor="text1"/>
          <w:lang w:val="en-US"/>
        </w:rPr>
        <w:t>an Roots reopened rapidly just five</w:t>
      </w:r>
      <w:r w:rsidRPr="00233434">
        <w:rPr>
          <w:color w:val="000000" w:themeColor="text1"/>
          <w:lang w:val="en-US"/>
        </w:rPr>
        <w:t xml:space="preserve"> days after furloughing its staff by improvising its strategy and pivoting factory production reoriented towards personal protective equipment (face shields, masks</w:t>
      </w:r>
      <w:r w:rsidR="00EB2AA3" w:rsidRPr="00233434">
        <w:rPr>
          <w:color w:val="000000" w:themeColor="text1"/>
          <w:lang w:val="en-US"/>
        </w:rPr>
        <w:t>,</w:t>
      </w:r>
      <w:r w:rsidRPr="00233434">
        <w:rPr>
          <w:color w:val="000000" w:themeColor="text1"/>
          <w:lang w:val="en-US"/>
        </w:rPr>
        <w:t xml:space="preserve"> etc</w:t>
      </w:r>
      <w:r w:rsidR="00EB2AA3" w:rsidRPr="00233434">
        <w:rPr>
          <w:color w:val="000000" w:themeColor="text1"/>
          <w:lang w:val="en-US"/>
        </w:rPr>
        <w:t>.</w:t>
      </w:r>
      <w:r w:rsidRPr="00233434">
        <w:rPr>
          <w:color w:val="000000" w:themeColor="text1"/>
          <w:lang w:val="en-US"/>
        </w:rPr>
        <w:t>), colloquially referred to as PPE. However, for this improvisation to be successful</w:t>
      </w:r>
      <w:r w:rsidR="00EB2AA3" w:rsidRPr="00233434">
        <w:rPr>
          <w:color w:val="000000" w:themeColor="text1"/>
          <w:lang w:val="en-US"/>
        </w:rPr>
        <w:t>, the manufacturer</w:t>
      </w:r>
      <w:r w:rsidRPr="00233434">
        <w:rPr>
          <w:color w:val="000000" w:themeColor="text1"/>
          <w:lang w:val="en-US"/>
        </w:rPr>
        <w:t xml:space="preserve"> also needed to address challenges related to supply chain and sales distribution management with relevant customers and stakeholders (mainly hospitals and governments). American Roots created a strate</w:t>
      </w:r>
      <w:r w:rsidR="00EB2AA3" w:rsidRPr="00233434">
        <w:rPr>
          <w:color w:val="000000" w:themeColor="text1"/>
          <w:lang w:val="en-US"/>
        </w:rPr>
        <w:t>gic partnership with another US-</w:t>
      </w:r>
      <w:r w:rsidRPr="00233434">
        <w:rPr>
          <w:color w:val="000000" w:themeColor="text1"/>
          <w:lang w:val="en-US"/>
        </w:rPr>
        <w:t xml:space="preserve">based apparel manufacturer, </w:t>
      </w:r>
      <w:proofErr w:type="spellStart"/>
      <w:r w:rsidRPr="00233434">
        <w:rPr>
          <w:color w:val="000000" w:themeColor="text1"/>
          <w:lang w:val="en-US"/>
        </w:rPr>
        <w:t>Flowfold</w:t>
      </w:r>
      <w:proofErr w:type="spellEnd"/>
      <w:r w:rsidRPr="00233434">
        <w:rPr>
          <w:color w:val="000000" w:themeColor="text1"/>
          <w:lang w:val="en-US"/>
        </w:rPr>
        <w:t xml:space="preserve">, to provide additional mitigation of these challenges. By moving quickly to reorient strategy around PPE sales and partnering with </w:t>
      </w:r>
      <w:proofErr w:type="spellStart"/>
      <w:r w:rsidRPr="00233434">
        <w:rPr>
          <w:color w:val="000000" w:themeColor="text1"/>
          <w:lang w:val="en-US"/>
        </w:rPr>
        <w:t>Flowfold</w:t>
      </w:r>
      <w:proofErr w:type="spellEnd"/>
      <w:r w:rsidRPr="00233434">
        <w:rPr>
          <w:color w:val="000000" w:themeColor="text1"/>
          <w:lang w:val="en-US"/>
        </w:rPr>
        <w:t>, American Roots is positioned to capitalize on the pandemic within its improvisation capacity.</w:t>
      </w:r>
    </w:p>
    <w:p w14:paraId="023A7B81" w14:textId="63E85D77" w:rsidR="00951165" w:rsidRPr="00233434" w:rsidRDefault="00951165" w:rsidP="00672DDE">
      <w:pPr>
        <w:spacing w:line="480" w:lineRule="auto"/>
        <w:rPr>
          <w:color w:val="000000" w:themeColor="text1"/>
          <w:lang w:val="en-US"/>
        </w:rPr>
      </w:pPr>
      <w:r w:rsidRPr="00233434">
        <w:rPr>
          <w:color w:val="000000" w:themeColor="text1"/>
          <w:lang w:val="en-US"/>
        </w:rPr>
        <w:tab/>
        <w:t xml:space="preserve">While Uber is a relatively successful company in the ride-sharing arena, </w:t>
      </w:r>
      <w:r w:rsidR="00DA0B43" w:rsidRPr="00233434">
        <w:rPr>
          <w:color w:val="000000" w:themeColor="text1"/>
          <w:lang w:val="en-US"/>
        </w:rPr>
        <w:t>COVID-19</w:t>
      </w:r>
      <w:r w:rsidRPr="00233434">
        <w:rPr>
          <w:color w:val="000000" w:themeColor="text1"/>
          <w:lang w:val="en-US"/>
        </w:rPr>
        <w:t xml:space="preserve"> has had a dramatic effect on travel and demands for such services</w:t>
      </w:r>
      <w:r w:rsidR="009F6751" w:rsidRPr="00233434">
        <w:rPr>
          <w:color w:val="000000" w:themeColor="text1"/>
          <w:lang w:val="en-US"/>
        </w:rPr>
        <w:t>, which has meant lay-offs across this arena</w:t>
      </w:r>
      <w:r w:rsidRPr="00233434">
        <w:rPr>
          <w:color w:val="000000" w:themeColor="text1"/>
          <w:lang w:val="en-US"/>
        </w:rPr>
        <w:t xml:space="preserve">. </w:t>
      </w:r>
      <w:r w:rsidR="002F63E0" w:rsidRPr="00233434">
        <w:rPr>
          <w:color w:val="000000" w:themeColor="text1"/>
          <w:lang w:val="en-US"/>
        </w:rPr>
        <w:t xml:space="preserve">In pivoting </w:t>
      </w:r>
      <w:r w:rsidRPr="00233434">
        <w:rPr>
          <w:color w:val="000000" w:themeColor="text1"/>
          <w:lang w:val="en-US"/>
        </w:rPr>
        <w:t>away from this and in leveraging aspects of the 10C Strategic Imperative Framework, Uber launched an On-Demand Work Platform based around the concept of labor</w:t>
      </w:r>
      <w:r w:rsidR="00EB2AA3" w:rsidRPr="00233434">
        <w:rPr>
          <w:color w:val="000000" w:themeColor="text1"/>
          <w:lang w:val="en-US"/>
        </w:rPr>
        <w:t xml:space="preserve"> </w:t>
      </w:r>
      <w:r w:rsidRPr="00233434">
        <w:rPr>
          <w:color w:val="000000" w:themeColor="text1"/>
          <w:lang w:val="en-US"/>
        </w:rPr>
        <w:t>sharing. Through Uber’s Work Hub, Uber drivers can connect with other Uber platforms (e.g., Uber Eats, Uber Works, Uber Freight) to find work. In addition, strategic collaborations with a growing number of companies using Uber’s system including McDonald's, PepsiCo, UPS, FedEx, and Walgreens are linked to the On-Demand Work Platform. This strategic shift capitalizes on existing strengths in strategic imperatives (e.g., resource fluidity and resilience) and allows Uber to support its platform users in finding access to alternative work during crises.</w:t>
      </w:r>
    </w:p>
    <w:p w14:paraId="18A0A91B" w14:textId="77777777" w:rsidR="00951165" w:rsidRPr="00233434" w:rsidRDefault="00951165" w:rsidP="00672DDE">
      <w:pPr>
        <w:spacing w:line="480" w:lineRule="auto"/>
        <w:rPr>
          <w:color w:val="000000" w:themeColor="text1"/>
          <w:lang w:val="en-US"/>
        </w:rPr>
      </w:pPr>
    </w:p>
    <w:p w14:paraId="66842ED9" w14:textId="009D1328" w:rsidR="00951165" w:rsidRPr="00233434" w:rsidRDefault="00951165" w:rsidP="00672DDE">
      <w:pPr>
        <w:spacing w:line="480" w:lineRule="auto"/>
        <w:rPr>
          <w:i/>
          <w:iCs/>
          <w:color w:val="000000" w:themeColor="text1"/>
          <w:lang w:val="en-US"/>
        </w:rPr>
      </w:pPr>
      <w:r w:rsidRPr="00233434">
        <w:rPr>
          <w:i/>
          <w:iCs/>
          <w:color w:val="000000" w:themeColor="text1"/>
          <w:lang w:val="en-US"/>
        </w:rPr>
        <w:t>5.2.3</w:t>
      </w:r>
      <w:r w:rsidR="006D2774" w:rsidRPr="00233434">
        <w:rPr>
          <w:i/>
          <w:iCs/>
          <w:color w:val="000000" w:themeColor="text1"/>
          <w:lang w:val="en-US"/>
        </w:rPr>
        <w:t>.</w:t>
      </w:r>
      <w:r w:rsidRPr="00233434">
        <w:rPr>
          <w:i/>
          <w:iCs/>
          <w:color w:val="000000" w:themeColor="text1"/>
          <w:lang w:val="en-US"/>
        </w:rPr>
        <w:t xml:space="preserve"> Survive</w:t>
      </w:r>
    </w:p>
    <w:p w14:paraId="78063AF5" w14:textId="572DE089" w:rsidR="00951165" w:rsidRPr="00233434" w:rsidRDefault="00951165" w:rsidP="00672DDE">
      <w:pPr>
        <w:spacing w:line="480" w:lineRule="auto"/>
        <w:rPr>
          <w:color w:val="000000" w:themeColor="text1"/>
          <w:lang w:val="en-US"/>
        </w:rPr>
      </w:pPr>
      <w:r w:rsidRPr="00233434">
        <w:rPr>
          <w:color w:val="000000" w:themeColor="text1"/>
          <w:lang w:val="en-US"/>
        </w:rPr>
        <w:lastRenderedPageBreak/>
        <w:t>Organizations limited</w:t>
      </w:r>
      <w:r w:rsidR="00EB2AA3" w:rsidRPr="00233434">
        <w:rPr>
          <w:color w:val="000000" w:themeColor="text1"/>
          <w:lang w:val="en-US"/>
        </w:rPr>
        <w:t xml:space="preserve"> in their capacity to improvise</w:t>
      </w:r>
      <w:r w:rsidRPr="00233434">
        <w:rPr>
          <w:color w:val="000000" w:themeColor="text1"/>
          <w:lang w:val="en-US"/>
        </w:rPr>
        <w:t xml:space="preserve"> or</w:t>
      </w:r>
      <w:r w:rsidR="00EB2AA3" w:rsidRPr="00233434">
        <w:rPr>
          <w:color w:val="000000" w:themeColor="text1"/>
          <w:lang w:val="en-US"/>
        </w:rPr>
        <w:t>,</w:t>
      </w:r>
      <w:r w:rsidRPr="00233434">
        <w:rPr>
          <w:color w:val="000000" w:themeColor="text1"/>
          <w:lang w:val="en-US"/>
        </w:rPr>
        <w:t xml:space="preserve"> put simply, are not improvisation ready, face the toughest battles to survive during crises. Most organizations will likely fall into this category and predominantly due to lacking strength along the key strategic imperatives associated with being improvisation ready. Take, for example, HG Walter, a company </w:t>
      </w:r>
      <w:r w:rsidR="000E4F46" w:rsidRPr="00233434">
        <w:rPr>
          <w:color w:val="000000" w:themeColor="text1"/>
          <w:lang w:val="en-US"/>
        </w:rPr>
        <w:t>akin</w:t>
      </w:r>
      <w:r w:rsidRPr="00233434">
        <w:rPr>
          <w:color w:val="000000" w:themeColor="text1"/>
          <w:lang w:val="en-US"/>
        </w:rPr>
        <w:t xml:space="preserve"> to Signature Brew in being a B2B business reliant on supplying other businesses that have been </w:t>
      </w:r>
      <w:r w:rsidR="009F6751" w:rsidRPr="00233434">
        <w:rPr>
          <w:color w:val="000000" w:themeColor="text1"/>
          <w:lang w:val="en-US"/>
        </w:rPr>
        <w:t>shut down</w:t>
      </w:r>
      <w:r w:rsidRPr="00233434">
        <w:rPr>
          <w:color w:val="000000" w:themeColor="text1"/>
          <w:lang w:val="en-US"/>
        </w:rPr>
        <w:t xml:space="preserve"> due to </w:t>
      </w:r>
      <w:r w:rsidR="00DA0B43" w:rsidRPr="00233434">
        <w:rPr>
          <w:color w:val="000000" w:themeColor="text1"/>
          <w:lang w:val="en-US"/>
        </w:rPr>
        <w:t>COVID-19</w:t>
      </w:r>
      <w:r w:rsidRPr="00233434">
        <w:rPr>
          <w:color w:val="000000" w:themeColor="text1"/>
          <w:lang w:val="en-US"/>
        </w:rPr>
        <w:t xml:space="preserve"> initiated lockdowns. HG Walter of London is a meat wholesaler and supplier to Michelin-starred restaurants, high-end retailers (e.g., Harrods), and hotels (e.g., The Dorchester). Similar to Signature Brew, they have </w:t>
      </w:r>
      <w:r w:rsidR="002F63E0" w:rsidRPr="00233434">
        <w:rPr>
          <w:color w:val="000000" w:themeColor="text1"/>
          <w:lang w:val="en-US"/>
        </w:rPr>
        <w:t xml:space="preserve">improvised in strategy </w:t>
      </w:r>
      <w:r w:rsidRPr="00233434">
        <w:rPr>
          <w:color w:val="000000" w:themeColor="text1"/>
          <w:lang w:val="en-US"/>
        </w:rPr>
        <w:t>to pivot towards a B2C model, albeit temporarily, but the extent of their strategic improvisation has been far less, with no novel offerings beyond ‘survival packs’ of vegetables along with vacuum-packed meat. Their main offering is simply selling small volumes of meat (e.g., burgers) to prospective end consumers.</w:t>
      </w:r>
    </w:p>
    <w:p w14:paraId="2210BA13" w14:textId="3AA4BAE7" w:rsidR="00951165" w:rsidRPr="00233434" w:rsidRDefault="00951165" w:rsidP="00672DDE">
      <w:pPr>
        <w:spacing w:line="480" w:lineRule="auto"/>
        <w:rPr>
          <w:color w:val="000000" w:themeColor="text1"/>
          <w:lang w:val="en-US"/>
        </w:rPr>
      </w:pPr>
      <w:r w:rsidRPr="00233434">
        <w:rPr>
          <w:color w:val="000000" w:themeColor="text1"/>
          <w:lang w:val="en-US"/>
        </w:rPr>
        <w:tab/>
        <w:t xml:space="preserve">Organizations such as call </w:t>
      </w:r>
      <w:r w:rsidR="0094363F" w:rsidRPr="00233434">
        <w:rPr>
          <w:color w:val="000000" w:themeColor="text1"/>
          <w:lang w:val="en-US"/>
        </w:rPr>
        <w:t>center</w:t>
      </w:r>
      <w:r w:rsidRPr="00233434">
        <w:rPr>
          <w:color w:val="000000" w:themeColor="text1"/>
          <w:lang w:val="en-US"/>
        </w:rPr>
        <w:t xml:space="preserve"> businesses and universities have all struggled to move strategy much during the pandemic. Call </w:t>
      </w:r>
      <w:r w:rsidR="0094363F" w:rsidRPr="00233434">
        <w:rPr>
          <w:color w:val="000000" w:themeColor="text1"/>
          <w:lang w:val="en-US"/>
        </w:rPr>
        <w:t>centers</w:t>
      </w:r>
      <w:r w:rsidRPr="00233434">
        <w:rPr>
          <w:color w:val="000000" w:themeColor="text1"/>
          <w:lang w:val="en-US"/>
        </w:rPr>
        <w:t xml:space="preserve"> and universities have moved to remote </w:t>
      </w:r>
      <w:proofErr w:type="gramStart"/>
      <w:r w:rsidRPr="00233434">
        <w:rPr>
          <w:color w:val="000000" w:themeColor="text1"/>
          <w:lang w:val="en-US"/>
        </w:rPr>
        <w:t>home-working</w:t>
      </w:r>
      <w:proofErr w:type="gramEnd"/>
      <w:r w:rsidRPr="00233434">
        <w:rPr>
          <w:color w:val="000000" w:themeColor="text1"/>
          <w:lang w:val="en-US"/>
        </w:rPr>
        <w:t xml:space="preserve"> over network connections leveraging coordination and collaboration. Call </w:t>
      </w:r>
      <w:r w:rsidR="0094363F" w:rsidRPr="00233434">
        <w:rPr>
          <w:color w:val="000000" w:themeColor="text1"/>
          <w:lang w:val="en-US"/>
        </w:rPr>
        <w:t>centers</w:t>
      </w:r>
      <w:r w:rsidRPr="00233434">
        <w:rPr>
          <w:color w:val="000000" w:themeColor="text1"/>
          <w:lang w:val="en-US"/>
        </w:rPr>
        <w:t xml:space="preserve"> have faced challenges revolved around integrating systems, coordinating across cyberspace, and ensuring all staff can access systems remotely. This has been problematic for some with systems and connections being unreliable. Artificial intelligence systems are likely to become more in-demand in this industry in the future to reduce fundamental costs and provide agility for such businesses.</w:t>
      </w:r>
    </w:p>
    <w:p w14:paraId="76BF221F" w14:textId="53FB0362" w:rsidR="00951165" w:rsidRPr="00233434" w:rsidRDefault="00951165" w:rsidP="00672DDE">
      <w:pPr>
        <w:spacing w:line="480" w:lineRule="auto"/>
        <w:ind w:firstLine="720"/>
        <w:rPr>
          <w:color w:val="000000" w:themeColor="text1"/>
          <w:lang w:val="en-US"/>
        </w:rPr>
      </w:pPr>
      <w:r w:rsidRPr="00233434">
        <w:rPr>
          <w:color w:val="000000" w:themeColor="text1"/>
          <w:lang w:val="en-US"/>
        </w:rPr>
        <w:t xml:space="preserve">Universities have faced significant strategic disruptions and time pressured demands for strategic change. Universities have been forced, in the immediate term, to pivot to total online engagement and delivery of </w:t>
      </w:r>
      <w:r w:rsidR="0094363F" w:rsidRPr="00233434">
        <w:rPr>
          <w:color w:val="000000" w:themeColor="text1"/>
          <w:lang w:val="en-US"/>
        </w:rPr>
        <w:t>programs</w:t>
      </w:r>
      <w:r w:rsidRPr="00233434">
        <w:rPr>
          <w:color w:val="000000" w:themeColor="text1"/>
          <w:lang w:val="en-US"/>
        </w:rPr>
        <w:t xml:space="preserve">, corporate education, research with corporations (e.g., </w:t>
      </w:r>
      <w:r w:rsidR="00EB2AA3" w:rsidRPr="00233434">
        <w:rPr>
          <w:color w:val="000000" w:themeColor="text1"/>
          <w:lang w:val="en-US"/>
        </w:rPr>
        <w:lastRenderedPageBreak/>
        <w:t>involving qualitative work,</w:t>
      </w:r>
      <w:r w:rsidRPr="00233434">
        <w:rPr>
          <w:color w:val="000000" w:themeColor="text1"/>
          <w:lang w:val="en-US"/>
        </w:rPr>
        <w:t xml:space="preserve"> lab-based experiments</w:t>
      </w:r>
      <w:r w:rsidR="00EB2AA3" w:rsidRPr="00233434">
        <w:rPr>
          <w:color w:val="000000" w:themeColor="text1"/>
          <w:lang w:val="en-US"/>
        </w:rPr>
        <w:t>,</w:t>
      </w:r>
      <w:r w:rsidRPr="00233434">
        <w:rPr>
          <w:color w:val="000000" w:themeColor="text1"/>
          <w:lang w:val="en-US"/>
        </w:rPr>
        <w:t xml:space="preserve"> and work), recruitment, stakeholder engagements, and so forth, but remain strategically limited in their immediate options for attending to </w:t>
      </w:r>
      <w:r w:rsidR="00DA0B43" w:rsidRPr="00233434">
        <w:rPr>
          <w:color w:val="000000" w:themeColor="text1"/>
          <w:lang w:val="en-US"/>
        </w:rPr>
        <w:t>COVID-19</w:t>
      </w:r>
      <w:r w:rsidRPr="00233434">
        <w:rPr>
          <w:color w:val="000000" w:themeColor="text1"/>
          <w:lang w:val="en-US"/>
        </w:rPr>
        <w:t xml:space="preserve"> and its aftershocks. Scaling down, a clearer focus on valued offerings and abandoning outdated concepts of propping up failing schools and outdated </w:t>
      </w:r>
      <w:r w:rsidR="0094363F" w:rsidRPr="00233434">
        <w:rPr>
          <w:color w:val="000000" w:themeColor="text1"/>
          <w:lang w:val="en-US"/>
        </w:rPr>
        <w:t>programs</w:t>
      </w:r>
      <w:r w:rsidRPr="00233434">
        <w:rPr>
          <w:color w:val="000000" w:themeColor="text1"/>
          <w:lang w:val="en-US"/>
        </w:rPr>
        <w:t xml:space="preserve"> are likely to become important along with leveraging the research expertise of staff to rapidly produce innovative </w:t>
      </w:r>
      <w:r w:rsidR="0094363F" w:rsidRPr="00233434">
        <w:rPr>
          <w:color w:val="000000" w:themeColor="text1"/>
          <w:lang w:val="en-US"/>
        </w:rPr>
        <w:t>programs</w:t>
      </w:r>
      <w:r w:rsidRPr="00233434">
        <w:rPr>
          <w:color w:val="000000" w:themeColor="text1"/>
          <w:lang w:val="en-US"/>
        </w:rPr>
        <w:t xml:space="preserve"> that can be offered as online options in forthcoming terms. </w:t>
      </w:r>
    </w:p>
    <w:p w14:paraId="1D8CFA72" w14:textId="4B8A1260" w:rsidR="00951165" w:rsidRPr="00233434" w:rsidRDefault="00951165" w:rsidP="00672DDE">
      <w:pPr>
        <w:spacing w:line="480" w:lineRule="auto"/>
        <w:ind w:firstLine="720"/>
        <w:rPr>
          <w:color w:val="000000" w:themeColor="text1"/>
          <w:lang w:val="en-US"/>
        </w:rPr>
      </w:pPr>
      <w:r w:rsidRPr="00233434">
        <w:rPr>
          <w:color w:val="000000" w:themeColor="text1"/>
          <w:lang w:val="en-US"/>
        </w:rPr>
        <w:t>Notwithstanding the case examples highlighted here, there are many examples of very similar companies that have responded in very divergent ways depending on their improvisation readiness. For example, many eateries or food vendors have improvised strategy towards food trucks, offering take-out</w:t>
      </w:r>
      <w:r w:rsidR="00EB2AA3" w:rsidRPr="00233434">
        <w:rPr>
          <w:color w:val="000000" w:themeColor="text1"/>
          <w:lang w:val="en-US"/>
        </w:rPr>
        <w:t>s</w:t>
      </w:r>
      <w:r w:rsidRPr="00233434">
        <w:rPr>
          <w:color w:val="000000" w:themeColor="text1"/>
          <w:lang w:val="en-US"/>
        </w:rPr>
        <w:t>, or pre-packaged f</w:t>
      </w:r>
      <w:r w:rsidR="00EB2AA3" w:rsidRPr="00233434">
        <w:rPr>
          <w:color w:val="000000" w:themeColor="text1"/>
          <w:lang w:val="en-US"/>
        </w:rPr>
        <w:t>oods for local delivery. Others</w:t>
      </w:r>
      <w:r w:rsidRPr="00233434">
        <w:rPr>
          <w:color w:val="000000" w:themeColor="text1"/>
          <w:lang w:val="en-US"/>
        </w:rPr>
        <w:t xml:space="preserve"> such as Panera Bread have broadened their services beyond these to also enabling customers to order groceries (the Panera Grocery initiative) online along with ordering their sandwiches and salads through the Panera Bread portal. This has enabled Panera to adapt and not just survive. Similarly, and as is the case with most airlines around the world, All Nippon Airways (ANA), a Japanese traditional B2C airline, have had to drastically reduce all international and domestic routes while furloughing staff to keep the company afloat. As an improvised strategic response to attempt to offset losses, Japan-region ANA flights that are still flying now also carry cargo in both the aircraft hold and in empty seats (e.g., large boxes of facemasks) in lieu of passengers as a revenue generator (without having to fully adopt a B2B airline model).</w:t>
      </w:r>
      <w:r w:rsidR="009F6751" w:rsidRPr="00233434">
        <w:rPr>
          <w:color w:val="000000" w:themeColor="text1"/>
          <w:lang w:val="en-US"/>
        </w:rPr>
        <w:t xml:space="preserve"> ANA are adapting as opposed to just surviving in comparison to similar airlines.</w:t>
      </w:r>
    </w:p>
    <w:p w14:paraId="4470B291" w14:textId="3B52BD17" w:rsidR="00951165" w:rsidRPr="00233434" w:rsidRDefault="00951165" w:rsidP="00672DDE">
      <w:pPr>
        <w:spacing w:line="480" w:lineRule="auto"/>
        <w:ind w:firstLine="720"/>
        <w:rPr>
          <w:color w:val="000000" w:themeColor="text1"/>
          <w:lang w:val="en-US"/>
        </w:rPr>
      </w:pPr>
      <w:r w:rsidRPr="00233434">
        <w:rPr>
          <w:color w:val="000000" w:themeColor="text1"/>
          <w:lang w:val="en-US"/>
        </w:rPr>
        <w:t xml:space="preserve">Ultimately, the survival case vignettes are examples of organizations that need </w:t>
      </w:r>
      <w:r w:rsidR="001617BC" w:rsidRPr="00233434">
        <w:rPr>
          <w:color w:val="000000" w:themeColor="text1"/>
          <w:lang w:val="en-US"/>
        </w:rPr>
        <w:t xml:space="preserve">build strategic improvisation through IRIS </w:t>
      </w:r>
      <w:r w:rsidRPr="00233434">
        <w:rPr>
          <w:color w:val="000000" w:themeColor="text1"/>
          <w:lang w:val="en-US"/>
        </w:rPr>
        <w:t xml:space="preserve">to evolve their business models, develop resource fluidity, </w:t>
      </w:r>
      <w:r w:rsidRPr="00233434">
        <w:rPr>
          <w:color w:val="000000" w:themeColor="text1"/>
          <w:lang w:val="en-US"/>
        </w:rPr>
        <w:lastRenderedPageBreak/>
        <w:t>resilience, and an innovative proclivity, for instance, to move beyond the restricted strategic options that they currently have.</w:t>
      </w:r>
    </w:p>
    <w:p w14:paraId="327F45A2" w14:textId="77777777" w:rsidR="00951165" w:rsidRPr="00233434" w:rsidRDefault="00951165" w:rsidP="00672DDE">
      <w:pPr>
        <w:spacing w:line="480" w:lineRule="auto"/>
        <w:rPr>
          <w:color w:val="000000" w:themeColor="text1"/>
          <w:lang w:val="en-US"/>
        </w:rPr>
      </w:pPr>
    </w:p>
    <w:p w14:paraId="579F3357" w14:textId="3D640E68" w:rsidR="00951165" w:rsidRPr="00233434" w:rsidRDefault="00951165" w:rsidP="00672DDE">
      <w:pPr>
        <w:spacing w:line="480" w:lineRule="auto"/>
        <w:rPr>
          <w:b/>
          <w:bCs/>
          <w:color w:val="000000" w:themeColor="text1"/>
          <w:lang w:val="en-US"/>
        </w:rPr>
      </w:pPr>
      <w:r w:rsidRPr="00233434">
        <w:rPr>
          <w:b/>
          <w:bCs/>
          <w:iCs/>
          <w:color w:val="000000" w:themeColor="text1"/>
          <w:lang w:val="en-US"/>
        </w:rPr>
        <w:t>5.3</w:t>
      </w:r>
      <w:r w:rsidR="006D2774" w:rsidRPr="00233434">
        <w:rPr>
          <w:b/>
          <w:bCs/>
          <w:iCs/>
          <w:color w:val="000000" w:themeColor="text1"/>
          <w:lang w:val="en-US"/>
        </w:rPr>
        <w:t>.</w:t>
      </w:r>
      <w:r w:rsidRPr="00233434">
        <w:rPr>
          <w:b/>
          <w:bCs/>
          <w:iCs/>
          <w:color w:val="000000" w:themeColor="text1"/>
          <w:lang w:val="en-US"/>
        </w:rPr>
        <w:t xml:space="preserve"> Step 3: Gap Analysis and Strategic Improvisation Sustainability</w:t>
      </w:r>
    </w:p>
    <w:p w14:paraId="11816221" w14:textId="57548EB4" w:rsidR="00951165" w:rsidRPr="00233434" w:rsidRDefault="00951165" w:rsidP="00672DDE">
      <w:pPr>
        <w:spacing w:line="480" w:lineRule="auto"/>
        <w:rPr>
          <w:lang w:val="en-US"/>
        </w:rPr>
      </w:pPr>
      <w:r w:rsidRPr="00233434">
        <w:rPr>
          <w:lang w:val="en-US"/>
        </w:rPr>
        <w:t xml:space="preserve">It is well recognized that improvisation does not just ‘happen’, nor is it an intrinsic gift, as observed by Vera and </w:t>
      </w:r>
      <w:proofErr w:type="spellStart"/>
      <w:r w:rsidRPr="00233434">
        <w:rPr>
          <w:lang w:val="en-US"/>
        </w:rPr>
        <w:t>Crossan</w:t>
      </w:r>
      <w:proofErr w:type="spellEnd"/>
      <w:r w:rsidRPr="00233434">
        <w:rPr>
          <w:lang w:val="en-US"/>
        </w:rPr>
        <w:t xml:space="preserve"> (2005: 203)</w:t>
      </w:r>
      <w:r w:rsidR="00271D46" w:rsidRPr="00233434">
        <w:rPr>
          <w:lang w:val="en-US"/>
        </w:rPr>
        <w:t>:</w:t>
      </w:r>
      <w:r w:rsidRPr="00233434">
        <w:rPr>
          <w:lang w:val="en-US"/>
        </w:rPr>
        <w:t xml:space="preserve"> “managers risk confusing improvisation with random moments of brilliance and conclude that either you have this ability or you do not</w:t>
      </w:r>
      <w:r w:rsidR="00271D46" w:rsidRPr="00233434">
        <w:rPr>
          <w:lang w:val="en-US"/>
        </w:rPr>
        <w:t>.</w:t>
      </w:r>
      <w:r w:rsidRPr="00233434">
        <w:rPr>
          <w:lang w:val="en-US"/>
        </w:rPr>
        <w:t>” Such a misconception has the potential to undermine the architecture of effective strategic improvisation. Step 3 is to prepare managers for future crises by identifying where weaknesses may be present in their organizations’ improvisation architecture. As is frequently paraphrased from the works of Thomas Reid (1843), “you are only as strong as your weakest link</w:t>
      </w:r>
      <w:r w:rsidR="00271D46" w:rsidRPr="00233434">
        <w:rPr>
          <w:lang w:val="en-US"/>
        </w:rPr>
        <w:t>.”</w:t>
      </w:r>
      <w:r w:rsidRPr="00233434">
        <w:rPr>
          <w:lang w:val="en-US"/>
        </w:rPr>
        <w:t xml:space="preserve"> Following the observations of Vera and </w:t>
      </w:r>
      <w:proofErr w:type="spellStart"/>
      <w:r w:rsidRPr="00233434">
        <w:rPr>
          <w:lang w:val="en-US"/>
        </w:rPr>
        <w:t>Crossan</w:t>
      </w:r>
      <w:proofErr w:type="spellEnd"/>
      <w:r w:rsidRPr="00233434">
        <w:rPr>
          <w:lang w:val="en-US"/>
        </w:rPr>
        <w:t xml:space="preserve"> (2005), strategic, collective, or organizational improvisation not only builds on activities and conditions at the micro-level, but also is influenced by the characteristics of the collective system. This is akin to the observation that to improve </w:t>
      </w:r>
      <w:r w:rsidR="00271D46" w:rsidRPr="00233434">
        <w:rPr>
          <w:lang w:val="en-US"/>
        </w:rPr>
        <w:t>decision-makers’ intuitive judg</w:t>
      </w:r>
      <w:r w:rsidRPr="00233434">
        <w:rPr>
          <w:lang w:val="en-US"/>
        </w:rPr>
        <w:t>ments</w:t>
      </w:r>
      <w:r w:rsidR="00271D46" w:rsidRPr="00233434">
        <w:rPr>
          <w:lang w:val="en-US"/>
        </w:rPr>
        <w:t>,</w:t>
      </w:r>
      <w:r w:rsidRPr="00233434">
        <w:rPr>
          <w:lang w:val="en-US"/>
        </w:rPr>
        <w:t xml:space="preserve"> one must understand the necessary conditions under which it is acquired and succeeds (Akinci and Sadler-Smith, 2012). The IRIS serves to identify strengths and weaknesses across levels (individual, interpersonal, and organizational) of strategic improvisation (e.g.</w:t>
      </w:r>
      <w:r w:rsidR="00EF6FBB" w:rsidRPr="00233434">
        <w:rPr>
          <w:lang w:val="en-US"/>
        </w:rPr>
        <w:t>,</w:t>
      </w:r>
      <w:r w:rsidRPr="00233434">
        <w:rPr>
          <w:lang w:val="en-US"/>
        </w:rPr>
        <w:t xml:space="preserve"> </w:t>
      </w:r>
      <w:proofErr w:type="spellStart"/>
      <w:r w:rsidRPr="00233434">
        <w:rPr>
          <w:lang w:val="en-US"/>
        </w:rPr>
        <w:t>Hadida</w:t>
      </w:r>
      <w:proofErr w:type="spellEnd"/>
      <w:r w:rsidRPr="00233434">
        <w:rPr>
          <w:lang w:val="en-US"/>
        </w:rPr>
        <w:t xml:space="preserve"> et al.</w:t>
      </w:r>
      <w:r w:rsidR="00EF6FBB" w:rsidRPr="00233434">
        <w:rPr>
          <w:lang w:val="en-US"/>
        </w:rPr>
        <w:t>,</w:t>
      </w:r>
      <w:r w:rsidRPr="00233434">
        <w:rPr>
          <w:lang w:val="en-US"/>
        </w:rPr>
        <w:t xml:space="preserve"> 2015), as categorized between the strategic imperatives, which enables a verdict to be made on the sustainability of the organization’s improvisation architecture. Doing so allows executives to target management intervention by building and developing areas of ‘architectural weakness’, while consolidating areas of ‘architectural strength’ (as signaled by the IRIS sub-scores). This dual-management action serves </w:t>
      </w:r>
      <w:r w:rsidRPr="00233434">
        <w:rPr>
          <w:lang w:val="en-US"/>
        </w:rPr>
        <w:lastRenderedPageBreak/>
        <w:t xml:space="preserve">to ensure the long-term viability and sustainability of strategic improvisation for future crises events and optimal strategizing. </w:t>
      </w:r>
    </w:p>
    <w:p w14:paraId="2B9E5771" w14:textId="0AC4C42D" w:rsidR="00951165" w:rsidRPr="00233434" w:rsidRDefault="00951165" w:rsidP="00672DDE">
      <w:pPr>
        <w:spacing w:line="480" w:lineRule="auto"/>
        <w:rPr>
          <w:lang w:val="en-US"/>
        </w:rPr>
      </w:pPr>
      <w:r w:rsidRPr="00233434">
        <w:rPr>
          <w:lang w:val="en-US"/>
        </w:rPr>
        <w:tab/>
        <w:t>It is necessary and urgent for executives to conduct a Gap Analysis (Figure 1) to identify gaps in improvisation readiness that reflect a deficit between current or actual improvisation readiness and the desired level of readiness. In so doing, focal areas for building improvisation readiness for future crises can be factored into the strategic thinking of executives.</w:t>
      </w:r>
      <w:r w:rsidR="00027AE3" w:rsidRPr="00233434">
        <w:rPr>
          <w:lang w:val="en-US"/>
        </w:rPr>
        <w:t xml:space="preserve"> Similar to the application of IRIS </w:t>
      </w:r>
      <w:r w:rsidR="00952125" w:rsidRPr="00233434">
        <w:rPr>
          <w:lang w:val="en-US"/>
        </w:rPr>
        <w:t>by multiple executives across the organization</w:t>
      </w:r>
      <w:r w:rsidR="00027AE3" w:rsidRPr="00233434">
        <w:rPr>
          <w:lang w:val="en-US"/>
        </w:rPr>
        <w:t>,</w:t>
      </w:r>
      <w:r w:rsidR="00952125" w:rsidRPr="00233434">
        <w:rPr>
          <w:lang w:val="en-US"/>
        </w:rPr>
        <w:t xml:space="preserve"> the Gap Analysis should also be conducted among the executive team to build a </w:t>
      </w:r>
      <w:r w:rsidR="002E569D" w:rsidRPr="00233434">
        <w:rPr>
          <w:lang w:val="en-US"/>
        </w:rPr>
        <w:t>comprehensive</w:t>
      </w:r>
      <w:r w:rsidR="00952125" w:rsidRPr="00233434">
        <w:rPr>
          <w:lang w:val="en-US"/>
        </w:rPr>
        <w:t xml:space="preserve"> picture of </w:t>
      </w:r>
      <w:r w:rsidR="002E569D" w:rsidRPr="00233434">
        <w:rPr>
          <w:lang w:val="en-US"/>
        </w:rPr>
        <w:t>improvisation</w:t>
      </w:r>
      <w:r w:rsidR="00952125" w:rsidRPr="00233434">
        <w:rPr>
          <w:lang w:val="en-US"/>
        </w:rPr>
        <w:t xml:space="preserve"> readiness, the preferred readiness state, where deficits </w:t>
      </w:r>
      <w:r w:rsidR="002E569D" w:rsidRPr="00233434">
        <w:rPr>
          <w:lang w:val="en-US"/>
        </w:rPr>
        <w:t>exist, and what corrective actions need taking (in terms of investment, development, etc</w:t>
      </w:r>
      <w:r w:rsidR="00AF7C98" w:rsidRPr="00233434">
        <w:rPr>
          <w:lang w:val="en-US"/>
        </w:rPr>
        <w:t>.</w:t>
      </w:r>
      <w:r w:rsidR="002E569D" w:rsidRPr="00233434">
        <w:rPr>
          <w:lang w:val="en-US"/>
        </w:rPr>
        <w:t>) to build improvisation readiness.</w:t>
      </w:r>
    </w:p>
    <w:p w14:paraId="748D6084" w14:textId="72BCA191" w:rsidR="00951165" w:rsidRPr="00233434" w:rsidRDefault="00951165" w:rsidP="00672DDE">
      <w:pPr>
        <w:spacing w:line="480" w:lineRule="auto"/>
        <w:jc w:val="center"/>
        <w:rPr>
          <w:b/>
          <w:bCs/>
          <w:lang w:val="en-US"/>
        </w:rPr>
      </w:pPr>
      <w:r w:rsidRPr="00233434">
        <w:rPr>
          <w:b/>
          <w:bCs/>
          <w:lang w:val="en-US"/>
        </w:rPr>
        <w:t>…Insert Figure 1 here…</w:t>
      </w:r>
    </w:p>
    <w:p w14:paraId="7F089A41" w14:textId="77777777" w:rsidR="00BF3FBC" w:rsidRPr="00233434" w:rsidRDefault="00BF3FBC" w:rsidP="00672DDE">
      <w:pPr>
        <w:spacing w:line="480" w:lineRule="auto"/>
        <w:rPr>
          <w:lang w:val="en-US"/>
        </w:rPr>
      </w:pPr>
    </w:p>
    <w:p w14:paraId="202CCDEE" w14:textId="668E8F7E" w:rsidR="004F63B5" w:rsidRPr="00233434" w:rsidRDefault="00595DB2" w:rsidP="00672DDE">
      <w:pPr>
        <w:spacing w:line="480" w:lineRule="auto"/>
        <w:rPr>
          <w:b/>
          <w:bCs/>
          <w:lang w:val="en-US"/>
        </w:rPr>
      </w:pPr>
      <w:r w:rsidRPr="00233434">
        <w:rPr>
          <w:b/>
          <w:bCs/>
          <w:lang w:val="en-US"/>
        </w:rPr>
        <w:t>6</w:t>
      </w:r>
      <w:r w:rsidR="009F04CE" w:rsidRPr="00233434">
        <w:rPr>
          <w:b/>
          <w:bCs/>
          <w:lang w:val="en-US"/>
        </w:rPr>
        <w:t xml:space="preserve">. </w:t>
      </w:r>
      <w:r w:rsidR="004F63B5" w:rsidRPr="00233434">
        <w:rPr>
          <w:b/>
          <w:bCs/>
          <w:lang w:val="en-US"/>
        </w:rPr>
        <w:t>Conclusions</w:t>
      </w:r>
    </w:p>
    <w:p w14:paraId="22F385FF" w14:textId="336C1825" w:rsidR="004F63B5" w:rsidRPr="00233434" w:rsidRDefault="007F087A" w:rsidP="00672DDE">
      <w:pPr>
        <w:spacing w:line="480" w:lineRule="auto"/>
        <w:rPr>
          <w:lang w:val="en-US"/>
        </w:rPr>
      </w:pPr>
      <w:r w:rsidRPr="00233434">
        <w:rPr>
          <w:lang w:val="en-US"/>
        </w:rPr>
        <w:t xml:space="preserve">Crises are frequently protracted and exhaustive, with stress cumulating over time (Rosenthal and </w:t>
      </w:r>
      <w:proofErr w:type="spellStart"/>
      <w:r w:rsidRPr="00233434">
        <w:rPr>
          <w:lang w:val="en-US"/>
        </w:rPr>
        <w:t>Kouzmin</w:t>
      </w:r>
      <w:proofErr w:type="spellEnd"/>
      <w:r w:rsidRPr="00233434">
        <w:rPr>
          <w:lang w:val="en-US"/>
        </w:rPr>
        <w:t xml:space="preserve">, 1997). Indeed, all signs are that the </w:t>
      </w:r>
      <w:r w:rsidR="00DA0B43" w:rsidRPr="00233434">
        <w:rPr>
          <w:lang w:val="en-US"/>
        </w:rPr>
        <w:t>COVID-19</w:t>
      </w:r>
      <w:r w:rsidRPr="00233434">
        <w:rPr>
          <w:lang w:val="en-US"/>
        </w:rPr>
        <w:t xml:space="preserve"> pandemic is likely to be so. Rosenthal et al. (1994) and </w:t>
      </w:r>
      <w:proofErr w:type="spellStart"/>
      <w:r w:rsidRPr="00233434">
        <w:rPr>
          <w:lang w:val="en-US"/>
        </w:rPr>
        <w:t>Boin</w:t>
      </w:r>
      <w:proofErr w:type="spellEnd"/>
      <w:r w:rsidRPr="00233434">
        <w:rPr>
          <w:lang w:val="en-US"/>
        </w:rPr>
        <w:t xml:space="preserve"> et al. (2004) caution that t</w:t>
      </w:r>
      <w:r w:rsidR="004F63B5" w:rsidRPr="00233434">
        <w:rPr>
          <w:lang w:val="en-US"/>
        </w:rPr>
        <w:t>he worst challenges of crisis events often happen after the initial event has already occurred, the so-called “crisis after the crisis” effect (</w:t>
      </w:r>
      <w:proofErr w:type="spellStart"/>
      <w:r w:rsidR="004F63B5" w:rsidRPr="00233434">
        <w:rPr>
          <w:lang w:val="en-US"/>
        </w:rPr>
        <w:t>Boin</w:t>
      </w:r>
      <w:proofErr w:type="spellEnd"/>
      <w:r w:rsidR="004F63B5" w:rsidRPr="00233434">
        <w:rPr>
          <w:lang w:val="en-US"/>
        </w:rPr>
        <w:t xml:space="preserve"> et al., 2004). </w:t>
      </w:r>
      <w:r w:rsidRPr="00233434">
        <w:rPr>
          <w:lang w:val="en-US"/>
        </w:rPr>
        <w:t>Moreover</w:t>
      </w:r>
      <w:r w:rsidR="00DB0CA2" w:rsidRPr="00233434">
        <w:rPr>
          <w:lang w:val="en-US"/>
        </w:rPr>
        <w:t xml:space="preserve">, ‘t Hart et al. (1993) caution that </w:t>
      </w:r>
      <w:r w:rsidRPr="00233434">
        <w:rPr>
          <w:lang w:val="en-US"/>
        </w:rPr>
        <w:t xml:space="preserve">some </w:t>
      </w:r>
      <w:r w:rsidR="00DB0CA2" w:rsidRPr="00233434">
        <w:rPr>
          <w:lang w:val="en-US"/>
        </w:rPr>
        <w:t>crisis responses themselves may be negative as well</w:t>
      </w:r>
      <w:r w:rsidRPr="00233434">
        <w:rPr>
          <w:lang w:val="en-US"/>
        </w:rPr>
        <w:t xml:space="preserve"> over time</w:t>
      </w:r>
      <w:r w:rsidR="00DB0CA2" w:rsidRPr="00233434">
        <w:rPr>
          <w:lang w:val="en-US"/>
        </w:rPr>
        <w:t>. It is not a given that strategic responses will have positive effects</w:t>
      </w:r>
      <w:r w:rsidR="00E75C35" w:rsidRPr="00233434">
        <w:rPr>
          <w:lang w:val="en-US"/>
        </w:rPr>
        <w:t xml:space="preserve"> or be successful</w:t>
      </w:r>
      <w:r w:rsidR="00DB0CA2" w:rsidRPr="00233434">
        <w:rPr>
          <w:lang w:val="en-US"/>
        </w:rPr>
        <w:t xml:space="preserve"> (this is the nature of uncertainty and crisis after all)</w:t>
      </w:r>
      <w:r w:rsidR="00E75C35" w:rsidRPr="00233434">
        <w:rPr>
          <w:lang w:val="en-US"/>
        </w:rPr>
        <w:t>, be they improvised or otherwise</w:t>
      </w:r>
      <w:r w:rsidR="00AF7C98" w:rsidRPr="00233434">
        <w:rPr>
          <w:lang w:val="en-US"/>
        </w:rPr>
        <w:t xml:space="preserve">, but </w:t>
      </w:r>
      <w:r w:rsidR="00DB0CA2" w:rsidRPr="00233434">
        <w:rPr>
          <w:lang w:val="en-US"/>
        </w:rPr>
        <w:t xml:space="preserve">not taking strategic decisions or actions </w:t>
      </w:r>
      <w:r w:rsidR="00E75C35" w:rsidRPr="00233434">
        <w:rPr>
          <w:lang w:val="en-US"/>
        </w:rPr>
        <w:t xml:space="preserve">is </w:t>
      </w:r>
      <w:r w:rsidR="00DB0CA2" w:rsidRPr="00233434">
        <w:rPr>
          <w:lang w:val="en-US"/>
        </w:rPr>
        <w:t xml:space="preserve">not realistic options in crisis times (cf. </w:t>
      </w:r>
      <w:proofErr w:type="spellStart"/>
      <w:r w:rsidR="00DB0CA2" w:rsidRPr="00233434">
        <w:rPr>
          <w:lang w:val="en-US"/>
        </w:rPr>
        <w:t>D’Aveni</w:t>
      </w:r>
      <w:proofErr w:type="spellEnd"/>
      <w:r w:rsidR="00DB0CA2" w:rsidRPr="00233434">
        <w:rPr>
          <w:lang w:val="en-US"/>
        </w:rPr>
        <w:t xml:space="preserve"> and MacMillan, 1990; ‘t Hart et al., 1993). </w:t>
      </w:r>
      <w:r w:rsidR="00BB707E" w:rsidRPr="00233434">
        <w:rPr>
          <w:lang w:val="en-US"/>
        </w:rPr>
        <w:t xml:space="preserve">Strategic improvisation is not inherently good or bad, but we conclude from synthesizing research and theory from crisis management and </w:t>
      </w:r>
      <w:r w:rsidR="00BB707E" w:rsidRPr="00233434">
        <w:rPr>
          <w:lang w:val="en-US"/>
        </w:rPr>
        <w:lastRenderedPageBreak/>
        <w:t xml:space="preserve">strategic management literatures that it can equip firms and their executives to manage crises more effectively. </w:t>
      </w:r>
      <w:r w:rsidR="004F63B5" w:rsidRPr="00233434">
        <w:rPr>
          <w:lang w:val="en-US"/>
        </w:rPr>
        <w:t>Executives, then, must be conscious of maintaining</w:t>
      </w:r>
      <w:r w:rsidR="007045B9" w:rsidRPr="00233434">
        <w:rPr>
          <w:lang w:val="en-US"/>
        </w:rPr>
        <w:t xml:space="preserve"> and improv</w:t>
      </w:r>
      <w:r w:rsidR="00E75C35" w:rsidRPr="00233434">
        <w:rPr>
          <w:lang w:val="en-US"/>
        </w:rPr>
        <w:t>ing</w:t>
      </w:r>
      <w:r w:rsidR="004F63B5" w:rsidRPr="00233434">
        <w:rPr>
          <w:lang w:val="en-US"/>
        </w:rPr>
        <w:t xml:space="preserve"> improvisation readiness into the future and maintain vigilance in strategic decision-making and action so that issues and problems attended to during the crisis event are not allowed to resurface so terribly as the organization forges its way out of it.</w:t>
      </w:r>
    </w:p>
    <w:p w14:paraId="7808CC6B" w14:textId="5A7E7A3A" w:rsidR="004F63B5" w:rsidRPr="00233434" w:rsidRDefault="0008321C" w:rsidP="00672DDE">
      <w:pPr>
        <w:spacing w:line="480" w:lineRule="auto"/>
        <w:rPr>
          <w:lang w:val="en-US"/>
        </w:rPr>
      </w:pPr>
      <w:r w:rsidRPr="00233434">
        <w:rPr>
          <w:lang w:val="en-US"/>
        </w:rPr>
        <w:tab/>
        <w:t xml:space="preserve">We end by emphasizing that by no means is strategic improvisation a haphazard process. It “should not be viewed as “anything goes” or “winging it”. Instead, it should be accepted as a process governed by both freedom and form” (Perry, 1991: 51). We advance strategic improvisation as a means to strategize through the </w:t>
      </w:r>
      <w:r w:rsidR="00DA0B43" w:rsidRPr="00233434">
        <w:rPr>
          <w:lang w:val="en-US"/>
        </w:rPr>
        <w:t>COVID-19</w:t>
      </w:r>
      <w:r w:rsidRPr="00233434">
        <w:rPr>
          <w:lang w:val="en-US"/>
        </w:rPr>
        <w:t xml:space="preserve"> crisis</w:t>
      </w:r>
      <w:r w:rsidR="0017116E" w:rsidRPr="00233434">
        <w:rPr>
          <w:lang w:val="en-US"/>
        </w:rPr>
        <w:t>,</w:t>
      </w:r>
      <w:r w:rsidRPr="00233434">
        <w:rPr>
          <w:lang w:val="en-US"/>
        </w:rPr>
        <w:t xml:space="preserve"> and future crises</w:t>
      </w:r>
      <w:r w:rsidR="0017116E" w:rsidRPr="00233434">
        <w:rPr>
          <w:lang w:val="en-US"/>
        </w:rPr>
        <w:t>,</w:t>
      </w:r>
      <w:r w:rsidRPr="00233434">
        <w:rPr>
          <w:lang w:val="en-US"/>
        </w:rPr>
        <w:t xml:space="preserve"> with an emphasis on exploiting strategic improvisation now while building sustainability for future capacity for improvisation readiness so that future dynamism, turbulence, or crises can be navigated. Consequently, we implore executives to gauge their improvisation readiness and act on it as the best means to means to enact the key ingredients identified for successfully dealing with crisis events: (1) rapid decision speed; (2) more responsive resource [re]deployments; (3) taking action; (4) fostering strategic flexibility; and (5) enabling radical, second-order strategic changes.</w:t>
      </w:r>
    </w:p>
    <w:p w14:paraId="2DE29853" w14:textId="1BE58B69" w:rsidR="006C2009" w:rsidRPr="00233434" w:rsidRDefault="006C2009">
      <w:pPr>
        <w:spacing w:after="160" w:line="259" w:lineRule="auto"/>
        <w:rPr>
          <w:b/>
          <w:bCs/>
          <w:lang w:val="en-US"/>
        </w:rPr>
      </w:pPr>
    </w:p>
    <w:p w14:paraId="6BD89046" w14:textId="2E5BB5E8" w:rsidR="006C2009" w:rsidRPr="00233434" w:rsidRDefault="004F63B5" w:rsidP="00CD57FE">
      <w:pPr>
        <w:rPr>
          <w:b/>
          <w:bCs/>
          <w:lang w:val="en-US"/>
        </w:rPr>
      </w:pPr>
      <w:r w:rsidRPr="00233434">
        <w:rPr>
          <w:b/>
          <w:bCs/>
          <w:lang w:val="en-US"/>
        </w:rPr>
        <w:t>References</w:t>
      </w:r>
    </w:p>
    <w:p w14:paraId="14F93F11" w14:textId="1F2B0972" w:rsidR="00F0142C" w:rsidRPr="00233434" w:rsidRDefault="00F0142C" w:rsidP="00E3633A">
      <w:pPr>
        <w:spacing w:before="240" w:after="120"/>
        <w:ind w:left="284" w:hanging="284"/>
        <w:rPr>
          <w:lang w:val="en-US"/>
        </w:rPr>
      </w:pPr>
      <w:proofErr w:type="spellStart"/>
      <w:r w:rsidRPr="00233434">
        <w:rPr>
          <w:lang w:val="en-US"/>
        </w:rPr>
        <w:t>Agor</w:t>
      </w:r>
      <w:proofErr w:type="spellEnd"/>
      <w:r w:rsidRPr="00233434">
        <w:rPr>
          <w:lang w:val="en-US"/>
        </w:rPr>
        <w:t xml:space="preserve">, W. H. (1986). The logic of intuition: How top executives make important decisions. </w:t>
      </w:r>
      <w:r w:rsidRPr="00233434">
        <w:rPr>
          <w:i/>
          <w:iCs/>
          <w:lang w:val="en-US"/>
        </w:rPr>
        <w:t>Organizational Dynamics</w:t>
      </w:r>
      <w:r w:rsidRPr="00233434">
        <w:rPr>
          <w:lang w:val="en-US"/>
        </w:rPr>
        <w:t>, 14, 5</w:t>
      </w:r>
      <w:r w:rsidR="002E2FF2" w:rsidRPr="00233434">
        <w:rPr>
          <w:lang w:val="en-US"/>
        </w:rPr>
        <w:t>–</w:t>
      </w:r>
      <w:r w:rsidRPr="00233434">
        <w:rPr>
          <w:lang w:val="en-US"/>
        </w:rPr>
        <w:t>18.</w:t>
      </w:r>
    </w:p>
    <w:p w14:paraId="4A0CC5C8" w14:textId="22E73453" w:rsidR="00EA395D" w:rsidRPr="00233434" w:rsidRDefault="00EA395D" w:rsidP="00E3633A">
      <w:pPr>
        <w:spacing w:before="240" w:after="120"/>
        <w:ind w:left="284" w:hanging="284"/>
        <w:rPr>
          <w:lang w:val="en-US"/>
        </w:rPr>
      </w:pPr>
      <w:proofErr w:type="spellStart"/>
      <w:r w:rsidRPr="00233434">
        <w:rPr>
          <w:lang w:val="en-US"/>
        </w:rPr>
        <w:t>Agor</w:t>
      </w:r>
      <w:proofErr w:type="spellEnd"/>
      <w:r w:rsidRPr="00233434">
        <w:rPr>
          <w:lang w:val="en-US"/>
        </w:rPr>
        <w:t xml:space="preserve">, W. H. (1990). </w:t>
      </w:r>
      <w:r w:rsidRPr="00233434">
        <w:rPr>
          <w:i/>
          <w:iCs/>
          <w:lang w:val="en-US"/>
        </w:rPr>
        <w:t>Intuition in organizations: Leading and managing productively</w:t>
      </w:r>
      <w:r w:rsidRPr="00233434">
        <w:rPr>
          <w:lang w:val="en-US"/>
        </w:rPr>
        <w:t>. Newbury Park, CA: Sage.</w:t>
      </w:r>
    </w:p>
    <w:p w14:paraId="1ACF1D23" w14:textId="6188F777" w:rsidR="0096086D" w:rsidRPr="00233434" w:rsidRDefault="0096086D" w:rsidP="00E3633A">
      <w:pPr>
        <w:spacing w:before="240" w:after="120"/>
        <w:ind w:left="284" w:hanging="284"/>
        <w:rPr>
          <w:lang w:val="en-US"/>
        </w:rPr>
      </w:pPr>
      <w:r w:rsidRPr="00233434">
        <w:rPr>
          <w:lang w:val="en-US"/>
        </w:rPr>
        <w:t xml:space="preserve">Akinci, C., &amp; Sadler‐Smith, E. (2012). Intuition in management research: A historical review. </w:t>
      </w:r>
      <w:r w:rsidRPr="00233434">
        <w:rPr>
          <w:i/>
          <w:iCs/>
          <w:lang w:val="en-US"/>
        </w:rPr>
        <w:t>International Journal of Management Reviews</w:t>
      </w:r>
      <w:r w:rsidRPr="00233434">
        <w:rPr>
          <w:lang w:val="en-US"/>
        </w:rPr>
        <w:t>, 14, 104</w:t>
      </w:r>
      <w:r w:rsidR="002E2FF2" w:rsidRPr="00233434">
        <w:rPr>
          <w:lang w:val="en-US"/>
        </w:rPr>
        <w:t>–</w:t>
      </w:r>
      <w:r w:rsidRPr="00233434">
        <w:rPr>
          <w:lang w:val="en-US"/>
        </w:rPr>
        <w:t>122.</w:t>
      </w:r>
    </w:p>
    <w:p w14:paraId="670C5C9A" w14:textId="21FD2AAF" w:rsidR="00EA395D" w:rsidRPr="00233434" w:rsidRDefault="00EA395D" w:rsidP="00E3633A">
      <w:pPr>
        <w:spacing w:before="240" w:after="120"/>
        <w:ind w:left="284" w:hanging="284"/>
        <w:rPr>
          <w:lang w:val="en-US"/>
        </w:rPr>
      </w:pPr>
      <w:r w:rsidRPr="00233434">
        <w:rPr>
          <w:lang w:val="en-US"/>
        </w:rPr>
        <w:t xml:space="preserve">Alvarez, S. A., &amp; Barney, J. B. (2005). How do entrepreneurs organize firms under conditions of uncertainty? </w:t>
      </w:r>
      <w:r w:rsidRPr="00233434">
        <w:rPr>
          <w:i/>
          <w:iCs/>
          <w:lang w:val="en-US"/>
        </w:rPr>
        <w:t>Journal of Management</w:t>
      </w:r>
      <w:r w:rsidRPr="00233434">
        <w:rPr>
          <w:lang w:val="en-US"/>
        </w:rPr>
        <w:t>, 31, 776</w:t>
      </w:r>
      <w:r w:rsidR="002E2FF2" w:rsidRPr="00233434">
        <w:rPr>
          <w:lang w:val="en-US"/>
        </w:rPr>
        <w:t>–</w:t>
      </w:r>
      <w:r w:rsidRPr="00233434">
        <w:rPr>
          <w:lang w:val="en-US"/>
        </w:rPr>
        <w:t>793.</w:t>
      </w:r>
    </w:p>
    <w:p w14:paraId="60495CB4" w14:textId="519D6599" w:rsidR="00EA395D" w:rsidRPr="00233434" w:rsidRDefault="00EA395D" w:rsidP="00E3633A">
      <w:pPr>
        <w:spacing w:before="240" w:after="120"/>
        <w:ind w:left="284" w:hanging="284"/>
        <w:rPr>
          <w:lang w:val="en-US"/>
        </w:rPr>
      </w:pPr>
      <w:r w:rsidRPr="00233434">
        <w:rPr>
          <w:lang w:val="en-US"/>
        </w:rPr>
        <w:lastRenderedPageBreak/>
        <w:t xml:space="preserve">Alvarez, S. A., &amp; Parker, S. (2009). Emerging firms and the allocation of control rights: a Bayesian approach. </w:t>
      </w:r>
      <w:r w:rsidRPr="00233434">
        <w:rPr>
          <w:i/>
          <w:iCs/>
          <w:lang w:val="en-US"/>
        </w:rPr>
        <w:t>Academy of Management Review</w:t>
      </w:r>
      <w:r w:rsidRPr="00233434">
        <w:rPr>
          <w:lang w:val="en-US"/>
        </w:rPr>
        <w:t>, 34, 209</w:t>
      </w:r>
      <w:r w:rsidR="002E2FF2" w:rsidRPr="00233434">
        <w:rPr>
          <w:lang w:val="en-US"/>
        </w:rPr>
        <w:t>–</w:t>
      </w:r>
      <w:r w:rsidRPr="00233434">
        <w:rPr>
          <w:lang w:val="en-US"/>
        </w:rPr>
        <w:t>227.</w:t>
      </w:r>
    </w:p>
    <w:p w14:paraId="797660A5" w14:textId="77777777" w:rsidR="00EA395D" w:rsidRPr="00233434" w:rsidRDefault="00EA395D" w:rsidP="00E3633A">
      <w:pPr>
        <w:spacing w:before="240" w:after="120"/>
        <w:ind w:left="284" w:hanging="284"/>
        <w:rPr>
          <w:lang w:val="en-US"/>
        </w:rPr>
      </w:pPr>
      <w:r w:rsidRPr="00233434">
        <w:rPr>
          <w:lang w:val="en-US"/>
        </w:rPr>
        <w:t xml:space="preserve">Andrews, K. R. (1971). </w:t>
      </w:r>
      <w:r w:rsidRPr="00233434">
        <w:rPr>
          <w:i/>
          <w:iCs/>
          <w:lang w:val="en-US"/>
        </w:rPr>
        <w:t>The concept of corporate strategy</w:t>
      </w:r>
      <w:r w:rsidRPr="00233434">
        <w:rPr>
          <w:lang w:val="en-US"/>
        </w:rPr>
        <w:t>. Homewood, IL: Dow Jones-Irwin.</w:t>
      </w:r>
    </w:p>
    <w:p w14:paraId="4D66926D" w14:textId="77777777" w:rsidR="00EA395D" w:rsidRPr="00233434" w:rsidRDefault="00EA395D" w:rsidP="00E3633A">
      <w:pPr>
        <w:spacing w:before="240" w:after="120"/>
        <w:ind w:left="284" w:hanging="284"/>
        <w:rPr>
          <w:lang w:val="en-US"/>
        </w:rPr>
      </w:pPr>
      <w:r w:rsidRPr="00233434">
        <w:rPr>
          <w:lang w:val="en-US"/>
        </w:rPr>
        <w:t xml:space="preserve">Ansoff, H. I. (1965). </w:t>
      </w:r>
      <w:r w:rsidRPr="00233434">
        <w:rPr>
          <w:i/>
          <w:iCs/>
          <w:lang w:val="en-US"/>
        </w:rPr>
        <w:t>Corporate strategy</w:t>
      </w:r>
      <w:r w:rsidRPr="00233434">
        <w:rPr>
          <w:lang w:val="en-US"/>
        </w:rPr>
        <w:t>. New York, NY: McGraw-Hill.</w:t>
      </w:r>
    </w:p>
    <w:p w14:paraId="730C3C6E" w14:textId="441A234F" w:rsidR="00EA395D" w:rsidRPr="00233434" w:rsidRDefault="00EA395D" w:rsidP="00E3633A">
      <w:pPr>
        <w:spacing w:before="240" w:after="120"/>
        <w:ind w:left="284" w:hanging="284"/>
        <w:rPr>
          <w:lang w:val="en-US"/>
        </w:rPr>
      </w:pPr>
      <w:r w:rsidRPr="00233434">
        <w:rPr>
          <w:lang w:val="en-US"/>
        </w:rPr>
        <w:t xml:space="preserve">Baker, T., Miner, A. S., &amp; </w:t>
      </w:r>
      <w:proofErr w:type="spellStart"/>
      <w:r w:rsidRPr="00233434">
        <w:rPr>
          <w:lang w:val="en-US"/>
        </w:rPr>
        <w:t>Eesley</w:t>
      </w:r>
      <w:proofErr w:type="spellEnd"/>
      <w:r w:rsidRPr="00233434">
        <w:rPr>
          <w:lang w:val="en-US"/>
        </w:rPr>
        <w:t xml:space="preserve">, D. T. (2003). Improvising firms: Bricolage, account giving and improvisational competencies in the founding process. </w:t>
      </w:r>
      <w:r w:rsidRPr="00233434">
        <w:rPr>
          <w:i/>
          <w:iCs/>
          <w:lang w:val="en-US"/>
        </w:rPr>
        <w:t>Research Policy</w:t>
      </w:r>
      <w:r w:rsidRPr="00233434">
        <w:rPr>
          <w:lang w:val="en-US"/>
        </w:rPr>
        <w:t>, 32, 255</w:t>
      </w:r>
      <w:r w:rsidR="002E2FF2" w:rsidRPr="00233434">
        <w:rPr>
          <w:lang w:val="en-US"/>
        </w:rPr>
        <w:t>–</w:t>
      </w:r>
      <w:r w:rsidRPr="00233434">
        <w:rPr>
          <w:lang w:val="en-US"/>
        </w:rPr>
        <w:t>276.</w:t>
      </w:r>
    </w:p>
    <w:p w14:paraId="37774A30" w14:textId="34C12BCB" w:rsidR="00EA395D" w:rsidRPr="00233434" w:rsidRDefault="00EA395D" w:rsidP="00E3633A">
      <w:pPr>
        <w:spacing w:before="240" w:after="120"/>
        <w:ind w:left="284" w:hanging="284"/>
        <w:rPr>
          <w:lang w:val="en-US"/>
        </w:rPr>
      </w:pPr>
      <w:r w:rsidRPr="00233434">
        <w:rPr>
          <w:lang w:val="en-US"/>
        </w:rPr>
        <w:t xml:space="preserve">Barret, F. J. (1998). Coda: Creativity and improvisation in organizations: Implications for organizational learning. </w:t>
      </w:r>
      <w:r w:rsidRPr="00233434">
        <w:rPr>
          <w:i/>
          <w:iCs/>
          <w:lang w:val="en-US"/>
        </w:rPr>
        <w:t>Organizational Science</w:t>
      </w:r>
      <w:r w:rsidRPr="00233434">
        <w:rPr>
          <w:lang w:val="en-US"/>
        </w:rPr>
        <w:t>, 9, 605</w:t>
      </w:r>
      <w:r w:rsidR="002E2FF2" w:rsidRPr="00233434">
        <w:rPr>
          <w:lang w:val="en-US"/>
        </w:rPr>
        <w:t>–</w:t>
      </w:r>
      <w:r w:rsidRPr="00233434">
        <w:rPr>
          <w:lang w:val="en-US"/>
        </w:rPr>
        <w:t>622.</w:t>
      </w:r>
    </w:p>
    <w:p w14:paraId="6C64C22A" w14:textId="5E47AB14" w:rsidR="00307787" w:rsidRPr="00233434" w:rsidRDefault="00307787" w:rsidP="00E3633A">
      <w:pPr>
        <w:spacing w:before="240" w:after="120"/>
        <w:ind w:left="284" w:hanging="284"/>
        <w:rPr>
          <w:lang w:val="en-US"/>
        </w:rPr>
      </w:pPr>
      <w:r w:rsidRPr="00233434">
        <w:rPr>
          <w:lang w:val="en-US"/>
        </w:rPr>
        <w:t xml:space="preserve">Bengtsson, M., &amp; </w:t>
      </w:r>
      <w:proofErr w:type="spellStart"/>
      <w:r w:rsidRPr="00233434">
        <w:rPr>
          <w:lang w:val="en-US"/>
        </w:rPr>
        <w:t>Lindkvist</w:t>
      </w:r>
      <w:proofErr w:type="spellEnd"/>
      <w:r w:rsidRPr="00233434">
        <w:rPr>
          <w:lang w:val="en-US"/>
        </w:rPr>
        <w:t xml:space="preserve">, L. (2017). Mapping the road to future projects: </w:t>
      </w:r>
      <w:proofErr w:type="spellStart"/>
      <w:r w:rsidRPr="00233434">
        <w:rPr>
          <w:lang w:val="en-US"/>
        </w:rPr>
        <w:t>Roadmapping</w:t>
      </w:r>
      <w:proofErr w:type="spellEnd"/>
      <w:r w:rsidRPr="00233434">
        <w:rPr>
          <w:lang w:val="en-US"/>
        </w:rPr>
        <w:t xml:space="preserve"> as a balancing and transformation process. </w:t>
      </w:r>
      <w:r w:rsidRPr="00233434">
        <w:rPr>
          <w:i/>
          <w:iCs/>
          <w:lang w:val="en-US"/>
        </w:rPr>
        <w:t>Project Management Journal</w:t>
      </w:r>
      <w:r w:rsidRPr="00233434">
        <w:rPr>
          <w:lang w:val="en-US"/>
        </w:rPr>
        <w:t>, 48, 39</w:t>
      </w:r>
      <w:r w:rsidR="002E2FF2" w:rsidRPr="00233434">
        <w:rPr>
          <w:lang w:val="en-US"/>
        </w:rPr>
        <w:t>–</w:t>
      </w:r>
      <w:r w:rsidRPr="00233434">
        <w:rPr>
          <w:lang w:val="en-US"/>
        </w:rPr>
        <w:t>54.</w:t>
      </w:r>
    </w:p>
    <w:p w14:paraId="7665E196" w14:textId="6FC66B3D" w:rsidR="00EA395D" w:rsidRPr="00233434" w:rsidRDefault="00EA395D" w:rsidP="00E3633A">
      <w:pPr>
        <w:spacing w:before="240" w:after="120"/>
        <w:ind w:left="284" w:hanging="284"/>
        <w:rPr>
          <w:lang w:val="en-US"/>
        </w:rPr>
      </w:pPr>
      <w:r w:rsidRPr="00233434">
        <w:rPr>
          <w:lang w:val="en-US"/>
        </w:rPr>
        <w:t xml:space="preserve">Bergh, D. D., &amp; Lim, E. N. K. (2008). Learning how to restructure: Absorptive capacity and improvisational views of restructuring actions and performance. </w:t>
      </w:r>
      <w:r w:rsidRPr="00233434">
        <w:rPr>
          <w:i/>
          <w:iCs/>
          <w:lang w:val="en-US"/>
        </w:rPr>
        <w:t>Strategic Management Journal</w:t>
      </w:r>
      <w:r w:rsidRPr="00233434">
        <w:rPr>
          <w:lang w:val="en-US"/>
        </w:rPr>
        <w:t>, 29, 593</w:t>
      </w:r>
      <w:r w:rsidR="002E2FF2" w:rsidRPr="00233434">
        <w:rPr>
          <w:lang w:val="en-US"/>
        </w:rPr>
        <w:t>–</w:t>
      </w:r>
      <w:r w:rsidRPr="00233434">
        <w:rPr>
          <w:lang w:val="en-US"/>
        </w:rPr>
        <w:t>616.</w:t>
      </w:r>
    </w:p>
    <w:p w14:paraId="3D8C22A4" w14:textId="7A51592F" w:rsidR="00EA395D" w:rsidRPr="00233434" w:rsidRDefault="00EA395D" w:rsidP="00E3633A">
      <w:pPr>
        <w:spacing w:before="240" w:after="120"/>
        <w:ind w:left="284" w:hanging="284"/>
        <w:rPr>
          <w:lang w:val="en-US"/>
        </w:rPr>
      </w:pPr>
      <w:proofErr w:type="spellStart"/>
      <w:r w:rsidRPr="00233434">
        <w:rPr>
          <w:lang w:val="en-US"/>
        </w:rPr>
        <w:t>Boin</w:t>
      </w:r>
      <w:proofErr w:type="spellEnd"/>
      <w:r w:rsidRPr="00233434">
        <w:rPr>
          <w:lang w:val="en-US"/>
        </w:rPr>
        <w:t xml:space="preserve">, A., </w:t>
      </w:r>
      <w:proofErr w:type="spellStart"/>
      <w:r w:rsidRPr="00233434">
        <w:rPr>
          <w:lang w:val="en-US"/>
        </w:rPr>
        <w:t>Kofman</w:t>
      </w:r>
      <w:proofErr w:type="spellEnd"/>
      <w:r w:rsidRPr="00233434">
        <w:rPr>
          <w:lang w:val="en-US"/>
        </w:rPr>
        <w:t xml:space="preserve">-Bos, C., &amp; </w:t>
      </w:r>
      <w:proofErr w:type="spellStart"/>
      <w:r w:rsidRPr="00233434">
        <w:rPr>
          <w:lang w:val="en-US"/>
        </w:rPr>
        <w:t>Overdijk</w:t>
      </w:r>
      <w:proofErr w:type="spellEnd"/>
      <w:r w:rsidRPr="00233434">
        <w:rPr>
          <w:lang w:val="en-US"/>
        </w:rPr>
        <w:t xml:space="preserve">, W. (2004). Crisis simulations: Exploring tomorrow’s vulnerabilities and threats. </w:t>
      </w:r>
      <w:r w:rsidRPr="00233434">
        <w:rPr>
          <w:i/>
          <w:iCs/>
          <w:lang w:val="en-US"/>
        </w:rPr>
        <w:t>Simulation &amp; Gaming</w:t>
      </w:r>
      <w:r w:rsidRPr="00233434">
        <w:rPr>
          <w:lang w:val="en-US"/>
        </w:rPr>
        <w:t>, 35, 378</w:t>
      </w:r>
      <w:r w:rsidR="002E2FF2" w:rsidRPr="00233434">
        <w:rPr>
          <w:lang w:val="en-US"/>
        </w:rPr>
        <w:t>–</w:t>
      </w:r>
      <w:r w:rsidRPr="00233434">
        <w:rPr>
          <w:lang w:val="en-US"/>
        </w:rPr>
        <w:t>393.</w:t>
      </w:r>
    </w:p>
    <w:p w14:paraId="134B172A" w14:textId="218E181F" w:rsidR="003E02E8" w:rsidRPr="00233434" w:rsidRDefault="003E02E8" w:rsidP="003E02E8">
      <w:pPr>
        <w:spacing w:before="240" w:after="120"/>
        <w:ind w:left="284" w:hanging="284"/>
        <w:rPr>
          <w:lang w:val="en-US"/>
        </w:rPr>
      </w:pPr>
      <w:proofErr w:type="spellStart"/>
      <w:r w:rsidRPr="00233434">
        <w:rPr>
          <w:lang w:val="en-US"/>
        </w:rPr>
        <w:t>Brandenberger</w:t>
      </w:r>
      <w:proofErr w:type="spellEnd"/>
      <w:r w:rsidRPr="00233434">
        <w:rPr>
          <w:lang w:val="en-US"/>
        </w:rPr>
        <w:t xml:space="preserve">, A. (2019). Strategy needs creativity: An analytical framework alone won’t reinvent your business. </w:t>
      </w:r>
      <w:r w:rsidRPr="00233434">
        <w:rPr>
          <w:i/>
          <w:iCs/>
          <w:lang w:val="en-US"/>
        </w:rPr>
        <w:t>Harvard Business Review</w:t>
      </w:r>
      <w:r w:rsidRPr="00233434">
        <w:rPr>
          <w:lang w:val="en-US"/>
        </w:rPr>
        <w:t>, 97, 59</w:t>
      </w:r>
      <w:r w:rsidR="002E2FF2" w:rsidRPr="00233434">
        <w:rPr>
          <w:lang w:val="en-US"/>
        </w:rPr>
        <w:t>–</w:t>
      </w:r>
      <w:r w:rsidRPr="00233434">
        <w:rPr>
          <w:lang w:val="en-US"/>
        </w:rPr>
        <w:t>65.</w:t>
      </w:r>
    </w:p>
    <w:p w14:paraId="4419BDD4" w14:textId="2312A3EC" w:rsidR="00EA395D" w:rsidRPr="00233434" w:rsidRDefault="00EA395D" w:rsidP="00E3633A">
      <w:pPr>
        <w:spacing w:before="240" w:after="120"/>
        <w:ind w:left="284" w:hanging="284"/>
        <w:rPr>
          <w:lang w:val="en-US"/>
        </w:rPr>
      </w:pPr>
      <w:r w:rsidRPr="00233434">
        <w:rPr>
          <w:lang w:val="en-US"/>
        </w:rPr>
        <w:t xml:space="preserve">Brinckmann, J., </w:t>
      </w:r>
      <w:proofErr w:type="spellStart"/>
      <w:r w:rsidRPr="00233434">
        <w:rPr>
          <w:lang w:val="en-US"/>
        </w:rPr>
        <w:t>Grichnik</w:t>
      </w:r>
      <w:proofErr w:type="spellEnd"/>
      <w:r w:rsidRPr="00233434">
        <w:rPr>
          <w:lang w:val="en-US"/>
        </w:rPr>
        <w:t xml:space="preserve">, D., &amp; </w:t>
      </w:r>
      <w:proofErr w:type="spellStart"/>
      <w:r w:rsidRPr="00233434">
        <w:rPr>
          <w:lang w:val="en-US"/>
        </w:rPr>
        <w:t>Kapsa</w:t>
      </w:r>
      <w:proofErr w:type="spellEnd"/>
      <w:r w:rsidRPr="00233434">
        <w:rPr>
          <w:lang w:val="en-US"/>
        </w:rPr>
        <w:t xml:space="preserve">, D. (2010). Should entrepreneurs plan or just storm the castle? A meta-analysis on contextual factors impacting the business planning–performance relationship in small firms. </w:t>
      </w:r>
      <w:r w:rsidRPr="00233434">
        <w:rPr>
          <w:i/>
          <w:iCs/>
          <w:lang w:val="en-US"/>
        </w:rPr>
        <w:t>Journal of business Venturing</w:t>
      </w:r>
      <w:r w:rsidRPr="00233434">
        <w:rPr>
          <w:lang w:val="en-US"/>
        </w:rPr>
        <w:t>, 25, 24</w:t>
      </w:r>
      <w:r w:rsidR="002E2FF2" w:rsidRPr="00233434">
        <w:rPr>
          <w:lang w:val="en-US"/>
        </w:rPr>
        <w:t>–</w:t>
      </w:r>
      <w:r w:rsidRPr="00233434">
        <w:rPr>
          <w:lang w:val="en-US"/>
        </w:rPr>
        <w:t>40.</w:t>
      </w:r>
    </w:p>
    <w:p w14:paraId="2A943619" w14:textId="55BBB29D" w:rsidR="00EA395D" w:rsidRPr="00233434" w:rsidRDefault="00EA395D" w:rsidP="00E3633A">
      <w:pPr>
        <w:spacing w:before="240" w:after="120"/>
        <w:ind w:left="284" w:hanging="284"/>
        <w:rPr>
          <w:lang w:val="en-US"/>
        </w:rPr>
      </w:pPr>
      <w:r w:rsidRPr="00233434">
        <w:rPr>
          <w:lang w:val="en-US"/>
        </w:rPr>
        <w:t xml:space="preserve">Brown, S. L., &amp; Eisenhardt, K. M. (1997). The art of continuous change: Linking complexity theory and time-paced evolution in relentlessly shifting organizations. </w:t>
      </w:r>
      <w:r w:rsidRPr="00233434">
        <w:rPr>
          <w:i/>
          <w:iCs/>
          <w:lang w:val="en-US"/>
        </w:rPr>
        <w:t>Administrative Science Quarterly</w:t>
      </w:r>
      <w:r w:rsidRPr="00233434">
        <w:rPr>
          <w:lang w:val="en-US"/>
        </w:rPr>
        <w:t>, 42, 1</w:t>
      </w:r>
      <w:r w:rsidR="002E2FF2" w:rsidRPr="00233434">
        <w:rPr>
          <w:lang w:val="en-US"/>
        </w:rPr>
        <w:t>–</w:t>
      </w:r>
      <w:r w:rsidRPr="00233434">
        <w:rPr>
          <w:lang w:val="en-US"/>
        </w:rPr>
        <w:t>34.</w:t>
      </w:r>
    </w:p>
    <w:p w14:paraId="12EC2CE2" w14:textId="47BC170B" w:rsidR="00EA395D" w:rsidRPr="00233434" w:rsidRDefault="00EA395D" w:rsidP="00E3633A">
      <w:pPr>
        <w:spacing w:before="240" w:after="120"/>
        <w:ind w:left="284" w:hanging="284"/>
        <w:rPr>
          <w:lang w:val="en-US"/>
        </w:rPr>
      </w:pPr>
      <w:r w:rsidRPr="00233434">
        <w:rPr>
          <w:lang w:val="en-US"/>
        </w:rPr>
        <w:t xml:space="preserve">Courtney, H., Kirkland, J., &amp; </w:t>
      </w:r>
      <w:proofErr w:type="spellStart"/>
      <w:r w:rsidRPr="00233434">
        <w:rPr>
          <w:lang w:val="en-US"/>
        </w:rPr>
        <w:t>Viguerie</w:t>
      </w:r>
      <w:proofErr w:type="spellEnd"/>
      <w:r w:rsidRPr="00233434">
        <w:rPr>
          <w:lang w:val="en-US"/>
        </w:rPr>
        <w:t xml:space="preserve">, P. (1997). Strategy under uncertainty. </w:t>
      </w:r>
      <w:r w:rsidRPr="00233434">
        <w:rPr>
          <w:i/>
          <w:iCs/>
          <w:lang w:val="en-US"/>
        </w:rPr>
        <w:t>Harvard Business Review</w:t>
      </w:r>
      <w:r w:rsidRPr="00233434">
        <w:rPr>
          <w:lang w:val="en-US"/>
        </w:rPr>
        <w:t>, 75, 67</w:t>
      </w:r>
      <w:r w:rsidR="002E2FF2" w:rsidRPr="00233434">
        <w:rPr>
          <w:lang w:val="en-US"/>
        </w:rPr>
        <w:t>–</w:t>
      </w:r>
      <w:r w:rsidRPr="00233434">
        <w:rPr>
          <w:lang w:val="en-US"/>
        </w:rPr>
        <w:t>79.</w:t>
      </w:r>
    </w:p>
    <w:p w14:paraId="09829EBD" w14:textId="5EA590FF" w:rsidR="00EA395D" w:rsidRPr="00233434" w:rsidRDefault="00EA395D" w:rsidP="00E3633A">
      <w:pPr>
        <w:spacing w:before="240" w:after="120"/>
        <w:ind w:left="284" w:hanging="284"/>
        <w:rPr>
          <w:lang w:val="en-US"/>
        </w:rPr>
      </w:pPr>
      <w:proofErr w:type="spellStart"/>
      <w:r w:rsidRPr="00233434">
        <w:rPr>
          <w:lang w:val="en-US"/>
        </w:rPr>
        <w:t>Crossan</w:t>
      </w:r>
      <w:proofErr w:type="spellEnd"/>
      <w:r w:rsidRPr="00233434">
        <w:rPr>
          <w:lang w:val="en-US"/>
        </w:rPr>
        <w:t xml:space="preserve">, M. M., &amp; Hurst, D. K. (2006). Strategic renewal as improvisation: Reconciling the tension between exploration and exploitation. </w:t>
      </w:r>
      <w:r w:rsidRPr="00233434">
        <w:rPr>
          <w:i/>
          <w:iCs/>
          <w:lang w:val="en-US"/>
        </w:rPr>
        <w:t>Advances in Strategic Management</w:t>
      </w:r>
      <w:r w:rsidRPr="00233434">
        <w:rPr>
          <w:lang w:val="en-US"/>
        </w:rPr>
        <w:t>, 23, 273</w:t>
      </w:r>
      <w:r w:rsidR="002E2FF2" w:rsidRPr="00233434">
        <w:rPr>
          <w:lang w:val="en-US"/>
        </w:rPr>
        <w:t>–</w:t>
      </w:r>
      <w:r w:rsidRPr="00233434">
        <w:rPr>
          <w:lang w:val="en-US"/>
        </w:rPr>
        <w:t>298.</w:t>
      </w:r>
    </w:p>
    <w:p w14:paraId="73107AD2" w14:textId="265B6AC4" w:rsidR="00EA395D" w:rsidRPr="00233434" w:rsidRDefault="00EA395D" w:rsidP="00E3633A">
      <w:pPr>
        <w:spacing w:before="240" w:after="120"/>
        <w:ind w:left="284" w:hanging="284"/>
        <w:rPr>
          <w:lang w:val="en-US"/>
        </w:rPr>
      </w:pPr>
      <w:proofErr w:type="spellStart"/>
      <w:r w:rsidRPr="00233434">
        <w:rPr>
          <w:lang w:val="en-US"/>
        </w:rPr>
        <w:t>Crossan</w:t>
      </w:r>
      <w:proofErr w:type="spellEnd"/>
      <w:r w:rsidRPr="00233434">
        <w:rPr>
          <w:lang w:val="en-US"/>
        </w:rPr>
        <w:t xml:space="preserve">, M. M., &amp; </w:t>
      </w:r>
      <w:proofErr w:type="spellStart"/>
      <w:r w:rsidRPr="00233434">
        <w:rPr>
          <w:lang w:val="en-US"/>
        </w:rPr>
        <w:t>Sorrenti</w:t>
      </w:r>
      <w:proofErr w:type="spellEnd"/>
      <w:r w:rsidRPr="00233434">
        <w:rPr>
          <w:lang w:val="en-US"/>
        </w:rPr>
        <w:t xml:space="preserve">, M. (1997). Making sense of improvisation. </w:t>
      </w:r>
      <w:r w:rsidRPr="00233434">
        <w:rPr>
          <w:i/>
          <w:iCs/>
          <w:lang w:val="en-US"/>
        </w:rPr>
        <w:t>Advances in Strategic Management</w:t>
      </w:r>
      <w:r w:rsidRPr="00233434">
        <w:rPr>
          <w:lang w:val="en-US"/>
        </w:rPr>
        <w:t>, 14, 155</w:t>
      </w:r>
      <w:r w:rsidR="002E2FF2" w:rsidRPr="00233434">
        <w:rPr>
          <w:lang w:val="en-US"/>
        </w:rPr>
        <w:t>–</w:t>
      </w:r>
      <w:r w:rsidRPr="00233434">
        <w:rPr>
          <w:lang w:val="en-US"/>
        </w:rPr>
        <w:t>180.</w:t>
      </w:r>
    </w:p>
    <w:p w14:paraId="5A44B30A" w14:textId="54EDF154" w:rsidR="00EA395D" w:rsidRPr="00233434" w:rsidRDefault="00EA395D" w:rsidP="00E3633A">
      <w:pPr>
        <w:spacing w:before="240" w:after="120"/>
        <w:ind w:left="284" w:hanging="284"/>
        <w:rPr>
          <w:lang w:val="en-US"/>
        </w:rPr>
      </w:pPr>
      <w:r w:rsidRPr="00233434">
        <w:rPr>
          <w:lang w:val="en-US"/>
        </w:rPr>
        <w:t xml:space="preserve">Cunha, M. P., Cunha, J. V., &amp; </w:t>
      </w:r>
      <w:proofErr w:type="spellStart"/>
      <w:r w:rsidRPr="00233434">
        <w:rPr>
          <w:lang w:val="en-US"/>
        </w:rPr>
        <w:t>Kamoche</w:t>
      </w:r>
      <w:proofErr w:type="spellEnd"/>
      <w:r w:rsidRPr="00233434">
        <w:rPr>
          <w:lang w:val="en-US"/>
        </w:rPr>
        <w:t xml:space="preserve">, K. (1999). Organizational improvisation: What, when, how and why. </w:t>
      </w:r>
      <w:r w:rsidRPr="00233434">
        <w:rPr>
          <w:i/>
          <w:iCs/>
          <w:lang w:val="en-US"/>
        </w:rPr>
        <w:t>International Journal of Management Reviews</w:t>
      </w:r>
      <w:r w:rsidRPr="00233434">
        <w:rPr>
          <w:lang w:val="en-US"/>
        </w:rPr>
        <w:t>, 1, 299</w:t>
      </w:r>
      <w:r w:rsidR="002E2FF2" w:rsidRPr="00233434">
        <w:rPr>
          <w:lang w:val="en-US"/>
        </w:rPr>
        <w:t>–</w:t>
      </w:r>
      <w:r w:rsidRPr="00233434">
        <w:rPr>
          <w:lang w:val="en-US"/>
        </w:rPr>
        <w:t>341.</w:t>
      </w:r>
    </w:p>
    <w:p w14:paraId="1EC6F9CD" w14:textId="256B2137" w:rsidR="00566559" w:rsidRPr="00233434" w:rsidRDefault="00566559" w:rsidP="00E3633A">
      <w:pPr>
        <w:spacing w:before="240" w:after="120"/>
        <w:ind w:left="284" w:hanging="284"/>
        <w:rPr>
          <w:lang w:val="en-US"/>
        </w:rPr>
      </w:pPr>
      <w:r w:rsidRPr="00233434">
        <w:rPr>
          <w:lang w:val="en-US"/>
        </w:rPr>
        <w:lastRenderedPageBreak/>
        <w:t xml:space="preserve">Cunningham, B. J., Gerrard, P., Schoch, H., &amp; Hong, C. L. (2002). An entrepreneurial logic for the new economy. </w:t>
      </w:r>
      <w:r w:rsidRPr="00233434">
        <w:rPr>
          <w:i/>
          <w:iCs/>
          <w:lang w:val="en-US"/>
        </w:rPr>
        <w:t>Management Decision</w:t>
      </w:r>
      <w:r w:rsidRPr="00233434">
        <w:rPr>
          <w:lang w:val="en-US"/>
        </w:rPr>
        <w:t>, 40, 734</w:t>
      </w:r>
      <w:r w:rsidR="002E2FF2" w:rsidRPr="00233434">
        <w:rPr>
          <w:lang w:val="en-US"/>
        </w:rPr>
        <w:t>–</w:t>
      </w:r>
      <w:r w:rsidRPr="00233434">
        <w:rPr>
          <w:lang w:val="en-US"/>
        </w:rPr>
        <w:t>774.</w:t>
      </w:r>
    </w:p>
    <w:p w14:paraId="18955E14" w14:textId="77777777" w:rsidR="00EA395D" w:rsidRPr="00233434" w:rsidRDefault="00EA395D" w:rsidP="00E3633A">
      <w:pPr>
        <w:spacing w:before="240" w:after="120"/>
        <w:ind w:left="284" w:hanging="284"/>
        <w:rPr>
          <w:lang w:val="en-US"/>
        </w:rPr>
      </w:pPr>
      <w:proofErr w:type="spellStart"/>
      <w:r w:rsidRPr="00233434">
        <w:rPr>
          <w:lang w:val="en-US"/>
        </w:rPr>
        <w:t>Cyert</w:t>
      </w:r>
      <w:proofErr w:type="spellEnd"/>
      <w:r w:rsidRPr="00233434">
        <w:rPr>
          <w:lang w:val="en-US"/>
        </w:rPr>
        <w:t xml:space="preserve">, R. M., &amp; March, J. G. (1963). </w:t>
      </w:r>
      <w:r w:rsidRPr="00233434">
        <w:rPr>
          <w:i/>
          <w:iCs/>
          <w:lang w:val="en-US"/>
        </w:rPr>
        <w:t>A behavioral theory of the firm</w:t>
      </w:r>
      <w:r w:rsidRPr="00233434">
        <w:rPr>
          <w:lang w:val="en-US"/>
        </w:rPr>
        <w:t>. Englewood Cliffs, NJ: Prentice Hall.</w:t>
      </w:r>
    </w:p>
    <w:p w14:paraId="3546D7C5" w14:textId="5A600A15" w:rsidR="00EA395D" w:rsidRPr="00233434" w:rsidRDefault="00EA395D" w:rsidP="00E3633A">
      <w:pPr>
        <w:spacing w:before="240" w:after="120"/>
        <w:ind w:left="284" w:hanging="284"/>
        <w:rPr>
          <w:lang w:val="en-US"/>
        </w:rPr>
      </w:pPr>
      <w:proofErr w:type="spellStart"/>
      <w:r w:rsidRPr="00233434">
        <w:rPr>
          <w:lang w:val="en-US"/>
        </w:rPr>
        <w:t>D'Aveni</w:t>
      </w:r>
      <w:proofErr w:type="spellEnd"/>
      <w:r w:rsidRPr="00233434">
        <w:rPr>
          <w:lang w:val="en-US"/>
        </w:rPr>
        <w:t xml:space="preserve">, R. A., &amp; MacMillan, I. C. (1990). Crisis and the content of managerial communications: A study of the focus of attention of top managers in surviving and failing firms. </w:t>
      </w:r>
      <w:r w:rsidRPr="00233434">
        <w:rPr>
          <w:i/>
          <w:iCs/>
          <w:lang w:val="en-US"/>
        </w:rPr>
        <w:t>Administrative Science Quarterly</w:t>
      </w:r>
      <w:r w:rsidRPr="00233434">
        <w:rPr>
          <w:lang w:val="en-US"/>
        </w:rPr>
        <w:t>, 35, 634</w:t>
      </w:r>
      <w:r w:rsidR="002E2FF2" w:rsidRPr="00233434">
        <w:rPr>
          <w:lang w:val="en-US"/>
        </w:rPr>
        <w:t>–</w:t>
      </w:r>
      <w:r w:rsidRPr="00233434">
        <w:rPr>
          <w:lang w:val="en-US"/>
        </w:rPr>
        <w:t>657.</w:t>
      </w:r>
    </w:p>
    <w:p w14:paraId="31182BBD" w14:textId="75653A6B" w:rsidR="00454B20" w:rsidRPr="00233434" w:rsidRDefault="00454B20" w:rsidP="00E3633A">
      <w:pPr>
        <w:spacing w:before="240" w:after="120"/>
        <w:ind w:left="284" w:hanging="284"/>
        <w:rPr>
          <w:lang w:val="en-US"/>
        </w:rPr>
      </w:pPr>
      <w:proofErr w:type="spellStart"/>
      <w:r w:rsidRPr="00233434">
        <w:rPr>
          <w:lang w:val="en-US"/>
        </w:rPr>
        <w:t>Doz</w:t>
      </w:r>
      <w:proofErr w:type="spellEnd"/>
      <w:r w:rsidRPr="00233434">
        <w:rPr>
          <w:lang w:val="en-US"/>
        </w:rPr>
        <w:t xml:space="preserve">, Y. L., &amp; </w:t>
      </w:r>
      <w:proofErr w:type="spellStart"/>
      <w:r w:rsidRPr="00233434">
        <w:rPr>
          <w:lang w:val="en-US"/>
        </w:rPr>
        <w:t>Kosonen</w:t>
      </w:r>
      <w:proofErr w:type="spellEnd"/>
      <w:r w:rsidRPr="00233434">
        <w:rPr>
          <w:lang w:val="en-US"/>
        </w:rPr>
        <w:t xml:space="preserve">, M. (2010). Embedding strategic agility: A leadership agenda for accelerating business model renewal. </w:t>
      </w:r>
      <w:r w:rsidRPr="00233434">
        <w:rPr>
          <w:i/>
          <w:iCs/>
          <w:lang w:val="en-US"/>
        </w:rPr>
        <w:t>Long Range Planning</w:t>
      </w:r>
      <w:r w:rsidRPr="00233434">
        <w:rPr>
          <w:lang w:val="en-US"/>
        </w:rPr>
        <w:t>, 43, 370</w:t>
      </w:r>
      <w:r w:rsidR="002E2FF2" w:rsidRPr="00233434">
        <w:rPr>
          <w:lang w:val="en-US"/>
        </w:rPr>
        <w:t>–</w:t>
      </w:r>
      <w:r w:rsidRPr="00233434">
        <w:rPr>
          <w:lang w:val="en-US"/>
        </w:rPr>
        <w:t>382.</w:t>
      </w:r>
    </w:p>
    <w:p w14:paraId="4D2DDA06" w14:textId="755C51F4" w:rsidR="003E02E8" w:rsidRPr="00233434" w:rsidRDefault="003E02E8" w:rsidP="00E3633A">
      <w:pPr>
        <w:spacing w:before="240" w:after="120"/>
        <w:ind w:left="284" w:hanging="284"/>
        <w:rPr>
          <w:lang w:val="en-US"/>
        </w:rPr>
      </w:pPr>
      <w:r w:rsidRPr="00233434">
        <w:rPr>
          <w:lang w:val="en-US"/>
        </w:rPr>
        <w:t xml:space="preserve">Economist Intelligence Unit (2013). </w:t>
      </w:r>
      <w:r w:rsidRPr="00233434">
        <w:rPr>
          <w:i/>
          <w:iCs/>
          <w:lang w:val="en-US"/>
        </w:rPr>
        <w:t>Why good strategies fail: lessons for the C-suite</w:t>
      </w:r>
      <w:r w:rsidRPr="00233434">
        <w:rPr>
          <w:lang w:val="en-US"/>
        </w:rPr>
        <w:t>. London: The Economist.</w:t>
      </w:r>
    </w:p>
    <w:p w14:paraId="79D06460" w14:textId="09419E54" w:rsidR="00EA395D" w:rsidRPr="00233434" w:rsidRDefault="00EA395D" w:rsidP="00E3633A">
      <w:pPr>
        <w:spacing w:before="240" w:after="120"/>
        <w:ind w:left="284" w:hanging="284"/>
        <w:rPr>
          <w:lang w:val="en-US"/>
        </w:rPr>
      </w:pPr>
      <w:r w:rsidRPr="00233434">
        <w:rPr>
          <w:lang w:val="en-US"/>
        </w:rPr>
        <w:t xml:space="preserve">Eisenhardt, K. M. (1997). Strategic decision and all that jazz. </w:t>
      </w:r>
      <w:r w:rsidRPr="00233434">
        <w:rPr>
          <w:i/>
          <w:iCs/>
          <w:lang w:val="en-US"/>
        </w:rPr>
        <w:t>Business Strategy Review</w:t>
      </w:r>
      <w:r w:rsidRPr="00233434">
        <w:rPr>
          <w:lang w:val="en-US"/>
        </w:rPr>
        <w:t>, 8, 1</w:t>
      </w:r>
      <w:r w:rsidR="002E2FF2" w:rsidRPr="00233434">
        <w:rPr>
          <w:lang w:val="en-US"/>
        </w:rPr>
        <w:t>–</w:t>
      </w:r>
      <w:r w:rsidRPr="00233434">
        <w:rPr>
          <w:lang w:val="en-US"/>
        </w:rPr>
        <w:t>3.</w:t>
      </w:r>
    </w:p>
    <w:p w14:paraId="4AA79F79" w14:textId="22C7263E" w:rsidR="00EA395D" w:rsidRPr="00233434" w:rsidRDefault="00EA395D" w:rsidP="00E3633A">
      <w:pPr>
        <w:spacing w:before="240" w:after="120"/>
        <w:ind w:left="284" w:hanging="284"/>
        <w:rPr>
          <w:lang w:val="en-US"/>
        </w:rPr>
      </w:pPr>
      <w:r w:rsidRPr="00233434">
        <w:rPr>
          <w:lang w:val="en-US"/>
        </w:rPr>
        <w:t xml:space="preserve">Eisenhardt, K. M., &amp; Tabrizi, B. N. (1995). Accelerating adaptive processes: Product innovation in a global computer industry. </w:t>
      </w:r>
      <w:r w:rsidRPr="00233434">
        <w:rPr>
          <w:i/>
          <w:iCs/>
          <w:lang w:val="en-US"/>
        </w:rPr>
        <w:t>Administrative Science Quarterly</w:t>
      </w:r>
      <w:r w:rsidRPr="00233434">
        <w:rPr>
          <w:lang w:val="en-US"/>
        </w:rPr>
        <w:t>, 40, 84</w:t>
      </w:r>
      <w:r w:rsidR="002E2FF2" w:rsidRPr="00233434">
        <w:rPr>
          <w:lang w:val="en-US"/>
        </w:rPr>
        <w:t>–</w:t>
      </w:r>
      <w:r w:rsidRPr="00233434">
        <w:rPr>
          <w:lang w:val="en-US"/>
        </w:rPr>
        <w:t>110.</w:t>
      </w:r>
    </w:p>
    <w:p w14:paraId="087FBAE3" w14:textId="75C9CACC" w:rsidR="006103E6" w:rsidRPr="00233434" w:rsidRDefault="006103E6" w:rsidP="00E3633A">
      <w:pPr>
        <w:spacing w:before="240" w:after="120"/>
        <w:ind w:left="284" w:hanging="284"/>
        <w:rPr>
          <w:lang w:val="en-US"/>
        </w:rPr>
      </w:pPr>
      <w:r w:rsidRPr="00233434">
        <w:rPr>
          <w:lang w:val="en-US"/>
        </w:rPr>
        <w:t xml:space="preserve">Foss, N. J., &amp; Klein, P. G. (2012). </w:t>
      </w:r>
      <w:r w:rsidRPr="00233434">
        <w:rPr>
          <w:i/>
          <w:iCs/>
          <w:lang w:val="en-US"/>
        </w:rPr>
        <w:t>Organizing entrepreneurial judgment: A new approach to the firm</w:t>
      </w:r>
      <w:r w:rsidRPr="00233434">
        <w:rPr>
          <w:lang w:val="en-US"/>
        </w:rPr>
        <w:t>. Cambridge: Cambridge University Press.</w:t>
      </w:r>
    </w:p>
    <w:p w14:paraId="1B9DD4AD" w14:textId="6D3668B3" w:rsidR="00EA395D" w:rsidRPr="00233434" w:rsidRDefault="00EA395D" w:rsidP="00E3633A">
      <w:pPr>
        <w:spacing w:before="240" w:after="120"/>
        <w:ind w:left="284" w:hanging="284"/>
        <w:rPr>
          <w:lang w:val="en-US"/>
        </w:rPr>
      </w:pPr>
      <w:r w:rsidRPr="00233434">
        <w:rPr>
          <w:lang w:val="en-US"/>
        </w:rPr>
        <w:t xml:space="preserve">Grewal, R., &amp; </w:t>
      </w:r>
      <w:proofErr w:type="spellStart"/>
      <w:r w:rsidRPr="00233434">
        <w:rPr>
          <w:lang w:val="en-US"/>
        </w:rPr>
        <w:t>Tansuhaj</w:t>
      </w:r>
      <w:proofErr w:type="spellEnd"/>
      <w:r w:rsidRPr="00233434">
        <w:rPr>
          <w:lang w:val="en-US"/>
        </w:rPr>
        <w:t xml:space="preserve">, P. (2001). Building organizational capabilities for managing economic crisis: The role of market orientation and strategic flexibility. </w:t>
      </w:r>
      <w:r w:rsidRPr="00233434">
        <w:rPr>
          <w:i/>
          <w:iCs/>
          <w:lang w:val="en-US"/>
        </w:rPr>
        <w:t>Journal of Marketing</w:t>
      </w:r>
      <w:r w:rsidRPr="00233434">
        <w:rPr>
          <w:lang w:val="en-US"/>
        </w:rPr>
        <w:t>, 65, 67</w:t>
      </w:r>
      <w:r w:rsidR="002E2FF2" w:rsidRPr="00233434">
        <w:rPr>
          <w:lang w:val="en-US"/>
        </w:rPr>
        <w:t>–</w:t>
      </w:r>
      <w:r w:rsidRPr="00233434">
        <w:rPr>
          <w:lang w:val="en-US"/>
        </w:rPr>
        <w:t>80.</w:t>
      </w:r>
    </w:p>
    <w:p w14:paraId="10F4C405" w14:textId="0AA9A038" w:rsidR="00EA395D" w:rsidRPr="00233434" w:rsidRDefault="00EA395D" w:rsidP="00E3633A">
      <w:pPr>
        <w:spacing w:before="240" w:after="120"/>
        <w:ind w:left="284" w:hanging="284"/>
        <w:rPr>
          <w:lang w:val="en-US"/>
        </w:rPr>
      </w:pPr>
      <w:proofErr w:type="spellStart"/>
      <w:r w:rsidRPr="00233434">
        <w:rPr>
          <w:lang w:val="en-US"/>
        </w:rPr>
        <w:t>Hadida</w:t>
      </w:r>
      <w:proofErr w:type="spellEnd"/>
      <w:r w:rsidRPr="00233434">
        <w:rPr>
          <w:lang w:val="en-US"/>
        </w:rPr>
        <w:t xml:space="preserve">, A. L., </w:t>
      </w:r>
      <w:proofErr w:type="spellStart"/>
      <w:r w:rsidRPr="00233434">
        <w:rPr>
          <w:lang w:val="en-US"/>
        </w:rPr>
        <w:t>Tarvainen</w:t>
      </w:r>
      <w:proofErr w:type="spellEnd"/>
      <w:r w:rsidRPr="00233434">
        <w:rPr>
          <w:lang w:val="en-US"/>
        </w:rPr>
        <w:t xml:space="preserve">, W., &amp; Rose, J. (2015). Organizational improvisation: A consolidating review and framework. </w:t>
      </w:r>
      <w:r w:rsidRPr="00233434">
        <w:rPr>
          <w:i/>
          <w:iCs/>
          <w:lang w:val="en-US"/>
        </w:rPr>
        <w:t>International Journal of Management Reviews</w:t>
      </w:r>
      <w:r w:rsidRPr="00233434">
        <w:rPr>
          <w:lang w:val="en-US"/>
        </w:rPr>
        <w:t>, 17, 437</w:t>
      </w:r>
      <w:r w:rsidR="002E2FF2" w:rsidRPr="00233434">
        <w:rPr>
          <w:lang w:val="en-US"/>
        </w:rPr>
        <w:t>–</w:t>
      </w:r>
      <w:r w:rsidRPr="00233434">
        <w:rPr>
          <w:lang w:val="en-US"/>
        </w:rPr>
        <w:t>459.</w:t>
      </w:r>
    </w:p>
    <w:p w14:paraId="28A04E07" w14:textId="799B66E3" w:rsidR="00366EB7" w:rsidRPr="00233434" w:rsidRDefault="00366EB7" w:rsidP="00E3633A">
      <w:pPr>
        <w:spacing w:before="240" w:after="120"/>
        <w:ind w:left="284" w:hanging="284"/>
        <w:rPr>
          <w:lang w:val="en-US"/>
        </w:rPr>
      </w:pPr>
      <w:r w:rsidRPr="00233434">
        <w:rPr>
          <w:lang w:val="en-US"/>
        </w:rPr>
        <w:t xml:space="preserve">Haeckel, S. H. (2004). Peripheral vision: Sensing and acting on weak signals: Making meaning out of apparent noise: The need for a new managerial framework. </w:t>
      </w:r>
      <w:r w:rsidRPr="00233434">
        <w:rPr>
          <w:i/>
          <w:iCs/>
          <w:lang w:val="en-US"/>
        </w:rPr>
        <w:t>Long Range Planning</w:t>
      </w:r>
      <w:r w:rsidRPr="00233434">
        <w:rPr>
          <w:lang w:val="en-US"/>
        </w:rPr>
        <w:t>, 37, 181</w:t>
      </w:r>
      <w:r w:rsidR="002E2FF2" w:rsidRPr="00233434">
        <w:rPr>
          <w:lang w:val="en-US"/>
        </w:rPr>
        <w:t>–</w:t>
      </w:r>
      <w:r w:rsidRPr="00233434">
        <w:rPr>
          <w:lang w:val="en-US"/>
        </w:rPr>
        <w:t>189.</w:t>
      </w:r>
    </w:p>
    <w:p w14:paraId="3280D0CB" w14:textId="0E2F8C40" w:rsidR="00EA395D" w:rsidRPr="00233434" w:rsidRDefault="00EA395D" w:rsidP="00E3633A">
      <w:pPr>
        <w:spacing w:before="240" w:after="120"/>
        <w:ind w:left="284" w:hanging="284"/>
        <w:rPr>
          <w:lang w:val="en-US"/>
        </w:rPr>
      </w:pPr>
      <w:r w:rsidRPr="00233434">
        <w:rPr>
          <w:lang w:val="en-US"/>
        </w:rPr>
        <w:t>Haley, U. C. V., &amp; Stumpf, S. A. (1989). Cognitive trails in strategic decision-making: Linking</w:t>
      </w:r>
      <w:r w:rsidR="00566559" w:rsidRPr="00233434">
        <w:rPr>
          <w:lang w:val="en-US"/>
        </w:rPr>
        <w:t xml:space="preserve"> </w:t>
      </w:r>
      <w:r w:rsidRPr="00233434">
        <w:rPr>
          <w:lang w:val="en-US"/>
        </w:rPr>
        <w:t xml:space="preserve">theories of personalities and cognitions. </w:t>
      </w:r>
      <w:r w:rsidRPr="00233434">
        <w:rPr>
          <w:i/>
          <w:iCs/>
          <w:lang w:val="en-US"/>
        </w:rPr>
        <w:t>Journal of Management Studies</w:t>
      </w:r>
      <w:r w:rsidRPr="00233434">
        <w:rPr>
          <w:lang w:val="en-US"/>
        </w:rPr>
        <w:t>, 26, 477</w:t>
      </w:r>
      <w:r w:rsidR="002E2FF2" w:rsidRPr="00233434">
        <w:rPr>
          <w:lang w:val="en-US"/>
        </w:rPr>
        <w:t>–</w:t>
      </w:r>
      <w:r w:rsidRPr="00233434">
        <w:rPr>
          <w:lang w:val="en-US"/>
        </w:rPr>
        <w:t>497.</w:t>
      </w:r>
    </w:p>
    <w:p w14:paraId="12D6CEFF" w14:textId="4EFA3D2D" w:rsidR="00EA395D" w:rsidRPr="00233434" w:rsidRDefault="00EA395D" w:rsidP="00E3633A">
      <w:pPr>
        <w:spacing w:before="240" w:after="120"/>
        <w:ind w:left="284" w:hanging="284"/>
        <w:rPr>
          <w:lang w:val="en-US"/>
        </w:rPr>
      </w:pPr>
      <w:r w:rsidRPr="00233434">
        <w:rPr>
          <w:lang w:val="en-US"/>
        </w:rPr>
        <w:t xml:space="preserve">Hatch, M. J. (1997). Jazzing up the theory of organizational improvisation. </w:t>
      </w:r>
      <w:r w:rsidRPr="00233434">
        <w:rPr>
          <w:i/>
          <w:iCs/>
          <w:lang w:val="en-US"/>
        </w:rPr>
        <w:t>Advances in Strategic Management</w:t>
      </w:r>
      <w:r w:rsidRPr="00233434">
        <w:rPr>
          <w:lang w:val="en-US"/>
        </w:rPr>
        <w:t>, 14, 181</w:t>
      </w:r>
      <w:r w:rsidR="002E2FF2" w:rsidRPr="00233434">
        <w:rPr>
          <w:lang w:val="en-US"/>
        </w:rPr>
        <w:t>–</w:t>
      </w:r>
      <w:r w:rsidRPr="00233434">
        <w:rPr>
          <w:lang w:val="en-US"/>
        </w:rPr>
        <w:t>191.</w:t>
      </w:r>
    </w:p>
    <w:p w14:paraId="55CFB88B" w14:textId="359EB157" w:rsidR="00EA395D" w:rsidRPr="00233434" w:rsidRDefault="00EA395D" w:rsidP="00E3633A">
      <w:pPr>
        <w:spacing w:before="240" w:after="120"/>
        <w:ind w:left="284" w:hanging="284"/>
        <w:rPr>
          <w:lang w:val="en-US"/>
        </w:rPr>
      </w:pPr>
      <w:r w:rsidRPr="00233434">
        <w:rPr>
          <w:lang w:val="en-US"/>
        </w:rPr>
        <w:t xml:space="preserve">Hermann, C. F. (1963). Some consequences of Crisis which Limit the Viability of Organizations. </w:t>
      </w:r>
      <w:r w:rsidRPr="00233434">
        <w:rPr>
          <w:i/>
          <w:iCs/>
          <w:lang w:val="en-US"/>
        </w:rPr>
        <w:t>Administrative Science Quarterly</w:t>
      </w:r>
      <w:r w:rsidRPr="00233434">
        <w:rPr>
          <w:lang w:val="en-US"/>
        </w:rPr>
        <w:t>, 8, 61</w:t>
      </w:r>
      <w:r w:rsidR="002E2FF2" w:rsidRPr="00233434">
        <w:rPr>
          <w:lang w:val="en-US"/>
        </w:rPr>
        <w:t>–</w:t>
      </w:r>
      <w:r w:rsidRPr="00233434">
        <w:rPr>
          <w:lang w:val="en-US"/>
        </w:rPr>
        <w:t>82.</w:t>
      </w:r>
    </w:p>
    <w:p w14:paraId="1CE79745" w14:textId="2FE84171" w:rsidR="00EA395D" w:rsidRPr="00233434" w:rsidRDefault="00EA395D" w:rsidP="00E3633A">
      <w:pPr>
        <w:spacing w:before="240" w:after="120"/>
        <w:ind w:left="284" w:hanging="284"/>
        <w:rPr>
          <w:lang w:val="en-US"/>
        </w:rPr>
      </w:pPr>
      <w:r w:rsidRPr="00233434">
        <w:rPr>
          <w:lang w:val="en-US"/>
        </w:rPr>
        <w:t xml:space="preserve">Hill, T., Smith, N. D., &amp; Mann, M. F. (1987). Role of efficacy expectations in predicting the decision to use advanced technologies: The case of computers. </w:t>
      </w:r>
      <w:r w:rsidRPr="00233434">
        <w:rPr>
          <w:i/>
          <w:iCs/>
          <w:lang w:val="en-US"/>
        </w:rPr>
        <w:t>Journal of Applied Psychology</w:t>
      </w:r>
      <w:r w:rsidRPr="00233434">
        <w:rPr>
          <w:lang w:val="en-US"/>
        </w:rPr>
        <w:t>, 72, 307</w:t>
      </w:r>
      <w:r w:rsidR="002E2FF2" w:rsidRPr="00233434">
        <w:rPr>
          <w:lang w:val="en-US"/>
        </w:rPr>
        <w:t>–</w:t>
      </w:r>
      <w:r w:rsidRPr="00233434">
        <w:rPr>
          <w:lang w:val="en-US"/>
        </w:rPr>
        <w:t>313.</w:t>
      </w:r>
    </w:p>
    <w:p w14:paraId="7BA305AF" w14:textId="153E4F96" w:rsidR="00EA395D" w:rsidRPr="00233434" w:rsidRDefault="00EA395D" w:rsidP="00E3633A">
      <w:pPr>
        <w:spacing w:before="240" w:after="120"/>
        <w:ind w:left="284" w:hanging="284"/>
        <w:rPr>
          <w:lang w:val="en-US"/>
        </w:rPr>
      </w:pPr>
      <w:r w:rsidRPr="00233434">
        <w:rPr>
          <w:lang w:val="en-US"/>
        </w:rPr>
        <w:lastRenderedPageBreak/>
        <w:t xml:space="preserve">Hodgkinson, G. P., &amp; Healey, M. P. (2011). Psychological foundations of dynamic capabilities: </w:t>
      </w:r>
      <w:proofErr w:type="spellStart"/>
      <w:r w:rsidRPr="00233434">
        <w:rPr>
          <w:lang w:val="en-US"/>
        </w:rPr>
        <w:t>Reflexion</w:t>
      </w:r>
      <w:proofErr w:type="spellEnd"/>
      <w:r w:rsidRPr="00233434">
        <w:rPr>
          <w:lang w:val="en-US"/>
        </w:rPr>
        <w:t xml:space="preserve"> and reflection in strategic management. </w:t>
      </w:r>
      <w:r w:rsidRPr="00233434">
        <w:rPr>
          <w:i/>
          <w:iCs/>
          <w:lang w:val="en-US"/>
        </w:rPr>
        <w:t>Strategic Management Journal</w:t>
      </w:r>
      <w:r w:rsidRPr="00233434">
        <w:rPr>
          <w:lang w:val="en-US"/>
        </w:rPr>
        <w:t>, 32, 1500</w:t>
      </w:r>
      <w:r w:rsidR="002E2FF2" w:rsidRPr="00233434">
        <w:rPr>
          <w:lang w:val="en-US"/>
        </w:rPr>
        <w:t>–</w:t>
      </w:r>
      <w:r w:rsidRPr="00233434">
        <w:rPr>
          <w:lang w:val="en-US"/>
        </w:rPr>
        <w:t>1516.</w:t>
      </w:r>
    </w:p>
    <w:p w14:paraId="42B08045" w14:textId="4D7BC50F" w:rsidR="00307787" w:rsidRPr="00233434" w:rsidRDefault="00307787" w:rsidP="00E3633A">
      <w:pPr>
        <w:spacing w:before="240" w:after="120"/>
        <w:ind w:left="284" w:hanging="284"/>
        <w:rPr>
          <w:lang w:val="en-US"/>
        </w:rPr>
      </w:pPr>
      <w:r w:rsidRPr="00233434">
        <w:rPr>
          <w:lang w:val="en-US"/>
        </w:rPr>
        <w:t xml:space="preserve">Hodgkinson, G. P., &amp; Sadler-Smith, E. (2018). The dynamics of intuition and analysis in managerial and organizational decision making. </w:t>
      </w:r>
      <w:r w:rsidRPr="00233434">
        <w:rPr>
          <w:i/>
          <w:iCs/>
          <w:lang w:val="en-US"/>
        </w:rPr>
        <w:t>Academy of Management Perspectives</w:t>
      </w:r>
      <w:r w:rsidRPr="00233434">
        <w:rPr>
          <w:lang w:val="en-US"/>
        </w:rPr>
        <w:t>, 32, 473</w:t>
      </w:r>
      <w:r w:rsidR="002E2FF2" w:rsidRPr="00233434">
        <w:rPr>
          <w:lang w:val="en-US"/>
        </w:rPr>
        <w:t>–</w:t>
      </w:r>
      <w:r w:rsidRPr="00233434">
        <w:rPr>
          <w:lang w:val="en-US"/>
        </w:rPr>
        <w:t>492.</w:t>
      </w:r>
    </w:p>
    <w:p w14:paraId="381DFFB0" w14:textId="083E291B" w:rsidR="00EA395D" w:rsidRPr="00233434" w:rsidRDefault="00EA395D" w:rsidP="00E3633A">
      <w:pPr>
        <w:spacing w:before="240" w:after="120"/>
        <w:ind w:left="284" w:hanging="284"/>
        <w:rPr>
          <w:lang w:val="en-US"/>
        </w:rPr>
      </w:pPr>
      <w:r w:rsidRPr="00233434">
        <w:rPr>
          <w:lang w:val="en-US"/>
        </w:rPr>
        <w:t xml:space="preserve">Hodgkinson, I. R., Hughes, P., &amp; Arshad, D. (2016). Strategy development: Driving improvisation in Malaysia. </w:t>
      </w:r>
      <w:r w:rsidRPr="00233434">
        <w:rPr>
          <w:i/>
          <w:iCs/>
          <w:lang w:val="en-US"/>
        </w:rPr>
        <w:t>Journal of World Business</w:t>
      </w:r>
      <w:r w:rsidRPr="00233434">
        <w:rPr>
          <w:lang w:val="en-US"/>
        </w:rPr>
        <w:t>, 51, 379</w:t>
      </w:r>
      <w:r w:rsidR="002E2FF2" w:rsidRPr="00233434">
        <w:rPr>
          <w:lang w:val="en-US"/>
        </w:rPr>
        <w:t>–</w:t>
      </w:r>
      <w:r w:rsidRPr="00233434">
        <w:rPr>
          <w:lang w:val="en-US"/>
        </w:rPr>
        <w:t>390.</w:t>
      </w:r>
    </w:p>
    <w:p w14:paraId="71E6D92D" w14:textId="03D11111" w:rsidR="00EA395D" w:rsidRPr="00233434" w:rsidRDefault="00EA395D" w:rsidP="00E3633A">
      <w:pPr>
        <w:spacing w:before="240" w:after="120"/>
        <w:ind w:left="284" w:hanging="284"/>
        <w:rPr>
          <w:lang w:val="en-US"/>
        </w:rPr>
      </w:pPr>
      <w:r w:rsidRPr="00233434">
        <w:rPr>
          <w:lang w:val="en-US"/>
        </w:rPr>
        <w:t xml:space="preserve">Hughes, P., Hodgkinson, I. R., Arshad, D., Hughes, M., &amp; Leone, V. (2018a). Planning to improvise? The role of reasoning in the strategy process: Evidence from Malaysia. </w:t>
      </w:r>
      <w:r w:rsidRPr="00233434">
        <w:rPr>
          <w:i/>
          <w:iCs/>
          <w:lang w:val="en-US"/>
        </w:rPr>
        <w:t>Asia Pacific Journal of Management</w:t>
      </w:r>
      <w:r w:rsidRPr="00233434">
        <w:rPr>
          <w:lang w:val="en-US"/>
        </w:rPr>
        <w:t>, 35, 449</w:t>
      </w:r>
      <w:r w:rsidR="002E2FF2" w:rsidRPr="00233434">
        <w:rPr>
          <w:lang w:val="en-US"/>
        </w:rPr>
        <w:t>–</w:t>
      </w:r>
      <w:r w:rsidRPr="00233434">
        <w:rPr>
          <w:lang w:val="en-US"/>
        </w:rPr>
        <w:t>470.</w:t>
      </w:r>
    </w:p>
    <w:p w14:paraId="4026962C" w14:textId="049A1F2F" w:rsidR="00EA395D" w:rsidRPr="00233434" w:rsidRDefault="00EA395D" w:rsidP="00E3633A">
      <w:pPr>
        <w:spacing w:before="240" w:after="120"/>
        <w:ind w:left="284" w:hanging="284"/>
        <w:rPr>
          <w:lang w:val="en-US"/>
        </w:rPr>
      </w:pPr>
      <w:r w:rsidRPr="00233434">
        <w:rPr>
          <w:lang w:val="en-US"/>
        </w:rPr>
        <w:t xml:space="preserve">Hughes, P., Hodgkinson, I. R., Hughes, M., &amp; Arshad, D. (2018b). Explaining the entrepreneurial orientation–performance relationship in emerging economies: The intermediate roles of absorptive capacity and improvisation. </w:t>
      </w:r>
      <w:r w:rsidRPr="00233434">
        <w:rPr>
          <w:i/>
          <w:iCs/>
          <w:lang w:val="en-US"/>
        </w:rPr>
        <w:t>Asia Pacific Journal of Management</w:t>
      </w:r>
      <w:r w:rsidRPr="00233434">
        <w:rPr>
          <w:lang w:val="en-US"/>
        </w:rPr>
        <w:t>, 35, 1025</w:t>
      </w:r>
      <w:r w:rsidR="002E2FF2" w:rsidRPr="00233434">
        <w:rPr>
          <w:lang w:val="en-US"/>
        </w:rPr>
        <w:t>–</w:t>
      </w:r>
      <w:r w:rsidRPr="00233434">
        <w:rPr>
          <w:lang w:val="en-US"/>
        </w:rPr>
        <w:t>1053.</w:t>
      </w:r>
    </w:p>
    <w:p w14:paraId="235BF585" w14:textId="10F24AA9" w:rsidR="00EA395D" w:rsidRPr="00233434" w:rsidRDefault="00EA395D" w:rsidP="00E3633A">
      <w:pPr>
        <w:spacing w:before="240" w:after="120"/>
        <w:ind w:left="284" w:hanging="284"/>
        <w:rPr>
          <w:lang w:val="en-US"/>
        </w:rPr>
      </w:pPr>
      <w:proofErr w:type="spellStart"/>
      <w:r w:rsidRPr="00233434">
        <w:rPr>
          <w:lang w:val="en-US"/>
        </w:rPr>
        <w:t>Huy</w:t>
      </w:r>
      <w:proofErr w:type="spellEnd"/>
      <w:r w:rsidRPr="00233434">
        <w:rPr>
          <w:lang w:val="en-US"/>
        </w:rPr>
        <w:t xml:space="preserve">, Q. N. (1999). Emotional capability, emotional intelligence, and radical change. </w:t>
      </w:r>
      <w:r w:rsidRPr="00233434">
        <w:rPr>
          <w:i/>
          <w:iCs/>
          <w:lang w:val="en-US"/>
        </w:rPr>
        <w:t>Academy of Management Review</w:t>
      </w:r>
      <w:r w:rsidRPr="00233434">
        <w:rPr>
          <w:lang w:val="en-US"/>
        </w:rPr>
        <w:t>, 24, 325</w:t>
      </w:r>
      <w:r w:rsidR="002E2FF2" w:rsidRPr="00233434">
        <w:rPr>
          <w:lang w:val="en-US"/>
        </w:rPr>
        <w:t>–</w:t>
      </w:r>
      <w:r w:rsidRPr="00233434">
        <w:rPr>
          <w:lang w:val="en-US"/>
        </w:rPr>
        <w:t>345.</w:t>
      </w:r>
    </w:p>
    <w:p w14:paraId="19E6B980" w14:textId="77777777" w:rsidR="00EA395D" w:rsidRPr="00233434" w:rsidRDefault="00EA395D" w:rsidP="00E3633A">
      <w:pPr>
        <w:spacing w:before="240" w:after="120"/>
        <w:ind w:left="284" w:hanging="284"/>
        <w:rPr>
          <w:lang w:val="en-US"/>
        </w:rPr>
      </w:pPr>
      <w:proofErr w:type="spellStart"/>
      <w:r w:rsidRPr="00233434">
        <w:rPr>
          <w:lang w:val="en-US"/>
        </w:rPr>
        <w:t>Kamoche</w:t>
      </w:r>
      <w:proofErr w:type="spellEnd"/>
      <w:r w:rsidRPr="00233434">
        <w:rPr>
          <w:lang w:val="en-US"/>
        </w:rPr>
        <w:t xml:space="preserve">, K. and Cunha, M. P. (1998). From jazz improvisation to product innovation. In K. </w:t>
      </w:r>
      <w:proofErr w:type="spellStart"/>
      <w:r w:rsidRPr="00233434">
        <w:rPr>
          <w:lang w:val="en-US"/>
        </w:rPr>
        <w:t>Kamoche</w:t>
      </w:r>
      <w:proofErr w:type="spellEnd"/>
      <w:r w:rsidRPr="00233434">
        <w:rPr>
          <w:lang w:val="en-US"/>
        </w:rPr>
        <w:t xml:space="preserve">, M. P. Cunha, &amp; J. V. Cunha (Eds.), </w:t>
      </w:r>
      <w:r w:rsidRPr="00233434">
        <w:rPr>
          <w:i/>
          <w:iCs/>
          <w:lang w:val="en-US"/>
        </w:rPr>
        <w:t>Organizational improvisation</w:t>
      </w:r>
      <w:r w:rsidRPr="00233434">
        <w:rPr>
          <w:lang w:val="en-US"/>
        </w:rPr>
        <w:t>. London: Routledge.</w:t>
      </w:r>
    </w:p>
    <w:p w14:paraId="4367103B" w14:textId="3BD08E88" w:rsidR="00EA395D" w:rsidRPr="00233434" w:rsidRDefault="00EA395D" w:rsidP="00E3633A">
      <w:pPr>
        <w:spacing w:before="240" w:after="120"/>
        <w:ind w:left="284" w:hanging="284"/>
        <w:rPr>
          <w:lang w:val="en-US"/>
        </w:rPr>
      </w:pPr>
      <w:proofErr w:type="spellStart"/>
      <w:r w:rsidRPr="00233434">
        <w:rPr>
          <w:lang w:val="en-US"/>
        </w:rPr>
        <w:t>Kamoche</w:t>
      </w:r>
      <w:proofErr w:type="spellEnd"/>
      <w:r w:rsidRPr="00233434">
        <w:rPr>
          <w:lang w:val="en-US"/>
        </w:rPr>
        <w:t xml:space="preserve">, K., Cunha, M. P., &amp; Cunha, J. V. (2003). Towards a theory of organizational improvisation: Looking beyond jazz metaphor. </w:t>
      </w:r>
      <w:r w:rsidRPr="00233434">
        <w:rPr>
          <w:i/>
          <w:iCs/>
          <w:lang w:val="en-US"/>
        </w:rPr>
        <w:t>Journal of Management Studies</w:t>
      </w:r>
      <w:r w:rsidRPr="00233434">
        <w:rPr>
          <w:lang w:val="en-US"/>
        </w:rPr>
        <w:t>, 40, 2023</w:t>
      </w:r>
      <w:r w:rsidR="002E2FF2" w:rsidRPr="00233434">
        <w:rPr>
          <w:lang w:val="en-US"/>
        </w:rPr>
        <w:t>–</w:t>
      </w:r>
      <w:r w:rsidRPr="00233434">
        <w:rPr>
          <w:lang w:val="en-US"/>
        </w:rPr>
        <w:t>2051.</w:t>
      </w:r>
    </w:p>
    <w:p w14:paraId="63E69221" w14:textId="6841DBE7" w:rsidR="00EA395D" w:rsidRPr="00233434" w:rsidRDefault="00EA395D" w:rsidP="00E3633A">
      <w:pPr>
        <w:spacing w:before="240" w:after="120"/>
        <w:ind w:left="284" w:hanging="284"/>
        <w:rPr>
          <w:lang w:val="en-US"/>
        </w:rPr>
      </w:pPr>
      <w:r w:rsidRPr="00233434">
        <w:rPr>
          <w:lang w:val="en-US"/>
        </w:rPr>
        <w:t xml:space="preserve">Kanter, R. M. (2002). Strategy as improvisational theater. </w:t>
      </w:r>
      <w:r w:rsidRPr="00233434">
        <w:rPr>
          <w:i/>
          <w:iCs/>
          <w:lang w:val="en-US"/>
        </w:rPr>
        <w:t>Sloan Management Review</w:t>
      </w:r>
      <w:r w:rsidRPr="00233434">
        <w:rPr>
          <w:lang w:val="en-US"/>
        </w:rPr>
        <w:t>, 43, 76</w:t>
      </w:r>
      <w:r w:rsidR="002E2FF2" w:rsidRPr="00233434">
        <w:rPr>
          <w:lang w:val="en-US"/>
        </w:rPr>
        <w:t>–</w:t>
      </w:r>
      <w:r w:rsidRPr="00233434">
        <w:rPr>
          <w:lang w:val="en-US"/>
        </w:rPr>
        <w:t>81.</w:t>
      </w:r>
    </w:p>
    <w:p w14:paraId="7F3DE695" w14:textId="63C6B54E" w:rsidR="009955F9" w:rsidRPr="00233434" w:rsidRDefault="009955F9" w:rsidP="00E3633A">
      <w:pPr>
        <w:spacing w:before="240" w:after="120"/>
        <w:ind w:left="284" w:hanging="284"/>
        <w:rPr>
          <w:lang w:val="en-US"/>
        </w:rPr>
      </w:pPr>
      <w:proofErr w:type="spellStart"/>
      <w:r w:rsidRPr="00233434">
        <w:rPr>
          <w:lang w:val="en-US"/>
        </w:rPr>
        <w:t>Kantur</w:t>
      </w:r>
      <w:proofErr w:type="spellEnd"/>
      <w:r w:rsidRPr="00233434">
        <w:rPr>
          <w:lang w:val="en-US"/>
        </w:rPr>
        <w:t xml:space="preserve">, D., &amp; </w:t>
      </w:r>
      <w:proofErr w:type="spellStart"/>
      <w:r w:rsidRPr="00233434">
        <w:rPr>
          <w:lang w:val="en-US"/>
        </w:rPr>
        <w:t>Iseri</w:t>
      </w:r>
      <w:proofErr w:type="spellEnd"/>
      <w:r w:rsidRPr="00233434">
        <w:rPr>
          <w:lang w:val="en-US"/>
        </w:rPr>
        <w:t xml:space="preserve">-Say, A. (2012). Organizational resilience: A conceptual integrative framework. </w:t>
      </w:r>
      <w:r w:rsidRPr="00233434">
        <w:rPr>
          <w:i/>
          <w:iCs/>
          <w:lang w:val="en-US"/>
        </w:rPr>
        <w:t>Journal of Management and Organization</w:t>
      </w:r>
      <w:r w:rsidRPr="00233434">
        <w:rPr>
          <w:lang w:val="en-US"/>
        </w:rPr>
        <w:t>, 18, 762</w:t>
      </w:r>
      <w:r w:rsidR="002E2FF2" w:rsidRPr="00233434">
        <w:rPr>
          <w:lang w:val="en-US"/>
        </w:rPr>
        <w:t>–</w:t>
      </w:r>
      <w:r w:rsidRPr="00233434">
        <w:rPr>
          <w:lang w:val="en-US"/>
        </w:rPr>
        <w:t>773.</w:t>
      </w:r>
    </w:p>
    <w:p w14:paraId="28657273" w14:textId="5B0C85E5" w:rsidR="005A16E8" w:rsidRPr="00233434" w:rsidRDefault="005A16E8" w:rsidP="00E3633A">
      <w:pPr>
        <w:spacing w:before="240" w:after="120"/>
        <w:ind w:left="284" w:hanging="284"/>
        <w:rPr>
          <w:lang w:val="en-US"/>
        </w:rPr>
      </w:pPr>
      <w:proofErr w:type="spellStart"/>
      <w:r w:rsidRPr="00233434">
        <w:rPr>
          <w:lang w:val="en-US"/>
        </w:rPr>
        <w:t>Kerrissey</w:t>
      </w:r>
      <w:proofErr w:type="spellEnd"/>
      <w:r w:rsidRPr="00233434">
        <w:rPr>
          <w:lang w:val="en-US"/>
        </w:rPr>
        <w:t xml:space="preserve">, M. J., &amp; Edmondson, A. C. (2020). What good leadership looks like during this </w:t>
      </w:r>
      <w:proofErr w:type="gramStart"/>
      <w:r w:rsidRPr="00233434">
        <w:rPr>
          <w:lang w:val="en-US"/>
        </w:rPr>
        <w:t>pandemic.</w:t>
      </w:r>
      <w:proofErr w:type="gramEnd"/>
      <w:r w:rsidRPr="00233434">
        <w:rPr>
          <w:lang w:val="en-US"/>
        </w:rPr>
        <w:t xml:space="preserve"> </w:t>
      </w:r>
      <w:r w:rsidRPr="00233434">
        <w:rPr>
          <w:i/>
          <w:lang w:val="en-US"/>
        </w:rPr>
        <w:t>Harvard Business Review</w:t>
      </w:r>
      <w:r w:rsidRPr="00233434">
        <w:rPr>
          <w:lang w:val="en-US"/>
        </w:rPr>
        <w:t xml:space="preserve">, </w:t>
      </w:r>
      <w:hyperlink r:id="rId8" w:history="1">
        <w:r w:rsidRPr="00233434">
          <w:rPr>
            <w:rStyle w:val="Hyperlink"/>
            <w:lang w:val="en-US"/>
          </w:rPr>
          <w:t>https://hbr.org/2020/04/what-good-leadership-looks-like-during-this-pandemic</w:t>
        </w:r>
      </w:hyperlink>
      <w:r w:rsidRPr="00233434">
        <w:rPr>
          <w:lang w:val="en-US"/>
        </w:rPr>
        <w:t xml:space="preserve"> </w:t>
      </w:r>
    </w:p>
    <w:p w14:paraId="1F80EF01" w14:textId="7CA36C17" w:rsidR="00EA395D" w:rsidRPr="00233434" w:rsidRDefault="00EA395D" w:rsidP="00E3633A">
      <w:pPr>
        <w:spacing w:before="240" w:after="120"/>
        <w:ind w:left="284" w:hanging="284"/>
        <w:rPr>
          <w:lang w:val="en-US"/>
        </w:rPr>
      </w:pPr>
      <w:r w:rsidRPr="00233434">
        <w:rPr>
          <w:lang w:val="en-US"/>
        </w:rPr>
        <w:t xml:space="preserve">Klein, N. M. (1983). Utility and decision strategies: A second look at the rational decision maker. </w:t>
      </w:r>
      <w:r w:rsidRPr="00233434">
        <w:rPr>
          <w:i/>
          <w:iCs/>
          <w:lang w:val="en-US"/>
        </w:rPr>
        <w:t>Organizational Behavior and Human Performance</w:t>
      </w:r>
      <w:r w:rsidRPr="00233434">
        <w:rPr>
          <w:lang w:val="en-US"/>
        </w:rPr>
        <w:t>, 31, 1</w:t>
      </w:r>
      <w:r w:rsidR="002E2FF2" w:rsidRPr="00233434">
        <w:rPr>
          <w:lang w:val="en-US"/>
        </w:rPr>
        <w:t>–</w:t>
      </w:r>
      <w:r w:rsidRPr="00233434">
        <w:rPr>
          <w:lang w:val="en-US"/>
        </w:rPr>
        <w:t>25.</w:t>
      </w:r>
    </w:p>
    <w:p w14:paraId="451C4581" w14:textId="106F31C9" w:rsidR="005D498D" w:rsidRPr="00233434" w:rsidRDefault="005D498D" w:rsidP="00E3633A">
      <w:pPr>
        <w:spacing w:before="240" w:after="120"/>
        <w:ind w:left="284" w:hanging="284"/>
        <w:rPr>
          <w:lang w:val="en-US"/>
        </w:rPr>
      </w:pPr>
      <w:r w:rsidRPr="00233434">
        <w:rPr>
          <w:lang w:val="en-US"/>
        </w:rPr>
        <w:t xml:space="preserve">Klein, P. G. (2008). Opportunity discovery, entrepreneurial action, and economic organization. </w:t>
      </w:r>
      <w:r w:rsidRPr="00233434">
        <w:rPr>
          <w:i/>
          <w:iCs/>
          <w:lang w:val="en-US"/>
        </w:rPr>
        <w:t>Strategic Entrepreneurship Journal</w:t>
      </w:r>
      <w:r w:rsidRPr="00233434">
        <w:rPr>
          <w:lang w:val="en-US"/>
        </w:rPr>
        <w:t>, 2, 175</w:t>
      </w:r>
      <w:r w:rsidR="002E2FF2" w:rsidRPr="00233434">
        <w:rPr>
          <w:lang w:val="en-US"/>
        </w:rPr>
        <w:t>–</w:t>
      </w:r>
      <w:r w:rsidRPr="00233434">
        <w:rPr>
          <w:lang w:val="en-US"/>
        </w:rPr>
        <w:t>190.</w:t>
      </w:r>
    </w:p>
    <w:p w14:paraId="5D90C77E" w14:textId="5042B43C" w:rsidR="009955F9" w:rsidRPr="00233434" w:rsidRDefault="009955F9" w:rsidP="00E3633A">
      <w:pPr>
        <w:spacing w:before="240" w:after="120"/>
        <w:ind w:left="284" w:hanging="284"/>
        <w:rPr>
          <w:lang w:val="en-US"/>
        </w:rPr>
      </w:pPr>
      <w:r w:rsidRPr="00233434">
        <w:rPr>
          <w:lang w:val="en-US"/>
        </w:rPr>
        <w:t xml:space="preserve">Knapp, J., </w:t>
      </w:r>
      <w:proofErr w:type="spellStart"/>
      <w:r w:rsidRPr="00233434">
        <w:rPr>
          <w:lang w:val="en-US"/>
        </w:rPr>
        <w:t>Zeratsky</w:t>
      </w:r>
      <w:proofErr w:type="spellEnd"/>
      <w:r w:rsidRPr="00233434">
        <w:rPr>
          <w:lang w:val="en-US"/>
        </w:rPr>
        <w:t xml:space="preserve">, J., &amp; </w:t>
      </w:r>
      <w:proofErr w:type="spellStart"/>
      <w:r w:rsidRPr="00233434">
        <w:rPr>
          <w:lang w:val="en-US"/>
        </w:rPr>
        <w:t>Kowitz</w:t>
      </w:r>
      <w:proofErr w:type="spellEnd"/>
      <w:r w:rsidRPr="00233434">
        <w:rPr>
          <w:lang w:val="en-US"/>
        </w:rPr>
        <w:t xml:space="preserve">, B. (2016), </w:t>
      </w:r>
      <w:r w:rsidRPr="00233434">
        <w:rPr>
          <w:i/>
          <w:iCs/>
          <w:lang w:val="en-US"/>
        </w:rPr>
        <w:t>Sprint: How to solve big problems and test new ideas in just five days</w:t>
      </w:r>
      <w:r w:rsidRPr="00233434">
        <w:rPr>
          <w:lang w:val="en-US"/>
        </w:rPr>
        <w:t>. New York, NY: Simon &amp; Schuster.</w:t>
      </w:r>
    </w:p>
    <w:p w14:paraId="305DCC3C" w14:textId="725A8324" w:rsidR="00EA395D" w:rsidRPr="00233434" w:rsidRDefault="00EA395D" w:rsidP="00E3633A">
      <w:pPr>
        <w:spacing w:before="240" w:after="120"/>
        <w:ind w:left="284" w:hanging="284"/>
        <w:rPr>
          <w:lang w:val="en-US"/>
        </w:rPr>
      </w:pPr>
      <w:r w:rsidRPr="00233434">
        <w:rPr>
          <w:lang w:val="en-US"/>
        </w:rPr>
        <w:lastRenderedPageBreak/>
        <w:t xml:space="preserve">Knight, F. H. (1921). </w:t>
      </w:r>
      <w:r w:rsidRPr="00233434">
        <w:rPr>
          <w:i/>
          <w:iCs/>
          <w:lang w:val="en-US"/>
        </w:rPr>
        <w:t>Risk, uncertainty and profit</w:t>
      </w:r>
      <w:r w:rsidRPr="00233434">
        <w:rPr>
          <w:lang w:val="en-US"/>
        </w:rPr>
        <w:t>. Boston, MA: Houghton Mifflin Co.</w:t>
      </w:r>
    </w:p>
    <w:p w14:paraId="1565E5E1" w14:textId="0A245BA2" w:rsidR="005A16E8" w:rsidRPr="00233434" w:rsidRDefault="005A16E8" w:rsidP="00E3633A">
      <w:pPr>
        <w:spacing w:before="240" w:after="120"/>
        <w:ind w:left="284" w:hanging="284"/>
        <w:rPr>
          <w:lang w:val="en-US"/>
        </w:rPr>
      </w:pPr>
      <w:r w:rsidRPr="00233434">
        <w:rPr>
          <w:lang w:val="en-US"/>
        </w:rPr>
        <w:t xml:space="preserve">Koehn, N. F. (2017). </w:t>
      </w:r>
      <w:r w:rsidRPr="00233434">
        <w:rPr>
          <w:i/>
          <w:iCs/>
          <w:lang w:val="en-US"/>
        </w:rPr>
        <w:t>Forged in crisis: The power of courageous leadership in turbulent times</w:t>
      </w:r>
      <w:r w:rsidRPr="00233434">
        <w:rPr>
          <w:lang w:val="en-US"/>
        </w:rPr>
        <w:t>. New York, NY: Scribner.</w:t>
      </w:r>
    </w:p>
    <w:p w14:paraId="08C45BBE" w14:textId="37C025C4" w:rsidR="00A1290A" w:rsidRPr="00233434" w:rsidRDefault="00A1290A" w:rsidP="00E3633A">
      <w:pPr>
        <w:spacing w:before="240" w:after="120"/>
        <w:ind w:left="284" w:hanging="284"/>
        <w:rPr>
          <w:lang w:val="en-US"/>
        </w:rPr>
      </w:pPr>
      <w:r w:rsidRPr="00233434">
        <w:rPr>
          <w:lang w:val="en-US"/>
        </w:rPr>
        <w:t xml:space="preserve">Kuratko, D. F., Holt, H. L., &amp; Neubert, E. (2020). </w:t>
      </w:r>
      <w:proofErr w:type="spellStart"/>
      <w:r w:rsidRPr="00233434">
        <w:rPr>
          <w:lang w:val="en-US"/>
        </w:rPr>
        <w:t>Blitzscaling</w:t>
      </w:r>
      <w:proofErr w:type="spellEnd"/>
      <w:r w:rsidRPr="00233434">
        <w:rPr>
          <w:lang w:val="en-US"/>
        </w:rPr>
        <w:t xml:space="preserve">: The good, the bad, and the ugly. </w:t>
      </w:r>
      <w:r w:rsidRPr="00233434">
        <w:rPr>
          <w:i/>
          <w:iCs/>
          <w:lang w:val="en-US"/>
        </w:rPr>
        <w:t>Business Horizons</w:t>
      </w:r>
      <w:r w:rsidRPr="00233434">
        <w:rPr>
          <w:lang w:val="en-US"/>
        </w:rPr>
        <w:t>, 63(1), 109</w:t>
      </w:r>
      <w:r w:rsidR="002E2FF2" w:rsidRPr="00233434">
        <w:rPr>
          <w:lang w:val="en-US"/>
        </w:rPr>
        <w:t>–</w:t>
      </w:r>
      <w:r w:rsidRPr="00233434">
        <w:rPr>
          <w:lang w:val="en-US"/>
        </w:rPr>
        <w:t>119.</w:t>
      </w:r>
    </w:p>
    <w:p w14:paraId="1970EF98" w14:textId="536ECFFB" w:rsidR="00EA395D" w:rsidRPr="00233434" w:rsidRDefault="00EA395D" w:rsidP="00E3633A">
      <w:pPr>
        <w:spacing w:before="240" w:after="120"/>
        <w:ind w:left="284" w:hanging="284"/>
        <w:rPr>
          <w:lang w:val="en-US"/>
        </w:rPr>
      </w:pPr>
      <w:r w:rsidRPr="00233434">
        <w:rPr>
          <w:lang w:val="en-US"/>
        </w:rPr>
        <w:t xml:space="preserve">Kyriakopoulos, K. (2011). Improvisation in product innovation: The contingent role of market information sources and memory types. </w:t>
      </w:r>
      <w:r w:rsidRPr="00233434">
        <w:rPr>
          <w:i/>
          <w:iCs/>
          <w:lang w:val="en-US"/>
        </w:rPr>
        <w:t>Organization Studies</w:t>
      </w:r>
      <w:r w:rsidRPr="00233434">
        <w:rPr>
          <w:lang w:val="en-US"/>
        </w:rPr>
        <w:t>, 32, 1051</w:t>
      </w:r>
      <w:r w:rsidR="002E2FF2" w:rsidRPr="00233434">
        <w:rPr>
          <w:lang w:val="en-US"/>
        </w:rPr>
        <w:t>–</w:t>
      </w:r>
      <w:r w:rsidRPr="00233434">
        <w:rPr>
          <w:lang w:val="en-US"/>
        </w:rPr>
        <w:t>1078.</w:t>
      </w:r>
    </w:p>
    <w:p w14:paraId="31066322" w14:textId="57B2656A" w:rsidR="009955F9" w:rsidRPr="00233434" w:rsidRDefault="009955F9" w:rsidP="00E3633A">
      <w:pPr>
        <w:spacing w:before="240" w:after="120"/>
        <w:ind w:left="284" w:hanging="284"/>
        <w:rPr>
          <w:lang w:val="en-US"/>
        </w:rPr>
      </w:pPr>
      <w:proofErr w:type="spellStart"/>
      <w:r w:rsidRPr="00233434">
        <w:rPr>
          <w:lang w:val="en-US"/>
        </w:rPr>
        <w:t>Lafley</w:t>
      </w:r>
      <w:proofErr w:type="spellEnd"/>
      <w:r w:rsidRPr="00233434">
        <w:rPr>
          <w:lang w:val="en-US"/>
        </w:rPr>
        <w:t xml:space="preserve">, A. G., Martin, R. L., Rivkin, J. W., &amp; </w:t>
      </w:r>
      <w:proofErr w:type="spellStart"/>
      <w:r w:rsidRPr="00233434">
        <w:rPr>
          <w:lang w:val="en-US"/>
        </w:rPr>
        <w:t>Siggelkow</w:t>
      </w:r>
      <w:proofErr w:type="spellEnd"/>
      <w:r w:rsidRPr="00233434">
        <w:rPr>
          <w:lang w:val="en-US"/>
        </w:rPr>
        <w:t xml:space="preserve">, N. (2012). Bringing science to the art of strategy. </w:t>
      </w:r>
      <w:r w:rsidRPr="00233434">
        <w:rPr>
          <w:i/>
          <w:iCs/>
          <w:lang w:val="en-US"/>
        </w:rPr>
        <w:t>Harvard Business Review</w:t>
      </w:r>
      <w:r w:rsidRPr="00233434">
        <w:rPr>
          <w:lang w:val="en-US"/>
        </w:rPr>
        <w:t>, 90, 56</w:t>
      </w:r>
      <w:r w:rsidR="002E2FF2" w:rsidRPr="00233434">
        <w:rPr>
          <w:lang w:val="en-US"/>
        </w:rPr>
        <w:t>–</w:t>
      </w:r>
      <w:r w:rsidRPr="00233434">
        <w:rPr>
          <w:lang w:val="en-US"/>
        </w:rPr>
        <w:t>66.</w:t>
      </w:r>
    </w:p>
    <w:p w14:paraId="2360BEF3" w14:textId="1968BDC8" w:rsidR="009955F9" w:rsidRPr="00233434" w:rsidRDefault="009955F9" w:rsidP="00E3633A">
      <w:pPr>
        <w:spacing w:before="240" w:after="120"/>
        <w:ind w:left="284" w:hanging="284"/>
        <w:rPr>
          <w:lang w:val="en-US"/>
        </w:rPr>
      </w:pPr>
      <w:proofErr w:type="spellStart"/>
      <w:r w:rsidRPr="00233434">
        <w:rPr>
          <w:lang w:val="en-US"/>
        </w:rPr>
        <w:t>Lengnick</w:t>
      </w:r>
      <w:proofErr w:type="spellEnd"/>
      <w:r w:rsidRPr="00233434">
        <w:rPr>
          <w:lang w:val="en-US"/>
        </w:rPr>
        <w:t xml:space="preserve">-Hall, C. A., Beck, T. E., &amp; </w:t>
      </w:r>
      <w:proofErr w:type="spellStart"/>
      <w:r w:rsidRPr="00233434">
        <w:rPr>
          <w:lang w:val="en-US"/>
        </w:rPr>
        <w:t>Lengnick</w:t>
      </w:r>
      <w:proofErr w:type="spellEnd"/>
      <w:r w:rsidRPr="00233434">
        <w:rPr>
          <w:lang w:val="en-US"/>
        </w:rPr>
        <w:t xml:space="preserve">-Hall, M.L. (2011), Developing a capacity for organizational resilience through strategic human resource management, </w:t>
      </w:r>
      <w:r w:rsidRPr="00233434">
        <w:rPr>
          <w:i/>
          <w:iCs/>
          <w:lang w:val="en-US"/>
        </w:rPr>
        <w:t>Human Resource Management</w:t>
      </w:r>
      <w:r w:rsidRPr="00233434">
        <w:rPr>
          <w:lang w:val="en-US"/>
        </w:rPr>
        <w:t>, 21, 243</w:t>
      </w:r>
      <w:r w:rsidR="002E2FF2" w:rsidRPr="00233434">
        <w:rPr>
          <w:lang w:val="en-US"/>
        </w:rPr>
        <w:t>–</w:t>
      </w:r>
      <w:r w:rsidRPr="00233434">
        <w:rPr>
          <w:lang w:val="en-US"/>
        </w:rPr>
        <w:t>255.</w:t>
      </w:r>
    </w:p>
    <w:p w14:paraId="1CA44CDF" w14:textId="3A55DD6E" w:rsidR="00EA395D" w:rsidRPr="00233434" w:rsidRDefault="00EA395D" w:rsidP="00E3633A">
      <w:pPr>
        <w:spacing w:before="240" w:after="120"/>
        <w:ind w:left="284" w:hanging="284"/>
        <w:rPr>
          <w:lang w:val="en-US"/>
        </w:rPr>
      </w:pPr>
      <w:r w:rsidRPr="00233434">
        <w:rPr>
          <w:lang w:val="en-US"/>
        </w:rPr>
        <w:t xml:space="preserve">Lent, R. W., Brown, S. D., &amp; Larkin, K. C. (1987). Comparison of three theoretically derived variables in predicting career and academic behavior: Self-efficacy, interest congruence, and consequence thinking. </w:t>
      </w:r>
      <w:r w:rsidRPr="00233434">
        <w:rPr>
          <w:i/>
          <w:iCs/>
          <w:lang w:val="en-US"/>
        </w:rPr>
        <w:t>Journal of Counseling Psychology</w:t>
      </w:r>
      <w:r w:rsidRPr="00233434">
        <w:rPr>
          <w:lang w:val="en-US"/>
        </w:rPr>
        <w:t>, 34, 293</w:t>
      </w:r>
      <w:r w:rsidR="002E2FF2" w:rsidRPr="00233434">
        <w:rPr>
          <w:lang w:val="en-US"/>
        </w:rPr>
        <w:t>–</w:t>
      </w:r>
      <w:r w:rsidRPr="00233434">
        <w:rPr>
          <w:lang w:val="en-US"/>
        </w:rPr>
        <w:t>298.</w:t>
      </w:r>
    </w:p>
    <w:p w14:paraId="06E229E6" w14:textId="435C4EB8" w:rsidR="009955F9" w:rsidRPr="00233434" w:rsidRDefault="009955F9" w:rsidP="009955F9">
      <w:pPr>
        <w:spacing w:before="240" w:after="120"/>
        <w:ind w:left="284" w:hanging="284"/>
        <w:rPr>
          <w:lang w:val="en-US"/>
        </w:rPr>
      </w:pPr>
      <w:r w:rsidRPr="00233434">
        <w:rPr>
          <w:lang w:val="en-US"/>
        </w:rPr>
        <w:t xml:space="preserve">Lewin, K. (1947). </w:t>
      </w:r>
      <w:r w:rsidRPr="00233434">
        <w:rPr>
          <w:i/>
          <w:iCs/>
          <w:lang w:val="en-US"/>
        </w:rPr>
        <w:t>Field theory in social science</w:t>
      </w:r>
      <w:r w:rsidRPr="00233434">
        <w:rPr>
          <w:lang w:val="en-US"/>
        </w:rPr>
        <w:t>. New York, NY: Harper &amp; Row.</w:t>
      </w:r>
    </w:p>
    <w:p w14:paraId="1F1F0ECD" w14:textId="00A0CB5A" w:rsidR="00307787" w:rsidRPr="00233434" w:rsidRDefault="00307787" w:rsidP="00E3633A">
      <w:pPr>
        <w:spacing w:before="240" w:after="120"/>
        <w:ind w:left="284" w:hanging="284"/>
        <w:rPr>
          <w:lang w:val="en-US"/>
        </w:rPr>
      </w:pPr>
      <w:proofErr w:type="spellStart"/>
      <w:r w:rsidRPr="00233434">
        <w:rPr>
          <w:lang w:val="en-US"/>
        </w:rPr>
        <w:t>Lindbolm</w:t>
      </w:r>
      <w:proofErr w:type="spellEnd"/>
      <w:r w:rsidRPr="00233434">
        <w:rPr>
          <w:lang w:val="en-US"/>
        </w:rPr>
        <w:t xml:space="preserve">, C. E. (1968). </w:t>
      </w:r>
      <w:r w:rsidRPr="00233434">
        <w:rPr>
          <w:i/>
          <w:iCs/>
          <w:lang w:val="en-US"/>
        </w:rPr>
        <w:t>The policy making process</w:t>
      </w:r>
      <w:r w:rsidRPr="00233434">
        <w:rPr>
          <w:lang w:val="en-US"/>
        </w:rPr>
        <w:t>. Englewood Cliffs, NJ: Prentice Hall.</w:t>
      </w:r>
    </w:p>
    <w:p w14:paraId="6625D8C2" w14:textId="6CAF6D80" w:rsidR="00EA395D" w:rsidRPr="00233434" w:rsidRDefault="00EA395D" w:rsidP="00E3633A">
      <w:pPr>
        <w:spacing w:before="240" w:after="120"/>
        <w:ind w:left="284" w:hanging="284"/>
        <w:rPr>
          <w:lang w:val="en-US"/>
        </w:rPr>
      </w:pPr>
      <w:r w:rsidRPr="00233434">
        <w:rPr>
          <w:lang w:val="en-US"/>
        </w:rPr>
        <w:t xml:space="preserve">Madhok, A., &amp; </w:t>
      </w:r>
      <w:proofErr w:type="spellStart"/>
      <w:r w:rsidRPr="00233434">
        <w:rPr>
          <w:lang w:val="en-US"/>
        </w:rPr>
        <w:t>Keyhani</w:t>
      </w:r>
      <w:proofErr w:type="spellEnd"/>
      <w:r w:rsidRPr="00233434">
        <w:rPr>
          <w:lang w:val="en-US"/>
        </w:rPr>
        <w:t xml:space="preserve">, M. (2012). Acquisitions as entrepreneurship: Asymmetries, opportunities, and the internationalization of multinationals from emerging economies. </w:t>
      </w:r>
      <w:r w:rsidRPr="00233434">
        <w:rPr>
          <w:i/>
          <w:iCs/>
          <w:lang w:val="en-US"/>
        </w:rPr>
        <w:t>Global Strategy Journal</w:t>
      </w:r>
      <w:r w:rsidRPr="00233434">
        <w:rPr>
          <w:lang w:val="en-US"/>
        </w:rPr>
        <w:t>, 2(1), 26</w:t>
      </w:r>
      <w:r w:rsidR="002E2FF2" w:rsidRPr="00233434">
        <w:rPr>
          <w:lang w:val="en-US"/>
        </w:rPr>
        <w:t>–</w:t>
      </w:r>
      <w:r w:rsidRPr="00233434">
        <w:rPr>
          <w:lang w:val="en-US"/>
        </w:rPr>
        <w:t>40.</w:t>
      </w:r>
    </w:p>
    <w:p w14:paraId="54F96AD5" w14:textId="6338A97E" w:rsidR="00EA395D" w:rsidRPr="00233434" w:rsidRDefault="00EA395D" w:rsidP="00E3633A">
      <w:pPr>
        <w:spacing w:before="240" w:after="120"/>
        <w:ind w:left="284" w:hanging="284"/>
        <w:rPr>
          <w:lang w:val="en-US"/>
        </w:rPr>
      </w:pPr>
      <w:proofErr w:type="spellStart"/>
      <w:r w:rsidRPr="00233434">
        <w:rPr>
          <w:lang w:val="en-US"/>
        </w:rPr>
        <w:t>Magni</w:t>
      </w:r>
      <w:proofErr w:type="spellEnd"/>
      <w:r w:rsidRPr="00233434">
        <w:rPr>
          <w:lang w:val="en-US"/>
        </w:rPr>
        <w:t xml:space="preserve">, M., </w:t>
      </w:r>
      <w:proofErr w:type="spellStart"/>
      <w:r w:rsidRPr="00233434">
        <w:rPr>
          <w:lang w:val="en-US"/>
        </w:rPr>
        <w:t>Proserpio</w:t>
      </w:r>
      <w:proofErr w:type="spellEnd"/>
      <w:r w:rsidRPr="00233434">
        <w:rPr>
          <w:lang w:val="en-US"/>
        </w:rPr>
        <w:t xml:space="preserve">, L., </w:t>
      </w:r>
      <w:proofErr w:type="spellStart"/>
      <w:r w:rsidRPr="00233434">
        <w:rPr>
          <w:lang w:val="en-US"/>
        </w:rPr>
        <w:t>Hoegl</w:t>
      </w:r>
      <w:proofErr w:type="spellEnd"/>
      <w:r w:rsidRPr="00233434">
        <w:rPr>
          <w:lang w:val="en-US"/>
        </w:rPr>
        <w:t xml:space="preserve">, M., &amp; Provera, B. (2009). The role of team behavioral integration and cohesion in shaping individual improvisation. </w:t>
      </w:r>
      <w:r w:rsidRPr="00233434">
        <w:rPr>
          <w:i/>
          <w:iCs/>
          <w:lang w:val="en-US"/>
        </w:rPr>
        <w:t>Research Policy</w:t>
      </w:r>
      <w:r w:rsidRPr="00233434">
        <w:rPr>
          <w:lang w:val="en-US"/>
        </w:rPr>
        <w:t>, 38, 1044</w:t>
      </w:r>
      <w:r w:rsidR="002E2FF2" w:rsidRPr="00233434">
        <w:rPr>
          <w:lang w:val="en-US"/>
        </w:rPr>
        <w:t>–</w:t>
      </w:r>
      <w:r w:rsidRPr="00233434">
        <w:rPr>
          <w:lang w:val="en-US"/>
        </w:rPr>
        <w:t>1053.</w:t>
      </w:r>
    </w:p>
    <w:p w14:paraId="16EA3B82" w14:textId="18A76643" w:rsidR="00307787" w:rsidRPr="00233434" w:rsidRDefault="00307787" w:rsidP="00E3633A">
      <w:pPr>
        <w:spacing w:before="240" w:after="120"/>
        <w:ind w:left="284" w:hanging="284"/>
        <w:rPr>
          <w:lang w:val="en-US"/>
        </w:rPr>
      </w:pPr>
      <w:r w:rsidRPr="00233434">
        <w:rPr>
          <w:lang w:val="en-US"/>
        </w:rPr>
        <w:t>Mankins, M.</w:t>
      </w:r>
      <w:r w:rsidR="00A1290A" w:rsidRPr="00233434">
        <w:rPr>
          <w:lang w:val="en-US"/>
        </w:rPr>
        <w:t xml:space="preserve"> </w:t>
      </w:r>
      <w:r w:rsidRPr="00233434">
        <w:rPr>
          <w:lang w:val="en-US"/>
        </w:rPr>
        <w:t xml:space="preserve">C., &amp; Steele, R. (2006). Stop making plans, start making decisions. </w:t>
      </w:r>
      <w:r w:rsidRPr="00233434">
        <w:rPr>
          <w:i/>
          <w:iCs/>
          <w:lang w:val="en-US"/>
        </w:rPr>
        <w:t>Harvard Business Review</w:t>
      </w:r>
      <w:r w:rsidRPr="00233434">
        <w:rPr>
          <w:lang w:val="en-US"/>
        </w:rPr>
        <w:t>, 84, 76</w:t>
      </w:r>
      <w:r w:rsidR="002E2FF2" w:rsidRPr="00233434">
        <w:rPr>
          <w:lang w:val="en-US"/>
        </w:rPr>
        <w:t>–</w:t>
      </w:r>
      <w:r w:rsidRPr="00233434">
        <w:rPr>
          <w:lang w:val="en-US"/>
        </w:rPr>
        <w:t>84.</w:t>
      </w:r>
    </w:p>
    <w:p w14:paraId="60D58F4C" w14:textId="36D57D96" w:rsidR="009955F9" w:rsidRPr="00233434" w:rsidRDefault="009955F9" w:rsidP="009955F9">
      <w:pPr>
        <w:spacing w:before="240" w:after="120"/>
        <w:ind w:left="284" w:hanging="284"/>
        <w:rPr>
          <w:lang w:val="en-US"/>
        </w:rPr>
      </w:pPr>
      <w:proofErr w:type="spellStart"/>
      <w:r w:rsidRPr="00233434">
        <w:rPr>
          <w:lang w:val="en-US"/>
        </w:rPr>
        <w:t>Manyena</w:t>
      </w:r>
      <w:proofErr w:type="spellEnd"/>
      <w:r w:rsidRPr="00233434">
        <w:rPr>
          <w:lang w:val="en-US"/>
        </w:rPr>
        <w:t xml:space="preserve">, S. B. (2006). </w:t>
      </w:r>
      <w:r w:rsidRPr="00233434">
        <w:rPr>
          <w:i/>
          <w:iCs/>
          <w:lang w:val="en-US"/>
        </w:rPr>
        <w:t>The concept of resilience revisited</w:t>
      </w:r>
      <w:r w:rsidRPr="00233434">
        <w:rPr>
          <w:lang w:val="en-US"/>
        </w:rPr>
        <w:t>. Disasters, 30(4), 433</w:t>
      </w:r>
      <w:r w:rsidR="002E2FF2" w:rsidRPr="00233434">
        <w:rPr>
          <w:lang w:val="en-US"/>
        </w:rPr>
        <w:t>–</w:t>
      </w:r>
      <w:r w:rsidRPr="00233434">
        <w:rPr>
          <w:lang w:val="en-US"/>
        </w:rPr>
        <w:t>450.</w:t>
      </w:r>
    </w:p>
    <w:p w14:paraId="7F845DD8" w14:textId="0FD6DEC0" w:rsidR="00EA395D" w:rsidRPr="00233434" w:rsidRDefault="00EA395D" w:rsidP="00E3633A">
      <w:pPr>
        <w:spacing w:before="240" w:after="120"/>
        <w:ind w:left="284" w:hanging="284"/>
        <w:rPr>
          <w:lang w:val="en-US"/>
        </w:rPr>
      </w:pPr>
      <w:proofErr w:type="spellStart"/>
      <w:r w:rsidRPr="00233434">
        <w:rPr>
          <w:lang w:val="en-US"/>
        </w:rPr>
        <w:t>McKelvie</w:t>
      </w:r>
      <w:proofErr w:type="spellEnd"/>
      <w:r w:rsidRPr="00233434">
        <w:rPr>
          <w:lang w:val="en-US"/>
        </w:rPr>
        <w:t xml:space="preserve">, A., Haynie, J. M., &amp; Gustavsson, V. (2011). Unpacking the uncertainty construct: implications for entrepreneurial action. </w:t>
      </w:r>
      <w:r w:rsidRPr="00233434">
        <w:rPr>
          <w:i/>
          <w:iCs/>
          <w:lang w:val="en-US"/>
        </w:rPr>
        <w:t>Journal of Business Venturing</w:t>
      </w:r>
      <w:r w:rsidRPr="00233434">
        <w:rPr>
          <w:lang w:val="en-US"/>
        </w:rPr>
        <w:t>, 26, 273</w:t>
      </w:r>
      <w:r w:rsidR="002E2FF2" w:rsidRPr="00233434">
        <w:rPr>
          <w:lang w:val="en-US"/>
        </w:rPr>
        <w:t>–</w:t>
      </w:r>
      <w:r w:rsidRPr="00233434">
        <w:rPr>
          <w:lang w:val="en-US"/>
        </w:rPr>
        <w:t>292.</w:t>
      </w:r>
    </w:p>
    <w:p w14:paraId="240A04B3" w14:textId="1D9076F2" w:rsidR="005A7280" w:rsidRPr="00233434" w:rsidRDefault="005A7280" w:rsidP="00E3633A">
      <w:pPr>
        <w:spacing w:before="240" w:after="120"/>
        <w:ind w:left="284" w:hanging="284"/>
        <w:rPr>
          <w:lang w:val="en-US"/>
        </w:rPr>
      </w:pPr>
      <w:r w:rsidRPr="00233434">
        <w:rPr>
          <w:lang w:val="en-US"/>
        </w:rPr>
        <w:t xml:space="preserve">Miller, K. D. (2007). Risk and rationality in entrepreneurial processes. </w:t>
      </w:r>
      <w:r w:rsidRPr="00233434">
        <w:rPr>
          <w:i/>
          <w:iCs/>
          <w:lang w:val="en-US"/>
        </w:rPr>
        <w:t>Strategic Entrepreneurship Journal</w:t>
      </w:r>
      <w:r w:rsidRPr="00233434">
        <w:rPr>
          <w:lang w:val="en-US"/>
        </w:rPr>
        <w:t>, 1, 57</w:t>
      </w:r>
      <w:r w:rsidR="002E2FF2" w:rsidRPr="00233434">
        <w:rPr>
          <w:lang w:val="en-US"/>
        </w:rPr>
        <w:t>–</w:t>
      </w:r>
      <w:r w:rsidRPr="00233434">
        <w:rPr>
          <w:lang w:val="en-US"/>
        </w:rPr>
        <w:t>74.</w:t>
      </w:r>
    </w:p>
    <w:p w14:paraId="141119F6" w14:textId="2357E0B3" w:rsidR="00EA395D" w:rsidRPr="00233434" w:rsidRDefault="00EA395D" w:rsidP="00E3633A">
      <w:pPr>
        <w:spacing w:before="240" w:after="120"/>
        <w:ind w:left="284" w:hanging="284"/>
        <w:rPr>
          <w:lang w:val="en-US"/>
        </w:rPr>
      </w:pPr>
      <w:r w:rsidRPr="00233434">
        <w:rPr>
          <w:lang w:val="en-US"/>
        </w:rPr>
        <w:t xml:space="preserve">Milliken, F. J. (1987). Three types of perceived uncertainty about the environment: State, effect, and response uncertainty. </w:t>
      </w:r>
      <w:r w:rsidRPr="00233434">
        <w:rPr>
          <w:i/>
          <w:iCs/>
          <w:lang w:val="en-US"/>
        </w:rPr>
        <w:t>Academy of Management Review</w:t>
      </w:r>
      <w:r w:rsidRPr="00233434">
        <w:rPr>
          <w:lang w:val="en-US"/>
        </w:rPr>
        <w:t>, 12, 133</w:t>
      </w:r>
      <w:r w:rsidR="002E2FF2" w:rsidRPr="00233434">
        <w:rPr>
          <w:lang w:val="en-US"/>
        </w:rPr>
        <w:t>–</w:t>
      </w:r>
      <w:r w:rsidRPr="00233434">
        <w:rPr>
          <w:lang w:val="en-US"/>
        </w:rPr>
        <w:t>143.</w:t>
      </w:r>
    </w:p>
    <w:p w14:paraId="6F1DBAD2" w14:textId="63985CDC" w:rsidR="00EA395D" w:rsidRPr="00233434" w:rsidRDefault="00EA395D" w:rsidP="00E3633A">
      <w:pPr>
        <w:spacing w:before="240" w:after="120"/>
        <w:ind w:left="284" w:hanging="284"/>
        <w:rPr>
          <w:lang w:val="en-US"/>
        </w:rPr>
      </w:pPr>
      <w:r w:rsidRPr="00233434">
        <w:rPr>
          <w:lang w:val="en-US"/>
        </w:rPr>
        <w:lastRenderedPageBreak/>
        <w:t xml:space="preserve">Miner, A. S., </w:t>
      </w:r>
      <w:proofErr w:type="spellStart"/>
      <w:r w:rsidRPr="00233434">
        <w:rPr>
          <w:lang w:val="en-US"/>
        </w:rPr>
        <w:t>Bassoff</w:t>
      </w:r>
      <w:proofErr w:type="spellEnd"/>
      <w:r w:rsidRPr="00233434">
        <w:rPr>
          <w:lang w:val="en-US"/>
        </w:rPr>
        <w:t xml:space="preserve">, P., &amp; Moorman, C. (2001). Organizational improvisation and learning: A field study. </w:t>
      </w:r>
      <w:r w:rsidRPr="00233434">
        <w:rPr>
          <w:i/>
          <w:iCs/>
          <w:lang w:val="en-US"/>
        </w:rPr>
        <w:t>Administrative Science Quarterly</w:t>
      </w:r>
      <w:r w:rsidRPr="00233434">
        <w:rPr>
          <w:lang w:val="en-US"/>
        </w:rPr>
        <w:t>, 46, 304</w:t>
      </w:r>
      <w:r w:rsidR="002E2FF2" w:rsidRPr="00233434">
        <w:rPr>
          <w:lang w:val="en-US"/>
        </w:rPr>
        <w:t>–</w:t>
      </w:r>
      <w:r w:rsidRPr="00233434">
        <w:rPr>
          <w:lang w:val="en-US"/>
        </w:rPr>
        <w:t>333.</w:t>
      </w:r>
    </w:p>
    <w:p w14:paraId="6294FCED" w14:textId="73065980" w:rsidR="00EA395D" w:rsidRPr="00233434" w:rsidRDefault="00EA395D" w:rsidP="00E3633A">
      <w:pPr>
        <w:spacing w:before="240" w:after="120"/>
        <w:ind w:left="284" w:hanging="284"/>
        <w:rPr>
          <w:lang w:val="en-US"/>
        </w:rPr>
      </w:pPr>
      <w:r w:rsidRPr="00233434">
        <w:rPr>
          <w:lang w:val="en-US"/>
        </w:rPr>
        <w:t xml:space="preserve">Mintzberg, H., &amp; </w:t>
      </w:r>
      <w:proofErr w:type="spellStart"/>
      <w:r w:rsidRPr="00233434">
        <w:rPr>
          <w:lang w:val="en-US"/>
        </w:rPr>
        <w:t>Lampel</w:t>
      </w:r>
      <w:proofErr w:type="spellEnd"/>
      <w:r w:rsidRPr="00233434">
        <w:rPr>
          <w:lang w:val="en-US"/>
        </w:rPr>
        <w:t xml:space="preserve">, J. (1999). Reflecting on the strategy process. </w:t>
      </w:r>
      <w:r w:rsidRPr="00233434">
        <w:rPr>
          <w:i/>
          <w:iCs/>
          <w:lang w:val="en-US"/>
        </w:rPr>
        <w:t>Sloan Management Review</w:t>
      </w:r>
      <w:r w:rsidRPr="00233434">
        <w:rPr>
          <w:lang w:val="en-US"/>
        </w:rPr>
        <w:t>, 40, 21</w:t>
      </w:r>
      <w:r w:rsidR="002E2FF2" w:rsidRPr="00233434">
        <w:rPr>
          <w:lang w:val="en-US"/>
        </w:rPr>
        <w:t>–</w:t>
      </w:r>
      <w:r w:rsidRPr="00233434">
        <w:rPr>
          <w:lang w:val="en-US"/>
        </w:rPr>
        <w:t>30.</w:t>
      </w:r>
    </w:p>
    <w:p w14:paraId="08B80D02" w14:textId="3DD66823" w:rsidR="00EA395D" w:rsidRPr="00233434" w:rsidRDefault="00EA395D" w:rsidP="00E3633A">
      <w:pPr>
        <w:spacing w:before="240" w:after="120"/>
        <w:ind w:left="284" w:hanging="284"/>
        <w:rPr>
          <w:lang w:val="en-US"/>
        </w:rPr>
      </w:pPr>
      <w:r w:rsidRPr="00233434">
        <w:rPr>
          <w:lang w:val="en-US"/>
        </w:rPr>
        <w:t xml:space="preserve">Mintzberg, H., &amp; Waters, J. A. (1985). Of strategies, deliberate and emergent. </w:t>
      </w:r>
      <w:r w:rsidRPr="00233434">
        <w:rPr>
          <w:i/>
          <w:iCs/>
          <w:lang w:val="en-US"/>
        </w:rPr>
        <w:t>Strategic Management Journal</w:t>
      </w:r>
      <w:r w:rsidRPr="00233434">
        <w:rPr>
          <w:lang w:val="en-US"/>
        </w:rPr>
        <w:t>, 6, 257</w:t>
      </w:r>
      <w:r w:rsidR="002E2FF2" w:rsidRPr="00233434">
        <w:rPr>
          <w:lang w:val="en-US"/>
        </w:rPr>
        <w:t>–</w:t>
      </w:r>
      <w:r w:rsidRPr="00233434">
        <w:rPr>
          <w:lang w:val="en-US"/>
        </w:rPr>
        <w:t>272.</w:t>
      </w:r>
    </w:p>
    <w:p w14:paraId="17D7B156" w14:textId="212EAC86" w:rsidR="00EA395D" w:rsidRPr="00233434" w:rsidRDefault="00EA395D" w:rsidP="00E3633A">
      <w:pPr>
        <w:spacing w:before="240" w:after="120"/>
        <w:ind w:left="284" w:hanging="284"/>
        <w:rPr>
          <w:lang w:val="en-US"/>
        </w:rPr>
      </w:pPr>
      <w:r w:rsidRPr="00233434">
        <w:rPr>
          <w:lang w:val="en-US"/>
        </w:rPr>
        <w:t xml:space="preserve">Moorman, C., &amp; Miner, A. S. (1998a). Organizational improvisation and organizational memory. </w:t>
      </w:r>
      <w:r w:rsidRPr="00233434">
        <w:rPr>
          <w:i/>
          <w:iCs/>
          <w:lang w:val="en-US"/>
        </w:rPr>
        <w:t>Academy of Management Review</w:t>
      </w:r>
      <w:r w:rsidRPr="00233434">
        <w:rPr>
          <w:lang w:val="en-US"/>
        </w:rPr>
        <w:t>, 23, 698</w:t>
      </w:r>
      <w:r w:rsidR="002E2FF2" w:rsidRPr="00233434">
        <w:rPr>
          <w:lang w:val="en-US"/>
        </w:rPr>
        <w:t>–</w:t>
      </w:r>
      <w:r w:rsidRPr="00233434">
        <w:rPr>
          <w:lang w:val="en-US"/>
        </w:rPr>
        <w:t>723.</w:t>
      </w:r>
    </w:p>
    <w:p w14:paraId="48BAFF24" w14:textId="759D6AAB" w:rsidR="00EA395D" w:rsidRPr="00233434" w:rsidRDefault="00EA395D" w:rsidP="00E3633A">
      <w:pPr>
        <w:spacing w:before="240" w:after="120"/>
        <w:ind w:left="284" w:hanging="284"/>
        <w:rPr>
          <w:lang w:val="en-US"/>
        </w:rPr>
      </w:pPr>
      <w:r w:rsidRPr="00233434">
        <w:rPr>
          <w:lang w:val="en-US"/>
        </w:rPr>
        <w:t xml:space="preserve">Moorman, C., &amp; Miner, A. S. (1998b). The convergence between planning and execution: Improvisation in new product development. </w:t>
      </w:r>
      <w:r w:rsidRPr="00233434">
        <w:rPr>
          <w:i/>
          <w:iCs/>
          <w:lang w:val="en-US"/>
        </w:rPr>
        <w:t>Journal of Marketing</w:t>
      </w:r>
      <w:r w:rsidRPr="00233434">
        <w:rPr>
          <w:lang w:val="en-US"/>
        </w:rPr>
        <w:t>, 62, 1</w:t>
      </w:r>
      <w:r w:rsidR="002E2FF2" w:rsidRPr="00233434">
        <w:rPr>
          <w:lang w:val="en-US"/>
        </w:rPr>
        <w:t>–</w:t>
      </w:r>
      <w:r w:rsidRPr="00233434">
        <w:rPr>
          <w:lang w:val="en-US"/>
        </w:rPr>
        <w:t>20.</w:t>
      </w:r>
    </w:p>
    <w:p w14:paraId="48DAEC2F" w14:textId="02C90621" w:rsidR="00EA395D" w:rsidRPr="00233434" w:rsidRDefault="00EA395D" w:rsidP="00E3633A">
      <w:pPr>
        <w:spacing w:before="240" w:after="120"/>
        <w:ind w:left="284" w:hanging="284"/>
        <w:rPr>
          <w:lang w:val="en-US"/>
        </w:rPr>
      </w:pPr>
      <w:r w:rsidRPr="00233434">
        <w:rPr>
          <w:lang w:val="en-US"/>
        </w:rPr>
        <w:t xml:space="preserve">Nemkova, E., Souchon, A. L., &amp; Hughes, P. (2012). Export decision-making orientation: an exploratory study. </w:t>
      </w:r>
      <w:r w:rsidRPr="00233434">
        <w:rPr>
          <w:i/>
          <w:iCs/>
          <w:lang w:val="en-US"/>
        </w:rPr>
        <w:t>International Marketing Review</w:t>
      </w:r>
      <w:r w:rsidRPr="00233434">
        <w:rPr>
          <w:lang w:val="en-US"/>
        </w:rPr>
        <w:t>, 29, 349</w:t>
      </w:r>
      <w:r w:rsidR="002E2FF2" w:rsidRPr="00233434">
        <w:rPr>
          <w:lang w:val="en-US"/>
        </w:rPr>
        <w:t>–</w:t>
      </w:r>
      <w:r w:rsidRPr="00233434">
        <w:rPr>
          <w:lang w:val="en-US"/>
        </w:rPr>
        <w:t>378.</w:t>
      </w:r>
    </w:p>
    <w:p w14:paraId="11A39454" w14:textId="4EB69E87" w:rsidR="00EA395D" w:rsidRPr="00233434" w:rsidRDefault="00EA395D" w:rsidP="00E3633A">
      <w:pPr>
        <w:spacing w:before="240" w:after="120"/>
        <w:ind w:left="284" w:hanging="284"/>
        <w:rPr>
          <w:lang w:val="en-US"/>
        </w:rPr>
      </w:pPr>
      <w:r w:rsidRPr="00233434">
        <w:rPr>
          <w:lang w:val="en-US"/>
        </w:rPr>
        <w:t xml:space="preserve">Nemkova, E., Souchon, A. L., Hughes, P., &amp; </w:t>
      </w:r>
      <w:proofErr w:type="spellStart"/>
      <w:r w:rsidRPr="00233434">
        <w:rPr>
          <w:lang w:val="en-US"/>
        </w:rPr>
        <w:t>Micevski</w:t>
      </w:r>
      <w:proofErr w:type="spellEnd"/>
      <w:r w:rsidRPr="00233434">
        <w:rPr>
          <w:lang w:val="en-US"/>
        </w:rPr>
        <w:t xml:space="preserve">, M. (2015). Does improvisation help or hinder planning in determining export success? Decision theory applied to exporting. </w:t>
      </w:r>
      <w:r w:rsidRPr="00233434">
        <w:rPr>
          <w:i/>
          <w:iCs/>
          <w:lang w:val="en-US"/>
        </w:rPr>
        <w:t>Journal of International Marketing</w:t>
      </w:r>
      <w:r w:rsidRPr="00233434">
        <w:rPr>
          <w:lang w:val="en-US"/>
        </w:rPr>
        <w:t>, 23, 41</w:t>
      </w:r>
      <w:r w:rsidR="002E2FF2" w:rsidRPr="00233434">
        <w:rPr>
          <w:lang w:val="en-US"/>
        </w:rPr>
        <w:t>–</w:t>
      </w:r>
      <w:r w:rsidRPr="00233434">
        <w:rPr>
          <w:lang w:val="en-US"/>
        </w:rPr>
        <w:t>65.</w:t>
      </w:r>
    </w:p>
    <w:p w14:paraId="07D847D4" w14:textId="11B5FCE6" w:rsidR="000634C8" w:rsidRPr="00233434" w:rsidRDefault="000634C8" w:rsidP="00E3633A">
      <w:pPr>
        <w:spacing w:before="240" w:after="120"/>
        <w:ind w:left="284" w:hanging="284"/>
        <w:rPr>
          <w:lang w:val="en-US"/>
        </w:rPr>
      </w:pPr>
      <w:r w:rsidRPr="00233434">
        <w:rPr>
          <w:lang w:val="en-US"/>
        </w:rPr>
        <w:t xml:space="preserve">Packard, M. D., Clark, B. B., &amp; Klein, P. G. (2017). Uncertainty types and transitions in the entrepreneurial process. </w:t>
      </w:r>
      <w:r w:rsidRPr="00233434">
        <w:rPr>
          <w:i/>
          <w:iCs/>
          <w:lang w:val="en-US"/>
        </w:rPr>
        <w:t>Organization Science</w:t>
      </w:r>
      <w:r w:rsidRPr="00233434">
        <w:rPr>
          <w:lang w:val="en-US"/>
        </w:rPr>
        <w:t>, 28, 840</w:t>
      </w:r>
      <w:r w:rsidR="002E2FF2" w:rsidRPr="00233434">
        <w:rPr>
          <w:lang w:val="en-US"/>
        </w:rPr>
        <w:t>–</w:t>
      </w:r>
      <w:r w:rsidRPr="00233434">
        <w:rPr>
          <w:lang w:val="en-US"/>
        </w:rPr>
        <w:t>856.</w:t>
      </w:r>
    </w:p>
    <w:p w14:paraId="4B7E1868" w14:textId="347B0330" w:rsidR="00EA395D" w:rsidRPr="00233434" w:rsidRDefault="00EA395D" w:rsidP="00E3633A">
      <w:pPr>
        <w:spacing w:before="240" w:after="120"/>
        <w:ind w:left="284" w:hanging="284"/>
        <w:rPr>
          <w:lang w:val="en-US"/>
        </w:rPr>
      </w:pPr>
      <w:r w:rsidRPr="00233434">
        <w:rPr>
          <w:lang w:val="en-US"/>
        </w:rPr>
        <w:t xml:space="preserve">Pearson, C. M., &amp; Clair, J. A. (1998). Reframing crisis management. </w:t>
      </w:r>
      <w:r w:rsidRPr="00233434">
        <w:rPr>
          <w:i/>
          <w:iCs/>
          <w:lang w:val="en-US"/>
        </w:rPr>
        <w:t>Academy of Management Review</w:t>
      </w:r>
      <w:r w:rsidRPr="00233434">
        <w:rPr>
          <w:lang w:val="en-US"/>
        </w:rPr>
        <w:t>, 23, 59</w:t>
      </w:r>
      <w:r w:rsidR="002E2FF2" w:rsidRPr="00233434">
        <w:rPr>
          <w:lang w:val="en-US"/>
        </w:rPr>
        <w:t>–</w:t>
      </w:r>
      <w:r w:rsidRPr="00233434">
        <w:rPr>
          <w:lang w:val="en-US"/>
        </w:rPr>
        <w:t>76.</w:t>
      </w:r>
    </w:p>
    <w:p w14:paraId="3F7B28F8" w14:textId="11FC5CF7" w:rsidR="00EA395D" w:rsidRPr="00233434" w:rsidRDefault="00EA395D" w:rsidP="00E3633A">
      <w:pPr>
        <w:spacing w:before="240" w:after="120"/>
        <w:ind w:left="284" w:hanging="284"/>
        <w:rPr>
          <w:lang w:val="en-US"/>
        </w:rPr>
      </w:pPr>
      <w:r w:rsidRPr="00233434">
        <w:rPr>
          <w:lang w:val="en-US"/>
        </w:rPr>
        <w:t xml:space="preserve">Perry, L. T. (1991). Strategic improvising: How to formulate and implement competitive strategies in concert. </w:t>
      </w:r>
      <w:r w:rsidRPr="00233434">
        <w:rPr>
          <w:i/>
          <w:iCs/>
          <w:lang w:val="en-US"/>
        </w:rPr>
        <w:t>Organizational Dynamics</w:t>
      </w:r>
      <w:r w:rsidRPr="00233434">
        <w:rPr>
          <w:lang w:val="en-US"/>
        </w:rPr>
        <w:t>, 19, 51</w:t>
      </w:r>
      <w:r w:rsidR="002E2FF2" w:rsidRPr="00233434">
        <w:rPr>
          <w:lang w:val="en-US"/>
        </w:rPr>
        <w:t>–</w:t>
      </w:r>
      <w:r w:rsidRPr="00233434">
        <w:rPr>
          <w:lang w:val="en-US"/>
        </w:rPr>
        <w:t>64.</w:t>
      </w:r>
    </w:p>
    <w:p w14:paraId="72DF8E1A" w14:textId="6F9C9268" w:rsidR="00EA395D" w:rsidRPr="00233434" w:rsidRDefault="00EA395D" w:rsidP="00E3633A">
      <w:pPr>
        <w:spacing w:before="240" w:after="120"/>
        <w:ind w:left="284" w:hanging="284"/>
        <w:rPr>
          <w:lang w:val="en-US"/>
        </w:rPr>
      </w:pPr>
      <w:r w:rsidRPr="00233434">
        <w:rPr>
          <w:lang w:val="en-US"/>
        </w:rPr>
        <w:t xml:space="preserve">Polanyi, M. (1966). </w:t>
      </w:r>
      <w:r w:rsidRPr="00233434">
        <w:rPr>
          <w:i/>
          <w:iCs/>
          <w:lang w:val="en-US"/>
        </w:rPr>
        <w:t>The tacit dimension</w:t>
      </w:r>
      <w:r w:rsidRPr="00233434">
        <w:rPr>
          <w:lang w:val="en-US"/>
        </w:rPr>
        <w:t>. Garden City, NY: Anchor Books.</w:t>
      </w:r>
    </w:p>
    <w:p w14:paraId="64A98A2D" w14:textId="18A803F2" w:rsidR="00366EB7" w:rsidRPr="00233434" w:rsidRDefault="00366EB7" w:rsidP="00E3633A">
      <w:pPr>
        <w:spacing w:before="240" w:after="120"/>
        <w:ind w:left="284" w:hanging="284"/>
        <w:rPr>
          <w:lang w:val="en-US"/>
        </w:rPr>
      </w:pPr>
      <w:r w:rsidRPr="00233434">
        <w:rPr>
          <w:lang w:val="en-US"/>
        </w:rPr>
        <w:t xml:space="preserve">Quach, S., </w:t>
      </w:r>
      <w:proofErr w:type="spellStart"/>
      <w:r w:rsidRPr="00233434">
        <w:rPr>
          <w:lang w:val="en-US"/>
        </w:rPr>
        <w:t>Thaichon</w:t>
      </w:r>
      <w:proofErr w:type="spellEnd"/>
      <w:r w:rsidRPr="00233434">
        <w:rPr>
          <w:lang w:val="en-US"/>
        </w:rPr>
        <w:t xml:space="preserve">, P., Lee, J. Y., </w:t>
      </w:r>
      <w:proofErr w:type="spellStart"/>
      <w:r w:rsidRPr="00233434">
        <w:rPr>
          <w:lang w:val="en-US"/>
        </w:rPr>
        <w:t>Weaven</w:t>
      </w:r>
      <w:proofErr w:type="spellEnd"/>
      <w:r w:rsidRPr="00233434">
        <w:rPr>
          <w:lang w:val="en-US"/>
        </w:rPr>
        <w:t xml:space="preserve">, S., &amp; </w:t>
      </w:r>
      <w:proofErr w:type="spellStart"/>
      <w:r w:rsidRPr="00233434">
        <w:rPr>
          <w:lang w:val="en-US"/>
        </w:rPr>
        <w:t>Palmatier</w:t>
      </w:r>
      <w:proofErr w:type="spellEnd"/>
      <w:r w:rsidRPr="00233434">
        <w:rPr>
          <w:lang w:val="en-US"/>
        </w:rPr>
        <w:t xml:space="preserve">, R. W. (2019). Toward a theory of outside-in marketing: Past, present, and future. </w:t>
      </w:r>
      <w:r w:rsidRPr="00233434">
        <w:rPr>
          <w:i/>
          <w:iCs/>
          <w:lang w:val="en-US"/>
        </w:rPr>
        <w:t>Industrial Marketing Management</w:t>
      </w:r>
      <w:r w:rsidRPr="00233434">
        <w:rPr>
          <w:lang w:val="en-US"/>
        </w:rPr>
        <w:t xml:space="preserve">, in press, </w:t>
      </w:r>
      <w:hyperlink r:id="rId9" w:history="1">
        <w:r w:rsidR="00307787" w:rsidRPr="00233434">
          <w:rPr>
            <w:rStyle w:val="Hyperlink"/>
            <w:lang w:val="en-US"/>
          </w:rPr>
          <w:t>https://doi.org/10.1016/j.indmarman.2019.10.016</w:t>
        </w:r>
      </w:hyperlink>
      <w:r w:rsidRPr="00233434">
        <w:rPr>
          <w:lang w:val="en-US"/>
        </w:rPr>
        <w:t>.</w:t>
      </w:r>
    </w:p>
    <w:p w14:paraId="03A5B0C8" w14:textId="2CF0F470" w:rsidR="00307787" w:rsidRPr="00233434" w:rsidRDefault="00307787" w:rsidP="00E3633A">
      <w:pPr>
        <w:spacing w:before="240" w:after="120"/>
        <w:ind w:left="284" w:hanging="284"/>
        <w:rPr>
          <w:lang w:val="en-US"/>
        </w:rPr>
      </w:pPr>
      <w:r w:rsidRPr="00233434">
        <w:rPr>
          <w:lang w:val="en-US"/>
        </w:rPr>
        <w:t xml:space="preserve">Quinn, J. B. (1980). </w:t>
      </w:r>
      <w:r w:rsidRPr="00233434">
        <w:rPr>
          <w:i/>
          <w:iCs/>
          <w:lang w:val="en-US"/>
        </w:rPr>
        <w:t>Strategies for change: Logical incrementalism</w:t>
      </w:r>
      <w:r w:rsidRPr="00233434">
        <w:rPr>
          <w:lang w:val="en-US"/>
        </w:rPr>
        <w:t xml:space="preserve">. </w:t>
      </w:r>
      <w:r w:rsidR="00A1290A" w:rsidRPr="00233434">
        <w:rPr>
          <w:lang w:val="en-US"/>
        </w:rPr>
        <w:t>Homewood, IL: Irwin.</w:t>
      </w:r>
    </w:p>
    <w:p w14:paraId="055B7DC0" w14:textId="567195F1" w:rsidR="00EA395D" w:rsidRPr="00233434" w:rsidRDefault="00EA395D" w:rsidP="00E3633A">
      <w:pPr>
        <w:spacing w:before="240" w:after="120"/>
        <w:ind w:left="284" w:hanging="284"/>
        <w:rPr>
          <w:lang w:val="en-US"/>
        </w:rPr>
      </w:pPr>
      <w:r w:rsidRPr="00233434">
        <w:rPr>
          <w:lang w:val="en-US"/>
        </w:rPr>
        <w:t xml:space="preserve">Read, S., Song, M., &amp; Smit, W. (2009). A meta-analytic review of effectuation and venture performance. </w:t>
      </w:r>
      <w:r w:rsidRPr="00233434">
        <w:rPr>
          <w:i/>
          <w:iCs/>
          <w:lang w:val="en-US"/>
        </w:rPr>
        <w:t>Journal of Business Venturing</w:t>
      </w:r>
      <w:r w:rsidRPr="00233434">
        <w:rPr>
          <w:lang w:val="en-US"/>
        </w:rPr>
        <w:t>, 24, 573</w:t>
      </w:r>
      <w:r w:rsidR="002E2FF2" w:rsidRPr="00233434">
        <w:rPr>
          <w:lang w:val="en-US"/>
        </w:rPr>
        <w:t>–</w:t>
      </w:r>
      <w:r w:rsidRPr="00233434">
        <w:rPr>
          <w:lang w:val="en-US"/>
        </w:rPr>
        <w:t>587.</w:t>
      </w:r>
    </w:p>
    <w:p w14:paraId="3F5D62DD" w14:textId="0D2D2B18" w:rsidR="0096086D" w:rsidRPr="00233434" w:rsidRDefault="0096086D" w:rsidP="00E3633A">
      <w:pPr>
        <w:spacing w:before="240" w:after="120"/>
        <w:ind w:left="284" w:hanging="284"/>
        <w:rPr>
          <w:lang w:val="en-US"/>
        </w:rPr>
      </w:pPr>
      <w:r w:rsidRPr="00233434">
        <w:rPr>
          <w:lang w:val="en-US"/>
        </w:rPr>
        <w:t xml:space="preserve">Reid, T. (1843). </w:t>
      </w:r>
      <w:r w:rsidRPr="00233434">
        <w:rPr>
          <w:i/>
          <w:iCs/>
          <w:lang w:val="en-US"/>
        </w:rPr>
        <w:t>Essays on the intellectual powers of man</w:t>
      </w:r>
      <w:r w:rsidRPr="00233434">
        <w:rPr>
          <w:lang w:val="en-US"/>
        </w:rPr>
        <w:t xml:space="preserve">. London: Thomas </w:t>
      </w:r>
      <w:proofErr w:type="spellStart"/>
      <w:r w:rsidRPr="00233434">
        <w:rPr>
          <w:lang w:val="en-US"/>
        </w:rPr>
        <w:t>Tegg</w:t>
      </w:r>
      <w:proofErr w:type="spellEnd"/>
      <w:r w:rsidRPr="00233434">
        <w:rPr>
          <w:lang w:val="en-US"/>
        </w:rPr>
        <w:t>.</w:t>
      </w:r>
    </w:p>
    <w:p w14:paraId="21F3DD6F" w14:textId="5AA24A5E" w:rsidR="00EA395D" w:rsidRPr="00233434" w:rsidRDefault="00EA395D" w:rsidP="00E3633A">
      <w:pPr>
        <w:spacing w:before="240" w:after="120"/>
        <w:ind w:left="284" w:hanging="284"/>
        <w:rPr>
          <w:lang w:val="en-US"/>
        </w:rPr>
      </w:pPr>
      <w:proofErr w:type="spellStart"/>
      <w:r w:rsidRPr="00233434">
        <w:rPr>
          <w:lang w:val="en-US"/>
        </w:rPr>
        <w:t>Reymen</w:t>
      </w:r>
      <w:proofErr w:type="spellEnd"/>
      <w:r w:rsidRPr="00233434">
        <w:rPr>
          <w:lang w:val="en-US"/>
        </w:rPr>
        <w:t xml:space="preserve">, I. M., </w:t>
      </w:r>
      <w:proofErr w:type="spellStart"/>
      <w:r w:rsidRPr="00233434">
        <w:rPr>
          <w:lang w:val="en-US"/>
        </w:rPr>
        <w:t>Andries</w:t>
      </w:r>
      <w:proofErr w:type="spellEnd"/>
      <w:r w:rsidRPr="00233434">
        <w:rPr>
          <w:lang w:val="en-US"/>
        </w:rPr>
        <w:t xml:space="preserve">, P., Berends, H., Mauer, R., Stephan, U., &amp; Van Burg, E. (2015). Understanding dynamics of strategic decision making in venture creation: a process study of effectuation and causation. </w:t>
      </w:r>
      <w:r w:rsidRPr="00233434">
        <w:rPr>
          <w:i/>
          <w:iCs/>
          <w:lang w:val="en-US"/>
        </w:rPr>
        <w:t>Strategic Entrepreneurship Journal</w:t>
      </w:r>
      <w:r w:rsidRPr="00233434">
        <w:rPr>
          <w:lang w:val="en-US"/>
        </w:rPr>
        <w:t>, 9, 351</w:t>
      </w:r>
      <w:r w:rsidR="002E2FF2" w:rsidRPr="00233434">
        <w:rPr>
          <w:lang w:val="en-US"/>
        </w:rPr>
        <w:t>–</w:t>
      </w:r>
      <w:r w:rsidRPr="00233434">
        <w:rPr>
          <w:lang w:val="en-US"/>
        </w:rPr>
        <w:t>379.</w:t>
      </w:r>
    </w:p>
    <w:p w14:paraId="2382A505" w14:textId="2BF9FF77" w:rsidR="00EA395D" w:rsidRPr="00233434" w:rsidRDefault="00EA395D" w:rsidP="00E3633A">
      <w:pPr>
        <w:spacing w:before="240" w:after="120"/>
        <w:ind w:left="284" w:hanging="284"/>
        <w:rPr>
          <w:lang w:val="en-US"/>
        </w:rPr>
      </w:pPr>
      <w:r w:rsidRPr="00233434">
        <w:rPr>
          <w:lang w:val="en-US"/>
        </w:rPr>
        <w:lastRenderedPageBreak/>
        <w:t xml:space="preserve">Rosenthal, U., &amp; </w:t>
      </w:r>
      <w:proofErr w:type="spellStart"/>
      <w:r w:rsidRPr="00233434">
        <w:rPr>
          <w:lang w:val="en-US"/>
        </w:rPr>
        <w:t>Kouzmin</w:t>
      </w:r>
      <w:proofErr w:type="spellEnd"/>
      <w:r w:rsidRPr="00233434">
        <w:rPr>
          <w:lang w:val="en-US"/>
        </w:rPr>
        <w:t xml:space="preserve">, A. (1997). Crises and crisis management: Toward comprehensive government decision making. </w:t>
      </w:r>
      <w:r w:rsidRPr="00233434">
        <w:rPr>
          <w:i/>
          <w:iCs/>
          <w:lang w:val="en-US"/>
        </w:rPr>
        <w:t>Journal of Public Administration Research and Theory</w:t>
      </w:r>
      <w:r w:rsidRPr="00233434">
        <w:rPr>
          <w:lang w:val="en-US"/>
        </w:rPr>
        <w:t>, 7, 277</w:t>
      </w:r>
      <w:r w:rsidR="002E2FF2" w:rsidRPr="00233434">
        <w:rPr>
          <w:lang w:val="en-US"/>
        </w:rPr>
        <w:t>–</w:t>
      </w:r>
      <w:r w:rsidRPr="00233434">
        <w:rPr>
          <w:lang w:val="en-US"/>
        </w:rPr>
        <w:t>304.</w:t>
      </w:r>
    </w:p>
    <w:p w14:paraId="66018569" w14:textId="289E6A80" w:rsidR="00EA395D" w:rsidRPr="00233434" w:rsidRDefault="00EA395D" w:rsidP="00E3633A">
      <w:pPr>
        <w:spacing w:before="240" w:after="120"/>
        <w:ind w:left="284" w:hanging="284"/>
        <w:rPr>
          <w:lang w:val="en-US"/>
        </w:rPr>
      </w:pPr>
      <w:r w:rsidRPr="00233434">
        <w:rPr>
          <w:lang w:val="en-US"/>
        </w:rPr>
        <w:t xml:space="preserve">Rosenthal, U., </w:t>
      </w:r>
      <w:proofErr w:type="spellStart"/>
      <w:r w:rsidRPr="00233434">
        <w:rPr>
          <w:lang w:val="en-US"/>
        </w:rPr>
        <w:t>Boin</w:t>
      </w:r>
      <w:proofErr w:type="spellEnd"/>
      <w:r w:rsidRPr="00233434">
        <w:rPr>
          <w:lang w:val="en-US"/>
        </w:rPr>
        <w:t xml:space="preserve">, R. A., &amp; Comfort, L. K. (2001). The changing world of crisis management. In U. Rosenthal, R. A. </w:t>
      </w:r>
      <w:proofErr w:type="spellStart"/>
      <w:r w:rsidRPr="00233434">
        <w:rPr>
          <w:lang w:val="en-US"/>
        </w:rPr>
        <w:t>Boin</w:t>
      </w:r>
      <w:proofErr w:type="spellEnd"/>
      <w:r w:rsidRPr="00233434">
        <w:rPr>
          <w:lang w:val="en-US"/>
        </w:rPr>
        <w:t xml:space="preserve">, &amp; L. K. Comfort (Eds), </w:t>
      </w:r>
      <w:r w:rsidRPr="00233434">
        <w:rPr>
          <w:i/>
          <w:iCs/>
          <w:lang w:val="en-US"/>
        </w:rPr>
        <w:t>Managing crises: Threats, dilemmas, opportunities</w:t>
      </w:r>
      <w:r w:rsidRPr="00233434">
        <w:rPr>
          <w:lang w:val="en-US"/>
        </w:rPr>
        <w:t xml:space="preserve"> (pp. 5</w:t>
      </w:r>
      <w:r w:rsidR="002E2FF2" w:rsidRPr="00233434">
        <w:rPr>
          <w:lang w:val="en-US"/>
        </w:rPr>
        <w:t>–</w:t>
      </w:r>
      <w:r w:rsidRPr="00233434">
        <w:rPr>
          <w:lang w:val="en-US"/>
        </w:rPr>
        <w:t>27). Springfield, IL: Charles C Thomas.</w:t>
      </w:r>
    </w:p>
    <w:p w14:paraId="6367E9C1" w14:textId="77777777" w:rsidR="00EA395D" w:rsidRPr="00233434" w:rsidRDefault="00EA395D" w:rsidP="00E3633A">
      <w:pPr>
        <w:spacing w:before="240" w:after="120"/>
        <w:ind w:left="284" w:hanging="284"/>
        <w:rPr>
          <w:lang w:val="en-US"/>
        </w:rPr>
      </w:pPr>
      <w:r w:rsidRPr="00233434">
        <w:rPr>
          <w:lang w:val="en-US"/>
        </w:rPr>
        <w:t xml:space="preserve">Rosenthal, U., Charles, M. T., &amp; ‘t Hart, P. (Eds,). (1989). </w:t>
      </w:r>
      <w:r w:rsidRPr="00233434">
        <w:rPr>
          <w:i/>
          <w:iCs/>
          <w:lang w:val="en-US"/>
        </w:rPr>
        <w:t>Coping with crises: The management of disaster, riots and terrorism</w:t>
      </w:r>
      <w:r w:rsidRPr="00233434">
        <w:rPr>
          <w:lang w:val="en-US"/>
        </w:rPr>
        <w:t>. Springfield, IL: Charles C. Thomas.</w:t>
      </w:r>
    </w:p>
    <w:p w14:paraId="247F7E70" w14:textId="77777777" w:rsidR="00EA395D" w:rsidRPr="00233434" w:rsidRDefault="00EA395D" w:rsidP="00E3633A">
      <w:pPr>
        <w:spacing w:before="240" w:after="120"/>
        <w:ind w:left="284" w:hanging="284"/>
        <w:rPr>
          <w:lang w:val="en-US"/>
        </w:rPr>
      </w:pPr>
      <w:r w:rsidRPr="00233434">
        <w:rPr>
          <w:lang w:val="en-US"/>
        </w:rPr>
        <w:t xml:space="preserve">Rosenthal, U., ‘t Hart, P., Van </w:t>
      </w:r>
      <w:proofErr w:type="spellStart"/>
      <w:r w:rsidRPr="00233434">
        <w:rPr>
          <w:lang w:val="en-US"/>
        </w:rPr>
        <w:t>Duin</w:t>
      </w:r>
      <w:proofErr w:type="spellEnd"/>
      <w:r w:rsidRPr="00233434">
        <w:rPr>
          <w:lang w:val="en-US"/>
        </w:rPr>
        <w:t xml:space="preserve">, M. J., </w:t>
      </w:r>
      <w:proofErr w:type="spellStart"/>
      <w:r w:rsidRPr="00233434">
        <w:rPr>
          <w:lang w:val="en-US"/>
        </w:rPr>
        <w:t>Boin</w:t>
      </w:r>
      <w:proofErr w:type="spellEnd"/>
      <w:r w:rsidRPr="00233434">
        <w:rPr>
          <w:lang w:val="en-US"/>
        </w:rPr>
        <w:t xml:space="preserve">, R. A., Kroon, M. B. R., Otten, M. H. P., &amp; </w:t>
      </w:r>
      <w:proofErr w:type="spellStart"/>
      <w:r w:rsidRPr="00233434">
        <w:rPr>
          <w:lang w:val="en-US"/>
        </w:rPr>
        <w:t>Overdijk</w:t>
      </w:r>
      <w:proofErr w:type="spellEnd"/>
      <w:r w:rsidRPr="00233434">
        <w:rPr>
          <w:lang w:val="en-US"/>
        </w:rPr>
        <w:t xml:space="preserve">, W. I. E. (1994). </w:t>
      </w:r>
      <w:r w:rsidRPr="00233434">
        <w:rPr>
          <w:i/>
          <w:iCs/>
          <w:lang w:val="en-US"/>
        </w:rPr>
        <w:t xml:space="preserve">Complexity in urban crisis management: Amsterdam’s response to the </w:t>
      </w:r>
      <w:proofErr w:type="spellStart"/>
      <w:r w:rsidRPr="00233434">
        <w:rPr>
          <w:i/>
          <w:iCs/>
          <w:lang w:val="en-US"/>
        </w:rPr>
        <w:t>Bijlmer</w:t>
      </w:r>
      <w:proofErr w:type="spellEnd"/>
      <w:r w:rsidRPr="00233434">
        <w:rPr>
          <w:i/>
          <w:iCs/>
          <w:lang w:val="en-US"/>
        </w:rPr>
        <w:t xml:space="preserve"> air disaster</w:t>
      </w:r>
      <w:r w:rsidRPr="00233434">
        <w:rPr>
          <w:lang w:val="en-US"/>
        </w:rPr>
        <w:t>. London: James &amp; James.</w:t>
      </w:r>
    </w:p>
    <w:p w14:paraId="4A2242B0" w14:textId="5D8A3D84" w:rsidR="00EA395D" w:rsidRPr="00233434" w:rsidRDefault="00EA395D" w:rsidP="00E3633A">
      <w:pPr>
        <w:spacing w:before="240" w:after="120"/>
        <w:ind w:left="284" w:hanging="284"/>
        <w:rPr>
          <w:lang w:val="en-US"/>
        </w:rPr>
      </w:pPr>
      <w:proofErr w:type="spellStart"/>
      <w:r w:rsidRPr="00233434">
        <w:rPr>
          <w:lang w:val="en-US"/>
        </w:rPr>
        <w:t>Sarasvathy</w:t>
      </w:r>
      <w:proofErr w:type="spellEnd"/>
      <w:r w:rsidRPr="00233434">
        <w:rPr>
          <w:lang w:val="en-US"/>
        </w:rPr>
        <w:t xml:space="preserve">, S. D. (2001). Causation and effectuation: Toward a theoretical shift from economic inevitability to entrepreneurial contingency. </w:t>
      </w:r>
      <w:r w:rsidRPr="00233434">
        <w:rPr>
          <w:i/>
          <w:iCs/>
          <w:lang w:val="en-US"/>
        </w:rPr>
        <w:t>Academy of Management Review</w:t>
      </w:r>
      <w:r w:rsidRPr="00233434">
        <w:rPr>
          <w:lang w:val="en-US"/>
        </w:rPr>
        <w:t>, 26, 243</w:t>
      </w:r>
      <w:r w:rsidR="002E2FF2" w:rsidRPr="00233434">
        <w:rPr>
          <w:lang w:val="en-US"/>
        </w:rPr>
        <w:t>–</w:t>
      </w:r>
      <w:r w:rsidRPr="00233434">
        <w:rPr>
          <w:lang w:val="en-US"/>
        </w:rPr>
        <w:t>263.</w:t>
      </w:r>
    </w:p>
    <w:p w14:paraId="17CEAD3F" w14:textId="184EE674" w:rsidR="009955F9" w:rsidRPr="00233434" w:rsidRDefault="009955F9" w:rsidP="00E3633A">
      <w:pPr>
        <w:spacing w:before="240" w:after="120"/>
        <w:ind w:left="284" w:hanging="284"/>
        <w:rPr>
          <w:lang w:val="en-US"/>
        </w:rPr>
      </w:pPr>
      <w:proofErr w:type="spellStart"/>
      <w:r w:rsidRPr="00233434">
        <w:rPr>
          <w:lang w:val="en-US"/>
        </w:rPr>
        <w:t>Sarooghi</w:t>
      </w:r>
      <w:proofErr w:type="spellEnd"/>
      <w:r w:rsidRPr="00233434">
        <w:rPr>
          <w:lang w:val="en-US"/>
        </w:rPr>
        <w:t xml:space="preserve">, H., </w:t>
      </w:r>
      <w:proofErr w:type="spellStart"/>
      <w:r w:rsidRPr="00233434">
        <w:rPr>
          <w:lang w:val="en-US"/>
        </w:rPr>
        <w:t>Libaers</w:t>
      </w:r>
      <w:proofErr w:type="spellEnd"/>
      <w:r w:rsidRPr="00233434">
        <w:rPr>
          <w:lang w:val="en-US"/>
        </w:rPr>
        <w:t xml:space="preserve">, D., &amp; </w:t>
      </w:r>
      <w:proofErr w:type="spellStart"/>
      <w:r w:rsidRPr="00233434">
        <w:rPr>
          <w:lang w:val="en-US"/>
        </w:rPr>
        <w:t>Burkemper</w:t>
      </w:r>
      <w:proofErr w:type="spellEnd"/>
      <w:r w:rsidRPr="00233434">
        <w:rPr>
          <w:lang w:val="en-US"/>
        </w:rPr>
        <w:t xml:space="preserve">, A. (2015), Examining the relationship between creativity and innovation: A meta-analysis of organizational, cultural, and environmental factors. </w:t>
      </w:r>
      <w:r w:rsidRPr="00233434">
        <w:rPr>
          <w:i/>
          <w:iCs/>
          <w:lang w:val="en-US"/>
        </w:rPr>
        <w:t>Journal of Business Venturing</w:t>
      </w:r>
      <w:r w:rsidRPr="00233434">
        <w:rPr>
          <w:lang w:val="en-US"/>
        </w:rPr>
        <w:t>, 30, 714</w:t>
      </w:r>
      <w:r w:rsidR="002E2FF2" w:rsidRPr="00233434">
        <w:rPr>
          <w:lang w:val="en-US"/>
        </w:rPr>
        <w:t>–</w:t>
      </w:r>
      <w:r w:rsidRPr="00233434">
        <w:rPr>
          <w:lang w:val="en-US"/>
        </w:rPr>
        <w:t>731.</w:t>
      </w:r>
    </w:p>
    <w:p w14:paraId="1F653607" w14:textId="73986D1A" w:rsidR="00EA395D" w:rsidRPr="00233434" w:rsidRDefault="00EA395D" w:rsidP="00E3633A">
      <w:pPr>
        <w:spacing w:before="240" w:after="120"/>
        <w:ind w:left="284" w:hanging="284"/>
        <w:rPr>
          <w:lang w:val="en-US"/>
        </w:rPr>
      </w:pPr>
      <w:r w:rsidRPr="00233434">
        <w:rPr>
          <w:lang w:val="en-US"/>
        </w:rPr>
        <w:t xml:space="preserve">Sayegh, L., Anthony, W. P., &amp; </w:t>
      </w:r>
      <w:proofErr w:type="spellStart"/>
      <w:r w:rsidRPr="00233434">
        <w:rPr>
          <w:lang w:val="en-US"/>
        </w:rPr>
        <w:t>Perrewé</w:t>
      </w:r>
      <w:proofErr w:type="spellEnd"/>
      <w:r w:rsidRPr="00233434">
        <w:rPr>
          <w:lang w:val="en-US"/>
        </w:rPr>
        <w:t xml:space="preserve">, P. L. (2004). Managerial decision-making under crisis: The role of emotion in an intuitive decision process. </w:t>
      </w:r>
      <w:r w:rsidRPr="00233434">
        <w:rPr>
          <w:i/>
          <w:iCs/>
          <w:lang w:val="en-US"/>
        </w:rPr>
        <w:t>Human Resource Management Review</w:t>
      </w:r>
      <w:r w:rsidRPr="00233434">
        <w:rPr>
          <w:lang w:val="en-US"/>
        </w:rPr>
        <w:t>, 14, 179</w:t>
      </w:r>
      <w:r w:rsidR="002E2FF2" w:rsidRPr="00233434">
        <w:rPr>
          <w:lang w:val="en-US"/>
        </w:rPr>
        <w:t>–</w:t>
      </w:r>
      <w:r w:rsidRPr="00233434">
        <w:rPr>
          <w:lang w:val="en-US"/>
        </w:rPr>
        <w:t>199.</w:t>
      </w:r>
    </w:p>
    <w:p w14:paraId="08D66717" w14:textId="77777777" w:rsidR="00EA395D" w:rsidRPr="00233434" w:rsidRDefault="00EA395D" w:rsidP="00E3633A">
      <w:pPr>
        <w:spacing w:before="240" w:after="120"/>
        <w:ind w:left="284" w:hanging="284"/>
        <w:rPr>
          <w:lang w:val="en-US"/>
        </w:rPr>
      </w:pPr>
      <w:r w:rsidRPr="00233434">
        <w:rPr>
          <w:lang w:val="en-US"/>
        </w:rPr>
        <w:t xml:space="preserve">Simon, H. A. (1957). </w:t>
      </w:r>
      <w:r w:rsidRPr="00233434">
        <w:rPr>
          <w:i/>
          <w:iCs/>
          <w:lang w:val="en-US"/>
        </w:rPr>
        <w:t>Administrative behavior</w:t>
      </w:r>
      <w:r w:rsidRPr="00233434">
        <w:rPr>
          <w:lang w:val="en-US"/>
        </w:rPr>
        <w:t xml:space="preserve"> (2nd ed.). New York, NY: Free Press.</w:t>
      </w:r>
    </w:p>
    <w:p w14:paraId="243D87D8" w14:textId="3E2FDB17" w:rsidR="00EA395D" w:rsidRPr="00233434" w:rsidRDefault="00EA395D" w:rsidP="00E3633A">
      <w:pPr>
        <w:spacing w:before="240" w:after="120"/>
        <w:ind w:left="284" w:hanging="284"/>
        <w:rPr>
          <w:lang w:val="en-US"/>
        </w:rPr>
      </w:pPr>
      <w:r w:rsidRPr="00233434">
        <w:rPr>
          <w:lang w:val="en-US"/>
        </w:rPr>
        <w:t xml:space="preserve">Simon, H. A. (1959). Theories of decision-making in economics and behavioral science. </w:t>
      </w:r>
      <w:r w:rsidRPr="00233434">
        <w:rPr>
          <w:i/>
          <w:iCs/>
          <w:lang w:val="en-US"/>
        </w:rPr>
        <w:t>American Economic Review</w:t>
      </w:r>
      <w:r w:rsidRPr="00233434">
        <w:rPr>
          <w:lang w:val="en-US"/>
        </w:rPr>
        <w:t>, 49, 253</w:t>
      </w:r>
      <w:r w:rsidR="002E2FF2" w:rsidRPr="00233434">
        <w:rPr>
          <w:lang w:val="en-US"/>
        </w:rPr>
        <w:t>–</w:t>
      </w:r>
      <w:r w:rsidRPr="00233434">
        <w:rPr>
          <w:lang w:val="en-US"/>
        </w:rPr>
        <w:t>283.</w:t>
      </w:r>
    </w:p>
    <w:p w14:paraId="67911C91" w14:textId="25C36A7A" w:rsidR="00EA395D" w:rsidRPr="00233434" w:rsidRDefault="00EA395D" w:rsidP="00E3633A">
      <w:pPr>
        <w:spacing w:before="240" w:after="120"/>
        <w:ind w:left="284" w:hanging="284"/>
        <w:rPr>
          <w:lang w:val="en-US"/>
        </w:rPr>
      </w:pPr>
      <w:r w:rsidRPr="00233434">
        <w:rPr>
          <w:lang w:val="en-US"/>
        </w:rPr>
        <w:t xml:space="preserve">Simon, H. A. (1979). Rational decision-making in organizations. </w:t>
      </w:r>
      <w:r w:rsidRPr="00233434">
        <w:rPr>
          <w:i/>
          <w:iCs/>
          <w:lang w:val="en-US"/>
        </w:rPr>
        <w:t>American Economic Review</w:t>
      </w:r>
      <w:r w:rsidRPr="00233434">
        <w:rPr>
          <w:lang w:val="en-US"/>
        </w:rPr>
        <w:t>, 69, 493</w:t>
      </w:r>
      <w:r w:rsidR="002E2FF2" w:rsidRPr="00233434">
        <w:rPr>
          <w:lang w:val="en-US"/>
        </w:rPr>
        <w:t>–</w:t>
      </w:r>
      <w:r w:rsidRPr="00233434">
        <w:rPr>
          <w:lang w:val="en-US"/>
        </w:rPr>
        <w:t>513.</w:t>
      </w:r>
    </w:p>
    <w:p w14:paraId="7450DF6D" w14:textId="08581095" w:rsidR="00EA395D" w:rsidRPr="00233434" w:rsidRDefault="00EA395D" w:rsidP="00E3633A">
      <w:pPr>
        <w:spacing w:before="240" w:after="120"/>
        <w:ind w:left="284" w:hanging="284"/>
        <w:rPr>
          <w:lang w:val="en-US"/>
        </w:rPr>
      </w:pPr>
      <w:r w:rsidRPr="00233434">
        <w:rPr>
          <w:lang w:val="en-US"/>
        </w:rPr>
        <w:t xml:space="preserve">Stern, E., &amp; </w:t>
      </w:r>
      <w:proofErr w:type="spellStart"/>
      <w:r w:rsidRPr="00233434">
        <w:rPr>
          <w:lang w:val="en-US"/>
        </w:rPr>
        <w:t>Sundelius</w:t>
      </w:r>
      <w:proofErr w:type="spellEnd"/>
      <w:r w:rsidRPr="00233434">
        <w:rPr>
          <w:lang w:val="en-US"/>
        </w:rPr>
        <w:t xml:space="preserve">, B. (2002). Crisis management Europe: An integrated regional research and training program. </w:t>
      </w:r>
      <w:r w:rsidRPr="00233434">
        <w:rPr>
          <w:i/>
          <w:iCs/>
          <w:lang w:val="en-US"/>
        </w:rPr>
        <w:t>International Studies Perspectives</w:t>
      </w:r>
      <w:r w:rsidRPr="00233434">
        <w:rPr>
          <w:lang w:val="en-US"/>
        </w:rPr>
        <w:t>, 3, 71</w:t>
      </w:r>
      <w:r w:rsidR="002E2FF2" w:rsidRPr="00233434">
        <w:rPr>
          <w:lang w:val="en-US"/>
        </w:rPr>
        <w:t>–</w:t>
      </w:r>
      <w:r w:rsidRPr="00233434">
        <w:rPr>
          <w:lang w:val="en-US"/>
        </w:rPr>
        <w:t>88.</w:t>
      </w:r>
    </w:p>
    <w:p w14:paraId="18B8E420" w14:textId="797ED17E" w:rsidR="00A1290A" w:rsidRPr="00233434" w:rsidRDefault="00A1290A" w:rsidP="00E3633A">
      <w:pPr>
        <w:spacing w:before="240" w:after="120"/>
        <w:ind w:left="284" w:hanging="284"/>
        <w:rPr>
          <w:lang w:val="en-US"/>
        </w:rPr>
      </w:pPr>
      <w:r w:rsidRPr="00233434">
        <w:rPr>
          <w:lang w:val="en-US"/>
        </w:rPr>
        <w:t>Sullivan, T.</w:t>
      </w:r>
      <w:r w:rsidR="009955F9" w:rsidRPr="00233434">
        <w:rPr>
          <w:lang w:val="en-US"/>
        </w:rPr>
        <w:t>, &amp; Hoffman, R.</w:t>
      </w:r>
      <w:r w:rsidRPr="00233434">
        <w:rPr>
          <w:lang w:val="en-US"/>
        </w:rPr>
        <w:t xml:space="preserve"> (2016). </w:t>
      </w:r>
      <w:proofErr w:type="spellStart"/>
      <w:r w:rsidRPr="00233434">
        <w:rPr>
          <w:lang w:val="en-US"/>
        </w:rPr>
        <w:t>Blitzscaling</w:t>
      </w:r>
      <w:proofErr w:type="spellEnd"/>
      <w:r w:rsidRPr="00233434">
        <w:rPr>
          <w:lang w:val="en-US"/>
        </w:rPr>
        <w:t xml:space="preserve">. </w:t>
      </w:r>
      <w:r w:rsidRPr="00233434">
        <w:rPr>
          <w:i/>
          <w:iCs/>
          <w:lang w:val="en-US"/>
        </w:rPr>
        <w:t>Harvard Business Review</w:t>
      </w:r>
      <w:r w:rsidRPr="00233434">
        <w:rPr>
          <w:lang w:val="en-US"/>
        </w:rPr>
        <w:t>, 94, 45</w:t>
      </w:r>
      <w:r w:rsidR="002E2FF2" w:rsidRPr="00233434">
        <w:rPr>
          <w:lang w:val="en-US"/>
        </w:rPr>
        <w:t>–</w:t>
      </w:r>
      <w:r w:rsidRPr="00233434">
        <w:rPr>
          <w:lang w:val="en-US"/>
        </w:rPr>
        <w:t>50.</w:t>
      </w:r>
    </w:p>
    <w:p w14:paraId="5D984B50" w14:textId="7961011A" w:rsidR="00EA395D" w:rsidRPr="00233434" w:rsidRDefault="00EA395D" w:rsidP="00E3633A">
      <w:pPr>
        <w:spacing w:before="240" w:after="120"/>
        <w:ind w:left="284" w:hanging="284"/>
        <w:rPr>
          <w:lang w:val="en-US"/>
        </w:rPr>
      </w:pPr>
      <w:r w:rsidRPr="00233434">
        <w:rPr>
          <w:lang w:val="en-US"/>
        </w:rPr>
        <w:t xml:space="preserve">‘t Hart, P., Rosenthal, U., &amp; </w:t>
      </w:r>
      <w:proofErr w:type="spellStart"/>
      <w:r w:rsidRPr="00233434">
        <w:rPr>
          <w:lang w:val="en-US"/>
        </w:rPr>
        <w:t>Kouzmin</w:t>
      </w:r>
      <w:proofErr w:type="spellEnd"/>
      <w:r w:rsidRPr="00233434">
        <w:rPr>
          <w:lang w:val="en-US"/>
        </w:rPr>
        <w:t xml:space="preserve">, A. (1993). Crisis decision making: The centralization thesis revisited. </w:t>
      </w:r>
      <w:r w:rsidRPr="00233434">
        <w:rPr>
          <w:i/>
          <w:iCs/>
          <w:lang w:val="en-US"/>
        </w:rPr>
        <w:t>Administration &amp; Society</w:t>
      </w:r>
      <w:r w:rsidRPr="00233434">
        <w:rPr>
          <w:lang w:val="en-US"/>
        </w:rPr>
        <w:t>, 25, 12</w:t>
      </w:r>
      <w:r w:rsidR="002E2FF2" w:rsidRPr="00233434">
        <w:rPr>
          <w:lang w:val="en-US"/>
        </w:rPr>
        <w:t>–</w:t>
      </w:r>
      <w:r w:rsidRPr="00233434">
        <w:rPr>
          <w:lang w:val="en-US"/>
        </w:rPr>
        <w:t>44.</w:t>
      </w:r>
    </w:p>
    <w:p w14:paraId="368E1980" w14:textId="5BA0B978" w:rsidR="00EA395D" w:rsidRPr="00233434" w:rsidRDefault="00EA395D" w:rsidP="00E3633A">
      <w:pPr>
        <w:spacing w:before="240" w:after="120"/>
        <w:ind w:left="284" w:hanging="284"/>
        <w:rPr>
          <w:lang w:val="en-US"/>
        </w:rPr>
      </w:pPr>
      <w:proofErr w:type="spellStart"/>
      <w:r w:rsidRPr="00233434">
        <w:rPr>
          <w:lang w:val="en-US"/>
        </w:rPr>
        <w:t>Vendelø</w:t>
      </w:r>
      <w:proofErr w:type="spellEnd"/>
      <w:r w:rsidRPr="00233434">
        <w:rPr>
          <w:lang w:val="en-US"/>
        </w:rPr>
        <w:t xml:space="preserve">, M. T. (2009). Improvisation and learning in organizations: An opportunity for future empirical research. </w:t>
      </w:r>
      <w:r w:rsidRPr="00233434">
        <w:rPr>
          <w:i/>
          <w:iCs/>
          <w:lang w:val="en-US"/>
        </w:rPr>
        <w:t>Management Learning</w:t>
      </w:r>
      <w:r w:rsidRPr="00233434">
        <w:rPr>
          <w:lang w:val="en-US"/>
        </w:rPr>
        <w:t>, 40, 449</w:t>
      </w:r>
      <w:r w:rsidR="002E2FF2" w:rsidRPr="00233434">
        <w:rPr>
          <w:lang w:val="en-US"/>
        </w:rPr>
        <w:t>–</w:t>
      </w:r>
      <w:r w:rsidRPr="00233434">
        <w:rPr>
          <w:lang w:val="en-US"/>
        </w:rPr>
        <w:t>456.</w:t>
      </w:r>
    </w:p>
    <w:p w14:paraId="04750A63" w14:textId="22AA5C9F" w:rsidR="00EA395D" w:rsidRPr="00233434" w:rsidRDefault="00EA395D" w:rsidP="00E3633A">
      <w:pPr>
        <w:spacing w:before="240" w:after="120"/>
        <w:ind w:left="284" w:hanging="284"/>
        <w:rPr>
          <w:lang w:val="en-US"/>
        </w:rPr>
      </w:pPr>
      <w:r w:rsidRPr="00233434">
        <w:rPr>
          <w:lang w:val="en-US"/>
        </w:rPr>
        <w:t xml:space="preserve">Vera, D., &amp; </w:t>
      </w:r>
      <w:proofErr w:type="spellStart"/>
      <w:r w:rsidRPr="00233434">
        <w:rPr>
          <w:lang w:val="en-US"/>
        </w:rPr>
        <w:t>Crossan</w:t>
      </w:r>
      <w:proofErr w:type="spellEnd"/>
      <w:r w:rsidRPr="00233434">
        <w:rPr>
          <w:lang w:val="en-US"/>
        </w:rPr>
        <w:t xml:space="preserve">, M. (2004). Theatrical improvisation: Lessons for organizations. </w:t>
      </w:r>
      <w:r w:rsidRPr="00233434">
        <w:rPr>
          <w:i/>
          <w:iCs/>
          <w:lang w:val="en-US"/>
        </w:rPr>
        <w:t>Organization Studies</w:t>
      </w:r>
      <w:r w:rsidRPr="00233434">
        <w:rPr>
          <w:lang w:val="en-US"/>
        </w:rPr>
        <w:t>, 25, 727</w:t>
      </w:r>
      <w:r w:rsidR="002E2FF2" w:rsidRPr="00233434">
        <w:rPr>
          <w:lang w:val="en-US"/>
        </w:rPr>
        <w:t>–</w:t>
      </w:r>
      <w:r w:rsidRPr="00233434">
        <w:rPr>
          <w:lang w:val="en-US"/>
        </w:rPr>
        <w:t>749.</w:t>
      </w:r>
    </w:p>
    <w:p w14:paraId="70B68405" w14:textId="022E9BFE" w:rsidR="00A1290A" w:rsidRPr="00233434" w:rsidRDefault="00A1290A" w:rsidP="00E3633A">
      <w:pPr>
        <w:spacing w:before="240" w:after="120"/>
        <w:ind w:left="284" w:hanging="284"/>
        <w:rPr>
          <w:lang w:val="en-US"/>
        </w:rPr>
      </w:pPr>
      <w:r w:rsidRPr="00233434">
        <w:rPr>
          <w:lang w:val="en-US"/>
        </w:rPr>
        <w:lastRenderedPageBreak/>
        <w:t xml:space="preserve">Vera, D., &amp; </w:t>
      </w:r>
      <w:proofErr w:type="spellStart"/>
      <w:r w:rsidRPr="00233434">
        <w:rPr>
          <w:lang w:val="en-US"/>
        </w:rPr>
        <w:t>Crossan</w:t>
      </w:r>
      <w:proofErr w:type="spellEnd"/>
      <w:r w:rsidRPr="00233434">
        <w:rPr>
          <w:lang w:val="en-US"/>
        </w:rPr>
        <w:t xml:space="preserve">, M. (2005). Improvisation and innovative performance in teams. </w:t>
      </w:r>
      <w:r w:rsidRPr="00233434">
        <w:rPr>
          <w:i/>
          <w:iCs/>
          <w:lang w:val="en-US"/>
        </w:rPr>
        <w:t>Organization Science</w:t>
      </w:r>
      <w:r w:rsidRPr="00233434">
        <w:rPr>
          <w:lang w:val="en-US"/>
        </w:rPr>
        <w:t>, 16, 203</w:t>
      </w:r>
      <w:r w:rsidR="002E2FF2" w:rsidRPr="00233434">
        <w:rPr>
          <w:lang w:val="en-US"/>
        </w:rPr>
        <w:t>–</w:t>
      </w:r>
      <w:r w:rsidRPr="00233434">
        <w:rPr>
          <w:lang w:val="en-US"/>
        </w:rPr>
        <w:t>224.</w:t>
      </w:r>
    </w:p>
    <w:p w14:paraId="1B13078B" w14:textId="1928A2D7" w:rsidR="00C27C51" w:rsidRPr="00233434" w:rsidRDefault="00C27C51" w:rsidP="00E3633A">
      <w:pPr>
        <w:spacing w:before="240" w:after="120"/>
        <w:ind w:left="284" w:hanging="284"/>
        <w:rPr>
          <w:lang w:val="en-US"/>
        </w:rPr>
      </w:pPr>
      <w:proofErr w:type="spellStart"/>
      <w:r w:rsidRPr="00233434">
        <w:rPr>
          <w:lang w:val="en-US"/>
        </w:rPr>
        <w:t>Vershinina</w:t>
      </w:r>
      <w:proofErr w:type="spellEnd"/>
      <w:r w:rsidRPr="00233434">
        <w:rPr>
          <w:lang w:val="en-US"/>
        </w:rPr>
        <w:t xml:space="preserve">, N., Barrett, R., &amp; McHardy, P. (2017). Logics and </w:t>
      </w:r>
      <w:proofErr w:type="spellStart"/>
      <w:r w:rsidRPr="00233434">
        <w:rPr>
          <w:lang w:val="en-US"/>
        </w:rPr>
        <w:t>rationalisations</w:t>
      </w:r>
      <w:proofErr w:type="spellEnd"/>
      <w:r w:rsidRPr="00233434">
        <w:rPr>
          <w:lang w:val="en-US"/>
        </w:rPr>
        <w:t xml:space="preserve"> underpinning entrepreneurial decision-making. </w:t>
      </w:r>
      <w:r w:rsidRPr="00233434">
        <w:rPr>
          <w:i/>
          <w:iCs/>
          <w:lang w:val="en-US"/>
        </w:rPr>
        <w:t>Journal of Small Business and Enterprise Development</w:t>
      </w:r>
      <w:r w:rsidRPr="00233434">
        <w:rPr>
          <w:lang w:val="en-US"/>
        </w:rPr>
        <w:t>, 24, 158</w:t>
      </w:r>
      <w:r w:rsidR="002E2FF2" w:rsidRPr="00233434">
        <w:rPr>
          <w:lang w:val="en-US"/>
        </w:rPr>
        <w:t>–</w:t>
      </w:r>
      <w:r w:rsidRPr="00233434">
        <w:rPr>
          <w:lang w:val="en-US"/>
        </w:rPr>
        <w:t>175.</w:t>
      </w:r>
    </w:p>
    <w:p w14:paraId="191C2500" w14:textId="57396B0E" w:rsidR="00EA395D" w:rsidRPr="00233434" w:rsidRDefault="00EA395D" w:rsidP="00E3633A">
      <w:pPr>
        <w:spacing w:before="240" w:after="120"/>
        <w:ind w:left="284" w:hanging="284"/>
        <w:rPr>
          <w:lang w:val="en-US"/>
        </w:rPr>
      </w:pPr>
      <w:r w:rsidRPr="00233434">
        <w:rPr>
          <w:lang w:val="en-US"/>
        </w:rPr>
        <w:t xml:space="preserve">Weick, K. E. (1988). Enacted sensemaking in crisis situations. </w:t>
      </w:r>
      <w:r w:rsidRPr="00233434">
        <w:rPr>
          <w:i/>
          <w:iCs/>
          <w:lang w:val="en-US"/>
        </w:rPr>
        <w:t>Journal of Management Studies</w:t>
      </w:r>
      <w:r w:rsidRPr="00233434">
        <w:rPr>
          <w:lang w:val="en-US"/>
        </w:rPr>
        <w:t>, 25, 305</w:t>
      </w:r>
      <w:r w:rsidR="002E2FF2" w:rsidRPr="00233434">
        <w:rPr>
          <w:lang w:val="en-US"/>
        </w:rPr>
        <w:t>–</w:t>
      </w:r>
      <w:r w:rsidRPr="00233434">
        <w:rPr>
          <w:lang w:val="en-US"/>
        </w:rPr>
        <w:t>317.</w:t>
      </w:r>
    </w:p>
    <w:p w14:paraId="67C42AD8" w14:textId="62A38219" w:rsidR="00EA395D" w:rsidRPr="00233434" w:rsidRDefault="00EA395D" w:rsidP="00E3633A">
      <w:pPr>
        <w:spacing w:before="240" w:after="120"/>
        <w:ind w:left="284" w:hanging="284"/>
        <w:rPr>
          <w:lang w:val="en-US"/>
        </w:rPr>
      </w:pPr>
      <w:r w:rsidRPr="00233434">
        <w:rPr>
          <w:lang w:val="en-US"/>
        </w:rPr>
        <w:t xml:space="preserve">Weick, K. E. (1998). Improvisation as a mindset for organizational analysis. </w:t>
      </w:r>
      <w:r w:rsidRPr="00233434">
        <w:rPr>
          <w:i/>
          <w:iCs/>
          <w:lang w:val="en-US"/>
        </w:rPr>
        <w:t>Organization Science</w:t>
      </w:r>
      <w:r w:rsidRPr="00233434">
        <w:rPr>
          <w:lang w:val="en-US"/>
        </w:rPr>
        <w:t>, 9, 543</w:t>
      </w:r>
      <w:r w:rsidR="002E2FF2" w:rsidRPr="00233434">
        <w:rPr>
          <w:lang w:val="en-US"/>
        </w:rPr>
        <w:t>–</w:t>
      </w:r>
      <w:r w:rsidRPr="00233434">
        <w:rPr>
          <w:lang w:val="en-US"/>
        </w:rPr>
        <w:t>555.</w:t>
      </w:r>
    </w:p>
    <w:p w14:paraId="6BAC82FF" w14:textId="662EE911" w:rsidR="00EA395D" w:rsidRPr="00233434" w:rsidRDefault="00EA395D" w:rsidP="00E3633A">
      <w:pPr>
        <w:spacing w:before="240" w:after="120"/>
        <w:ind w:left="284" w:hanging="284"/>
        <w:rPr>
          <w:lang w:val="en-US"/>
        </w:rPr>
      </w:pPr>
      <w:r w:rsidRPr="00233434">
        <w:rPr>
          <w:lang w:val="en-US"/>
        </w:rPr>
        <w:t xml:space="preserve">Weick, K. E. (1999). Conclusion: Theory construction as disciplined reflexivity: Tradeoffs in the 90s. </w:t>
      </w:r>
      <w:r w:rsidRPr="00233434">
        <w:rPr>
          <w:i/>
          <w:iCs/>
          <w:lang w:val="en-US"/>
        </w:rPr>
        <w:t>Academy of Management Review</w:t>
      </w:r>
      <w:r w:rsidRPr="00233434">
        <w:rPr>
          <w:lang w:val="en-US"/>
        </w:rPr>
        <w:t>, 24, 797</w:t>
      </w:r>
      <w:r w:rsidR="002E2FF2" w:rsidRPr="00233434">
        <w:rPr>
          <w:lang w:val="en-US"/>
        </w:rPr>
        <w:t>–</w:t>
      </w:r>
      <w:r w:rsidRPr="00233434">
        <w:rPr>
          <w:lang w:val="en-US"/>
        </w:rPr>
        <w:t>806.</w:t>
      </w:r>
    </w:p>
    <w:p w14:paraId="1B338C36" w14:textId="1ED67386" w:rsidR="009955F9" w:rsidRPr="00233434" w:rsidRDefault="009955F9" w:rsidP="00E3633A">
      <w:pPr>
        <w:spacing w:before="240" w:after="120"/>
        <w:ind w:left="284" w:hanging="284"/>
        <w:rPr>
          <w:lang w:val="en-US"/>
        </w:rPr>
      </w:pPr>
      <w:proofErr w:type="spellStart"/>
      <w:r w:rsidRPr="00233434">
        <w:rPr>
          <w:lang w:val="en-US"/>
        </w:rPr>
        <w:t>Wildavsky</w:t>
      </w:r>
      <w:proofErr w:type="spellEnd"/>
      <w:r w:rsidRPr="00233434">
        <w:rPr>
          <w:lang w:val="en-US"/>
        </w:rPr>
        <w:t xml:space="preserve">, A. (1991). </w:t>
      </w:r>
      <w:r w:rsidRPr="00233434">
        <w:rPr>
          <w:i/>
          <w:iCs/>
          <w:lang w:val="en-US"/>
        </w:rPr>
        <w:t>Searching for safety</w:t>
      </w:r>
      <w:r w:rsidRPr="00233434">
        <w:rPr>
          <w:lang w:val="en-US"/>
        </w:rPr>
        <w:t>. New Brunswick, NJ: Transaction Publishers.</w:t>
      </w:r>
    </w:p>
    <w:p w14:paraId="542A6B5E" w14:textId="26A54E92" w:rsidR="00EA395D" w:rsidRPr="00233434" w:rsidRDefault="00EA395D" w:rsidP="00E3633A">
      <w:pPr>
        <w:spacing w:before="240" w:after="120"/>
        <w:ind w:left="284" w:hanging="284"/>
        <w:rPr>
          <w:lang w:val="en-US"/>
        </w:rPr>
      </w:pPr>
      <w:proofErr w:type="spellStart"/>
      <w:r w:rsidRPr="00233434">
        <w:rPr>
          <w:lang w:val="en-US"/>
        </w:rPr>
        <w:t>Wiltbank</w:t>
      </w:r>
      <w:proofErr w:type="spellEnd"/>
      <w:r w:rsidRPr="00233434">
        <w:rPr>
          <w:lang w:val="en-US"/>
        </w:rPr>
        <w:t xml:space="preserve">, R., Dew, N., Read, S., &amp; </w:t>
      </w:r>
      <w:proofErr w:type="spellStart"/>
      <w:r w:rsidRPr="00233434">
        <w:rPr>
          <w:lang w:val="en-US"/>
        </w:rPr>
        <w:t>Sarasvathy</w:t>
      </w:r>
      <w:proofErr w:type="spellEnd"/>
      <w:r w:rsidRPr="00233434">
        <w:rPr>
          <w:lang w:val="en-US"/>
        </w:rPr>
        <w:t xml:space="preserve">, S. D. (2006). What to do next? The case for non-predictive strategy. </w:t>
      </w:r>
      <w:r w:rsidRPr="00233434">
        <w:rPr>
          <w:i/>
          <w:iCs/>
          <w:lang w:val="en-US"/>
        </w:rPr>
        <w:t>Strategic Management Journal</w:t>
      </w:r>
      <w:r w:rsidRPr="00233434">
        <w:rPr>
          <w:lang w:val="en-US"/>
        </w:rPr>
        <w:t>, 27, 981</w:t>
      </w:r>
      <w:r w:rsidR="002E2FF2" w:rsidRPr="00233434">
        <w:rPr>
          <w:lang w:val="en-US"/>
        </w:rPr>
        <w:t>–</w:t>
      </w:r>
      <w:r w:rsidRPr="00233434">
        <w:rPr>
          <w:lang w:val="en-US"/>
        </w:rPr>
        <w:t>998.</w:t>
      </w:r>
    </w:p>
    <w:p w14:paraId="7A65E35D" w14:textId="1FC25992" w:rsidR="00EA395D" w:rsidRPr="00233434" w:rsidRDefault="00EA395D" w:rsidP="00E3633A">
      <w:pPr>
        <w:spacing w:before="240" w:after="120"/>
        <w:ind w:left="284" w:hanging="284"/>
        <w:rPr>
          <w:lang w:val="en-US"/>
        </w:rPr>
      </w:pPr>
      <w:r w:rsidRPr="00233434">
        <w:rPr>
          <w:lang w:val="en-US"/>
        </w:rPr>
        <w:t xml:space="preserve">Zack, M. H. (2000). Jazz improvisation and organizing: Once more from the top. </w:t>
      </w:r>
      <w:r w:rsidRPr="00233434">
        <w:rPr>
          <w:i/>
          <w:iCs/>
          <w:lang w:val="en-US"/>
        </w:rPr>
        <w:t>Organization Science</w:t>
      </w:r>
      <w:r w:rsidRPr="00233434">
        <w:rPr>
          <w:lang w:val="en-US"/>
        </w:rPr>
        <w:t>, 11, 227</w:t>
      </w:r>
      <w:r w:rsidR="002E2FF2" w:rsidRPr="00233434">
        <w:rPr>
          <w:lang w:val="en-US"/>
        </w:rPr>
        <w:t>–</w:t>
      </w:r>
      <w:r w:rsidRPr="00233434">
        <w:rPr>
          <w:lang w:val="en-US"/>
        </w:rPr>
        <w:t>234.</w:t>
      </w:r>
    </w:p>
    <w:p w14:paraId="31D06E68" w14:textId="2CED86E8" w:rsidR="00EA395D" w:rsidRPr="00233434" w:rsidRDefault="00EA395D" w:rsidP="00E3633A">
      <w:pPr>
        <w:spacing w:before="240" w:after="120"/>
        <w:ind w:left="284" w:hanging="284"/>
        <w:rPr>
          <w:lang w:val="en-US"/>
        </w:rPr>
      </w:pPr>
      <w:r w:rsidRPr="00233434">
        <w:rPr>
          <w:lang w:val="en-US"/>
        </w:rPr>
        <w:t xml:space="preserve">Zahra, S. A., Sapienza, H. J., &amp; </w:t>
      </w:r>
      <w:proofErr w:type="spellStart"/>
      <w:r w:rsidRPr="00233434">
        <w:rPr>
          <w:lang w:val="en-US"/>
        </w:rPr>
        <w:t>Davidsson</w:t>
      </w:r>
      <w:proofErr w:type="spellEnd"/>
      <w:r w:rsidRPr="00233434">
        <w:rPr>
          <w:lang w:val="en-US"/>
        </w:rPr>
        <w:t xml:space="preserve">, P. (2006). Entrepreneurship and dynamic capabilities: </w:t>
      </w:r>
      <w:r w:rsidR="00A1290A" w:rsidRPr="00233434">
        <w:rPr>
          <w:lang w:val="en-US"/>
        </w:rPr>
        <w:t>A</w:t>
      </w:r>
      <w:r w:rsidRPr="00233434">
        <w:rPr>
          <w:lang w:val="en-US"/>
        </w:rPr>
        <w:t xml:space="preserve"> review, model and research agenda. </w:t>
      </w:r>
      <w:r w:rsidRPr="00233434">
        <w:rPr>
          <w:i/>
          <w:iCs/>
          <w:lang w:val="en-US"/>
        </w:rPr>
        <w:t>Journal of Management Studies</w:t>
      </w:r>
      <w:r w:rsidRPr="00233434">
        <w:rPr>
          <w:lang w:val="en-US"/>
        </w:rPr>
        <w:t>, 43, 917</w:t>
      </w:r>
      <w:r w:rsidR="002E2FF2" w:rsidRPr="00233434">
        <w:rPr>
          <w:lang w:val="en-US"/>
        </w:rPr>
        <w:t>–</w:t>
      </w:r>
      <w:r w:rsidRPr="00233434">
        <w:rPr>
          <w:lang w:val="en-US"/>
        </w:rPr>
        <w:t>955.</w:t>
      </w:r>
    </w:p>
    <w:p w14:paraId="0E9540F8" w14:textId="7F73E40F" w:rsidR="00CA0E8B" w:rsidRPr="00233434" w:rsidRDefault="00CA0E8B" w:rsidP="00E3633A">
      <w:pPr>
        <w:spacing w:before="240" w:after="120"/>
        <w:ind w:left="284" w:hanging="284"/>
        <w:rPr>
          <w:lang w:val="en-US"/>
        </w:rPr>
      </w:pPr>
    </w:p>
    <w:p w14:paraId="1C010F29" w14:textId="4CE35721" w:rsidR="00CA0E8B" w:rsidRPr="00233434" w:rsidRDefault="00CA0E8B" w:rsidP="00E3633A">
      <w:pPr>
        <w:spacing w:before="240" w:after="120"/>
        <w:ind w:left="284" w:hanging="284"/>
        <w:rPr>
          <w:b/>
          <w:bCs/>
          <w:lang w:val="en-US"/>
        </w:rPr>
      </w:pPr>
      <w:r w:rsidRPr="00233434">
        <w:rPr>
          <w:b/>
          <w:bCs/>
          <w:lang w:val="en-US"/>
        </w:rPr>
        <w:t xml:space="preserve">Sources for </w:t>
      </w:r>
      <w:r w:rsidR="00471EF3" w:rsidRPr="00233434">
        <w:rPr>
          <w:b/>
          <w:bCs/>
          <w:lang w:val="en-US"/>
        </w:rPr>
        <w:t>C</w:t>
      </w:r>
      <w:r w:rsidRPr="00233434">
        <w:rPr>
          <w:b/>
          <w:bCs/>
          <w:lang w:val="en-US"/>
        </w:rPr>
        <w:t xml:space="preserve">ase </w:t>
      </w:r>
      <w:r w:rsidR="00471EF3" w:rsidRPr="00233434">
        <w:rPr>
          <w:b/>
          <w:bCs/>
          <w:lang w:val="en-US"/>
        </w:rPr>
        <w:t>V</w:t>
      </w:r>
      <w:r w:rsidRPr="00233434">
        <w:rPr>
          <w:b/>
          <w:bCs/>
          <w:lang w:val="en-US"/>
        </w:rPr>
        <w:t>ignettes</w:t>
      </w:r>
    </w:p>
    <w:p w14:paraId="75AD3106" w14:textId="2B65CEF7" w:rsidR="00CA0E8B" w:rsidRPr="00233434" w:rsidRDefault="00D557F7" w:rsidP="00E3633A">
      <w:pPr>
        <w:spacing w:before="240" w:after="120"/>
        <w:ind w:left="284" w:hanging="284"/>
        <w:rPr>
          <w:lang w:val="en-US"/>
        </w:rPr>
      </w:pPr>
      <w:hyperlink r:id="rId10" w:history="1">
        <w:r w:rsidR="00471EF3" w:rsidRPr="00233434">
          <w:rPr>
            <w:rStyle w:val="Hyperlink"/>
            <w:lang w:val="en-US"/>
          </w:rPr>
          <w:t>https://www.bbc.co.uk/news/technology-52066764</w:t>
        </w:r>
      </w:hyperlink>
      <w:r w:rsidR="00471EF3" w:rsidRPr="00233434">
        <w:rPr>
          <w:lang w:val="en-US"/>
        </w:rPr>
        <w:t xml:space="preserve"> </w:t>
      </w:r>
    </w:p>
    <w:p w14:paraId="7BC1B24B" w14:textId="49CA1BAD" w:rsidR="00471EF3" w:rsidRPr="00233434" w:rsidRDefault="00D557F7" w:rsidP="00E3633A">
      <w:pPr>
        <w:spacing w:before="240" w:after="120"/>
        <w:ind w:left="284" w:hanging="284"/>
        <w:rPr>
          <w:lang w:val="en-US"/>
        </w:rPr>
      </w:pPr>
      <w:hyperlink r:id="rId11" w:history="1">
        <w:r w:rsidR="00471EF3" w:rsidRPr="00233434">
          <w:rPr>
            <w:rStyle w:val="Hyperlink"/>
            <w:lang w:val="en-US"/>
          </w:rPr>
          <w:t>https://www.bbc.co.uk/sport/tennis/52434238</w:t>
        </w:r>
      </w:hyperlink>
      <w:r w:rsidR="00471EF3" w:rsidRPr="00233434">
        <w:rPr>
          <w:lang w:val="en-US"/>
        </w:rPr>
        <w:t xml:space="preserve"> </w:t>
      </w:r>
    </w:p>
    <w:p w14:paraId="48464726" w14:textId="70EA3B95" w:rsidR="00CA0E8B" w:rsidRPr="00233434" w:rsidRDefault="00D557F7" w:rsidP="00E3633A">
      <w:pPr>
        <w:spacing w:before="240" w:after="120"/>
        <w:ind w:left="284" w:hanging="284"/>
        <w:rPr>
          <w:lang w:val="en-US"/>
        </w:rPr>
      </w:pPr>
      <w:hyperlink r:id="rId12" w:history="1">
        <w:r w:rsidR="00471EF3" w:rsidRPr="00233434">
          <w:rPr>
            <w:rStyle w:val="Hyperlink"/>
            <w:lang w:val="en-US"/>
          </w:rPr>
          <w:t>https://www.businessinsider.com/maine-factory-pivots-to-ppe-but-marketplace-is-a-mess-2020-4</w:t>
        </w:r>
      </w:hyperlink>
    </w:p>
    <w:p w14:paraId="64FCC4FA" w14:textId="605A7BBB" w:rsidR="00471EF3" w:rsidRPr="00233434" w:rsidRDefault="00D557F7" w:rsidP="00E3633A">
      <w:pPr>
        <w:spacing w:before="240" w:after="120"/>
        <w:ind w:left="284" w:hanging="284"/>
        <w:rPr>
          <w:lang w:val="en-US"/>
        </w:rPr>
      </w:pPr>
      <w:hyperlink r:id="rId13" w:history="1">
        <w:r w:rsidR="00471EF3" w:rsidRPr="00233434">
          <w:rPr>
            <w:rStyle w:val="Hyperlink"/>
            <w:lang w:val="en-US"/>
          </w:rPr>
          <w:t>https://www.entrepreneur.com/article/349394</w:t>
        </w:r>
      </w:hyperlink>
      <w:r w:rsidR="00471EF3" w:rsidRPr="00233434">
        <w:rPr>
          <w:lang w:val="en-US"/>
        </w:rPr>
        <w:t xml:space="preserve"> </w:t>
      </w:r>
    </w:p>
    <w:p w14:paraId="0FEF3F38" w14:textId="5889875F" w:rsidR="00471EF3" w:rsidRPr="00233434" w:rsidRDefault="00D557F7" w:rsidP="00E3633A">
      <w:pPr>
        <w:spacing w:before="240" w:after="120"/>
        <w:ind w:left="284" w:hanging="284"/>
        <w:rPr>
          <w:lang w:val="en-US"/>
        </w:rPr>
      </w:pPr>
      <w:hyperlink r:id="rId14" w:history="1">
        <w:r w:rsidR="00471EF3" w:rsidRPr="00233434">
          <w:rPr>
            <w:rStyle w:val="Hyperlink"/>
            <w:lang w:val="en-US"/>
          </w:rPr>
          <w:t>https://www.independent.co.uk/sport/tennis/coronavirus-madrid-open-online-esports-charity-a9453596.html</w:t>
        </w:r>
      </w:hyperlink>
      <w:r w:rsidR="00471EF3" w:rsidRPr="00233434">
        <w:rPr>
          <w:lang w:val="en-US"/>
        </w:rPr>
        <w:t xml:space="preserve"> </w:t>
      </w:r>
    </w:p>
    <w:p w14:paraId="2F1B2E17" w14:textId="1D7E0C9D" w:rsidR="00471EF3" w:rsidRPr="00233434" w:rsidRDefault="00D557F7" w:rsidP="00E3633A">
      <w:pPr>
        <w:spacing w:before="240" w:after="120"/>
        <w:ind w:left="284" w:hanging="284"/>
        <w:rPr>
          <w:lang w:val="en-US"/>
        </w:rPr>
      </w:pPr>
      <w:hyperlink r:id="rId15" w:history="1">
        <w:r w:rsidR="00471EF3" w:rsidRPr="00233434">
          <w:rPr>
            <w:rStyle w:val="Hyperlink"/>
            <w:lang w:val="en-US"/>
          </w:rPr>
          <w:t>https://www.panerabread.com/en-us/home.html</w:t>
        </w:r>
      </w:hyperlink>
      <w:r w:rsidR="00471EF3" w:rsidRPr="00233434">
        <w:rPr>
          <w:lang w:val="en-US"/>
        </w:rPr>
        <w:t xml:space="preserve"> </w:t>
      </w:r>
    </w:p>
    <w:p w14:paraId="21580913" w14:textId="003A9DEC" w:rsidR="00471EF3" w:rsidRPr="00233434" w:rsidRDefault="00D557F7" w:rsidP="00471EF3">
      <w:pPr>
        <w:spacing w:before="240" w:after="120"/>
        <w:ind w:left="284" w:hanging="284"/>
        <w:rPr>
          <w:lang w:val="en-US"/>
        </w:rPr>
      </w:pPr>
      <w:hyperlink r:id="rId16" w:history="1">
        <w:r w:rsidR="00471EF3" w:rsidRPr="00233434">
          <w:rPr>
            <w:rStyle w:val="Hyperlink"/>
            <w:lang w:val="en-US"/>
          </w:rPr>
          <w:t>https://www.philips.co.uk/a-w/about/news/archive/standard/news/press/2020/philips-ramps-up-production-of-critical-health-technology-products-in-response-to-covid-19-pandemic.html</w:t>
        </w:r>
      </w:hyperlink>
      <w:r w:rsidR="00471EF3" w:rsidRPr="00233434">
        <w:rPr>
          <w:lang w:val="en-US"/>
        </w:rPr>
        <w:t xml:space="preserve"> </w:t>
      </w:r>
    </w:p>
    <w:p w14:paraId="4960D353" w14:textId="24F02114" w:rsidR="00471EF3" w:rsidRPr="00233434" w:rsidRDefault="00D557F7" w:rsidP="00471EF3">
      <w:pPr>
        <w:spacing w:before="240" w:after="120"/>
        <w:ind w:left="284" w:hanging="284"/>
        <w:rPr>
          <w:lang w:val="en-US"/>
        </w:rPr>
      </w:pPr>
      <w:hyperlink r:id="rId17" w:history="1">
        <w:r w:rsidR="00471EF3" w:rsidRPr="00233434">
          <w:rPr>
            <w:rStyle w:val="Hyperlink"/>
            <w:lang w:val="en-US"/>
          </w:rPr>
          <w:t>https://www.philips.com/a-w/about/news/archive/standard/news/articles/2020/20200318-statement-of-philips-ceo-frans-van-houten-on-the-covid-19-outbreak.html</w:t>
        </w:r>
      </w:hyperlink>
      <w:r w:rsidR="00471EF3" w:rsidRPr="00233434">
        <w:rPr>
          <w:lang w:val="en-US"/>
        </w:rPr>
        <w:t xml:space="preserve"> </w:t>
      </w:r>
    </w:p>
    <w:p w14:paraId="633DBAE9" w14:textId="3DEB36D4" w:rsidR="00471EF3" w:rsidRPr="00233434" w:rsidRDefault="00D557F7" w:rsidP="00471EF3">
      <w:pPr>
        <w:spacing w:before="240" w:after="120"/>
        <w:ind w:left="284" w:hanging="284"/>
        <w:rPr>
          <w:lang w:val="en-US"/>
        </w:rPr>
      </w:pPr>
      <w:hyperlink r:id="rId18" w:history="1">
        <w:r w:rsidR="00471EF3" w:rsidRPr="00233434">
          <w:rPr>
            <w:rStyle w:val="Hyperlink"/>
            <w:lang w:val="en-US"/>
          </w:rPr>
          <w:t>https://www.philips.com/a-w/about/news/archive/standard/news/articles/2020/20200414-philips-joins-forces-with-flex-and-jabil-to-speed-the-production-of-hospital-ventilators.html</w:t>
        </w:r>
      </w:hyperlink>
      <w:r w:rsidR="00471EF3" w:rsidRPr="00233434">
        <w:rPr>
          <w:lang w:val="en-US"/>
        </w:rPr>
        <w:t xml:space="preserve"> </w:t>
      </w:r>
    </w:p>
    <w:p w14:paraId="523876C7" w14:textId="4697E988" w:rsidR="00471EF3" w:rsidRPr="00233434" w:rsidRDefault="00D557F7" w:rsidP="00471EF3">
      <w:pPr>
        <w:spacing w:before="240" w:after="120"/>
        <w:ind w:left="284" w:hanging="284"/>
        <w:rPr>
          <w:lang w:val="en-US"/>
        </w:rPr>
      </w:pPr>
      <w:hyperlink r:id="rId19" w:history="1">
        <w:r w:rsidR="00471EF3" w:rsidRPr="00233434">
          <w:rPr>
            <w:rStyle w:val="Hyperlink"/>
            <w:lang w:val="en-US"/>
          </w:rPr>
          <w:t>https://www.philips.com/a-w/about/news/archive/standard/news/press/2020/20200415-philips-teams-with-university-of-kentuckys-uk-healthcare-to-power-states-only-eicu-clinical-command-center.html</w:t>
        </w:r>
      </w:hyperlink>
      <w:r w:rsidR="00471EF3" w:rsidRPr="00233434">
        <w:rPr>
          <w:lang w:val="en-US"/>
        </w:rPr>
        <w:t xml:space="preserve"> </w:t>
      </w:r>
    </w:p>
    <w:p w14:paraId="2298048D" w14:textId="22BE61C7" w:rsidR="00471EF3" w:rsidRPr="00233434" w:rsidRDefault="00D557F7" w:rsidP="00471EF3">
      <w:pPr>
        <w:spacing w:before="240" w:after="120"/>
        <w:ind w:left="284" w:hanging="284"/>
        <w:rPr>
          <w:lang w:val="en-US"/>
        </w:rPr>
      </w:pPr>
      <w:hyperlink r:id="rId20" w:history="1">
        <w:r w:rsidR="00471EF3" w:rsidRPr="00233434">
          <w:rPr>
            <w:rStyle w:val="Hyperlink"/>
            <w:lang w:val="en-US"/>
          </w:rPr>
          <w:t>https://www.philips-foundation.com/a-w/articles/philips-foundation-donates-healthcare-equipment-air-purifiers-tohelp-combat-the-novel-coronavirus-outbreak-in-china.html</w:t>
        </w:r>
      </w:hyperlink>
      <w:r w:rsidR="00471EF3" w:rsidRPr="00233434">
        <w:rPr>
          <w:lang w:val="en-US"/>
        </w:rPr>
        <w:t xml:space="preserve"> </w:t>
      </w:r>
    </w:p>
    <w:p w14:paraId="7CB9C1B7" w14:textId="59FBD12D" w:rsidR="00471EF3" w:rsidRPr="00233434" w:rsidRDefault="00D557F7" w:rsidP="00471EF3">
      <w:pPr>
        <w:spacing w:before="240" w:after="120"/>
        <w:ind w:left="284" w:hanging="284"/>
        <w:rPr>
          <w:lang w:val="en-US"/>
        </w:rPr>
      </w:pPr>
      <w:hyperlink r:id="rId21" w:history="1">
        <w:r w:rsidR="00471EF3" w:rsidRPr="00233434">
          <w:rPr>
            <w:rStyle w:val="Hyperlink"/>
            <w:lang w:val="en-US"/>
          </w:rPr>
          <w:t>https://www.tctmagazine.com/3d-printing-news/velo3d-sapphire-metal-3d-printer-one-metre-z-axis/</w:t>
        </w:r>
      </w:hyperlink>
      <w:r w:rsidR="00471EF3" w:rsidRPr="00233434">
        <w:rPr>
          <w:lang w:val="en-US"/>
        </w:rPr>
        <w:t xml:space="preserve"> </w:t>
      </w:r>
    </w:p>
    <w:p w14:paraId="2C94A3E9" w14:textId="45527556" w:rsidR="00471EF3" w:rsidRPr="00233434" w:rsidRDefault="00D557F7" w:rsidP="00471EF3">
      <w:pPr>
        <w:spacing w:before="240" w:after="120"/>
        <w:ind w:left="284" w:hanging="284"/>
        <w:rPr>
          <w:lang w:val="en-US"/>
        </w:rPr>
      </w:pPr>
      <w:hyperlink r:id="rId22" w:history="1">
        <w:r w:rsidR="00471EF3" w:rsidRPr="00233434">
          <w:rPr>
            <w:rStyle w:val="Hyperlink"/>
            <w:lang w:val="en-US"/>
          </w:rPr>
          <w:t>https://techcrunch.com/2019/10/03/uber-launches-a-shift-work-finder-app-uber-works-starting-in-chicago/</w:t>
        </w:r>
      </w:hyperlink>
      <w:r w:rsidR="00471EF3" w:rsidRPr="00233434">
        <w:rPr>
          <w:lang w:val="en-US"/>
        </w:rPr>
        <w:t xml:space="preserve"> </w:t>
      </w:r>
    </w:p>
    <w:p w14:paraId="48B9094A" w14:textId="3B2E86F6" w:rsidR="00471EF3" w:rsidRPr="00233434" w:rsidRDefault="00D557F7" w:rsidP="00E3633A">
      <w:pPr>
        <w:spacing w:before="240" w:after="120"/>
        <w:ind w:left="284" w:hanging="284"/>
        <w:rPr>
          <w:lang w:val="en-US"/>
        </w:rPr>
      </w:pPr>
      <w:hyperlink r:id="rId23" w:history="1">
        <w:r w:rsidR="00471EF3" w:rsidRPr="00233434">
          <w:rPr>
            <w:rStyle w:val="Hyperlink"/>
            <w:lang w:val="en-US"/>
          </w:rPr>
          <w:t>https://techcrunch.com/2020/04/20/twitch-snags-spotifys-tracy-chan-as-its-new-head-of-product-engineering-for-music/</w:t>
        </w:r>
      </w:hyperlink>
    </w:p>
    <w:p w14:paraId="02FC68CF" w14:textId="1FA17CC4" w:rsidR="00471EF3" w:rsidRPr="00233434" w:rsidRDefault="00D557F7" w:rsidP="00E3633A">
      <w:pPr>
        <w:spacing w:before="240" w:after="120"/>
        <w:ind w:left="284" w:hanging="284"/>
        <w:rPr>
          <w:lang w:val="en-US"/>
        </w:rPr>
      </w:pPr>
      <w:hyperlink r:id="rId24" w:history="1">
        <w:r w:rsidR="00471EF3" w:rsidRPr="00233434">
          <w:rPr>
            <w:rStyle w:val="Hyperlink"/>
            <w:lang w:val="en-US"/>
          </w:rPr>
          <w:t>https://techcrunch.com/2020/04/28/in-surprise-choice-zoom-hitches-wagon-to-oracle-for-growing-infrastructure-needs/</w:t>
        </w:r>
      </w:hyperlink>
    </w:p>
    <w:p w14:paraId="113C3682" w14:textId="7EC3115C" w:rsidR="00471EF3" w:rsidRPr="00233434" w:rsidRDefault="00D557F7" w:rsidP="00E3633A">
      <w:pPr>
        <w:spacing w:before="240" w:after="120"/>
        <w:ind w:left="284" w:hanging="284"/>
        <w:rPr>
          <w:lang w:val="en-US"/>
        </w:rPr>
      </w:pPr>
      <w:hyperlink r:id="rId25" w:history="1">
        <w:r w:rsidR="00471EF3" w:rsidRPr="00233434">
          <w:rPr>
            <w:rStyle w:val="Hyperlink"/>
            <w:lang w:val="en-US"/>
          </w:rPr>
          <w:t>https://techcrunch.com/2020/04/28/velo3d-a-supplier-of-3d-printers-to-spacex-raises-28-million/</w:t>
        </w:r>
      </w:hyperlink>
    </w:p>
    <w:p w14:paraId="1C7DF38E" w14:textId="64EE5FD6" w:rsidR="00471EF3" w:rsidRPr="00233434" w:rsidRDefault="00D557F7" w:rsidP="00E3633A">
      <w:pPr>
        <w:spacing w:before="240" w:after="120"/>
        <w:ind w:left="284" w:hanging="284"/>
        <w:rPr>
          <w:lang w:val="en-US"/>
        </w:rPr>
      </w:pPr>
      <w:hyperlink r:id="rId26" w:history="1">
        <w:r w:rsidR="00471EF3" w:rsidRPr="00233434">
          <w:rPr>
            <w:rStyle w:val="Hyperlink"/>
            <w:lang w:val="en-US"/>
          </w:rPr>
          <w:t>https://www.uber.com/blog/chicago/uberworks/</w:t>
        </w:r>
      </w:hyperlink>
      <w:r w:rsidR="00471EF3" w:rsidRPr="00233434">
        <w:rPr>
          <w:lang w:val="en-US"/>
        </w:rPr>
        <w:t xml:space="preserve"> </w:t>
      </w:r>
    </w:p>
    <w:p w14:paraId="27DF849D" w14:textId="35039143" w:rsidR="00471EF3" w:rsidRPr="00233434" w:rsidRDefault="00471EF3" w:rsidP="00E3633A">
      <w:pPr>
        <w:spacing w:before="240" w:after="120"/>
        <w:ind w:left="284" w:hanging="284"/>
        <w:rPr>
          <w:lang w:val="en-US"/>
        </w:rPr>
      </w:pPr>
      <w:r w:rsidRPr="00233434">
        <w:rPr>
          <w:lang w:val="en-US"/>
        </w:rPr>
        <w:t>NHK Documentary, NHK World Japan, broadcasted 16/05/2020.</w:t>
      </w:r>
    </w:p>
    <w:p w14:paraId="5D69FBFE" w14:textId="77777777" w:rsidR="00471EF3" w:rsidRPr="00233434" w:rsidRDefault="00471EF3" w:rsidP="00E3633A">
      <w:pPr>
        <w:spacing w:before="240" w:after="120"/>
        <w:ind w:left="284" w:hanging="284"/>
        <w:rPr>
          <w:lang w:val="en-US"/>
        </w:rPr>
      </w:pPr>
    </w:p>
    <w:p w14:paraId="021F2C44" w14:textId="77777777" w:rsidR="00471EF3" w:rsidRPr="00233434" w:rsidRDefault="00471EF3" w:rsidP="00E3633A">
      <w:pPr>
        <w:spacing w:before="240" w:after="120"/>
        <w:ind w:left="284" w:hanging="284"/>
        <w:rPr>
          <w:lang w:val="en-US"/>
        </w:rPr>
      </w:pPr>
    </w:p>
    <w:p w14:paraId="36CEC031" w14:textId="77777777" w:rsidR="00471EF3" w:rsidRPr="00233434" w:rsidRDefault="00471EF3" w:rsidP="00E3633A">
      <w:pPr>
        <w:spacing w:before="240" w:after="120"/>
        <w:ind w:left="284" w:hanging="284"/>
        <w:rPr>
          <w:lang w:val="en-US"/>
        </w:rPr>
      </w:pPr>
    </w:p>
    <w:p w14:paraId="18E146F4" w14:textId="64E8790D" w:rsidR="00CA0E8B" w:rsidRPr="00233434" w:rsidRDefault="00CA0E8B" w:rsidP="00E3633A">
      <w:pPr>
        <w:spacing w:before="240" w:after="120"/>
        <w:ind w:left="284" w:hanging="284"/>
        <w:rPr>
          <w:lang w:val="en-US"/>
        </w:rPr>
      </w:pPr>
    </w:p>
    <w:p w14:paraId="4578CD07" w14:textId="465E4F33" w:rsidR="00471EF3" w:rsidRPr="00233434" w:rsidRDefault="00471EF3" w:rsidP="00E3633A">
      <w:pPr>
        <w:spacing w:before="240" w:after="120"/>
        <w:ind w:left="284" w:hanging="284"/>
        <w:rPr>
          <w:lang w:val="en-US"/>
        </w:rPr>
      </w:pPr>
    </w:p>
    <w:p w14:paraId="2B112036" w14:textId="4B0D7270" w:rsidR="00471EF3" w:rsidRPr="00233434" w:rsidRDefault="00471EF3" w:rsidP="00E3633A">
      <w:pPr>
        <w:spacing w:before="240" w:after="120"/>
        <w:ind w:left="284" w:hanging="284"/>
        <w:rPr>
          <w:lang w:val="en-US"/>
        </w:rPr>
      </w:pPr>
    </w:p>
    <w:p w14:paraId="5DEBFCB7" w14:textId="77777777" w:rsidR="00471EF3" w:rsidRPr="00233434" w:rsidRDefault="00471EF3" w:rsidP="00E3633A">
      <w:pPr>
        <w:spacing w:before="240" w:after="120"/>
        <w:ind w:left="284" w:hanging="284"/>
        <w:rPr>
          <w:lang w:val="en-US"/>
        </w:rPr>
      </w:pPr>
    </w:p>
    <w:p w14:paraId="19A55212" w14:textId="77777777" w:rsidR="00CA0E8B" w:rsidRPr="00233434" w:rsidRDefault="00CA0E8B" w:rsidP="00E3633A">
      <w:pPr>
        <w:spacing w:before="240" w:after="120"/>
        <w:ind w:left="284" w:hanging="284"/>
        <w:rPr>
          <w:lang w:val="en-US"/>
        </w:rPr>
      </w:pPr>
    </w:p>
    <w:p w14:paraId="4B95AFB1" w14:textId="4881F490" w:rsidR="00CA0E8B" w:rsidRPr="00233434" w:rsidRDefault="00CA0E8B" w:rsidP="00E3633A">
      <w:pPr>
        <w:spacing w:before="240" w:after="120"/>
        <w:ind w:left="284" w:hanging="284"/>
        <w:rPr>
          <w:lang w:val="en-US"/>
        </w:rPr>
      </w:pPr>
    </w:p>
    <w:p w14:paraId="3C901B4B" w14:textId="77777777" w:rsidR="00CA0E8B" w:rsidRPr="00233434" w:rsidRDefault="00CA0E8B" w:rsidP="00E3633A">
      <w:pPr>
        <w:spacing w:before="240" w:after="120"/>
        <w:ind w:left="284" w:hanging="284"/>
        <w:rPr>
          <w:lang w:val="en-US"/>
        </w:rPr>
      </w:pPr>
    </w:p>
    <w:p w14:paraId="4174332E" w14:textId="77777777" w:rsidR="00951165" w:rsidRPr="00233434" w:rsidRDefault="00951165" w:rsidP="00951165">
      <w:pPr>
        <w:spacing w:line="480" w:lineRule="auto"/>
        <w:rPr>
          <w:b/>
          <w:bCs/>
          <w:lang w:val="en-US"/>
        </w:rPr>
      </w:pPr>
      <w:r w:rsidRPr="00233434">
        <w:rPr>
          <w:b/>
          <w:bCs/>
          <w:lang w:val="en-US"/>
        </w:rPr>
        <w:t>Figure 1: 10C Strategic Imperative Framework Gap Analysis</w:t>
      </w:r>
    </w:p>
    <w:p w14:paraId="4B6D535A" w14:textId="64BFD78F" w:rsidR="00A1290A" w:rsidRPr="00233434" w:rsidRDefault="00DE586C" w:rsidP="00406E4D">
      <w:pPr>
        <w:rPr>
          <w:b/>
          <w:bCs/>
          <w:lang w:val="en-US"/>
        </w:rPr>
      </w:pPr>
      <w:r w:rsidRPr="00233434">
        <w:rPr>
          <w:b/>
          <w:bCs/>
          <w:noProof/>
          <w:lang w:val="da-DK" w:eastAsia="da-DK"/>
        </w:rPr>
        <w:drawing>
          <wp:inline distT="0" distB="0" distL="0" distR="0" wp14:anchorId="22E7774D" wp14:editId="72F8B722">
            <wp:extent cx="6424884" cy="49434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76046" cy="4982840"/>
                    </a:xfrm>
                    <a:prstGeom prst="rect">
                      <a:avLst/>
                    </a:prstGeom>
                    <a:noFill/>
                  </pic:spPr>
                </pic:pic>
              </a:graphicData>
            </a:graphic>
          </wp:inline>
        </w:drawing>
      </w:r>
    </w:p>
    <w:p w14:paraId="3990B710" w14:textId="77777777" w:rsidR="00A1290A" w:rsidRPr="00233434" w:rsidRDefault="00A1290A" w:rsidP="00406E4D">
      <w:pPr>
        <w:rPr>
          <w:b/>
          <w:bCs/>
          <w:lang w:val="en-US"/>
        </w:rPr>
      </w:pPr>
    </w:p>
    <w:p w14:paraId="549FDFF0" w14:textId="276004D3" w:rsidR="0008336F" w:rsidRPr="00233434" w:rsidRDefault="0008336F" w:rsidP="001463B2">
      <w:pPr>
        <w:spacing w:after="160" w:line="259" w:lineRule="auto"/>
        <w:rPr>
          <w:b/>
          <w:bCs/>
          <w:lang w:val="en-US"/>
        </w:rPr>
        <w:sectPr w:rsidR="0008336F" w:rsidRPr="00233434" w:rsidSect="00A4071A">
          <w:footerReference w:type="default" r:id="rId28"/>
          <w:pgSz w:w="12240" w:h="15840"/>
          <w:pgMar w:top="1440" w:right="1440" w:bottom="1440" w:left="1440" w:header="708" w:footer="708" w:gutter="0"/>
          <w:cols w:space="708"/>
          <w:docGrid w:linePitch="360"/>
        </w:sectPr>
      </w:pPr>
    </w:p>
    <w:p w14:paraId="756AAB31" w14:textId="7C65B695" w:rsidR="00B524BC" w:rsidRPr="00233434" w:rsidRDefault="00B524BC" w:rsidP="00B524BC">
      <w:pPr>
        <w:rPr>
          <w:b/>
          <w:bCs/>
          <w:lang w:val="en-US"/>
        </w:rPr>
      </w:pPr>
      <w:r w:rsidRPr="00233434">
        <w:rPr>
          <w:b/>
          <w:bCs/>
          <w:lang w:val="en-US"/>
        </w:rPr>
        <w:lastRenderedPageBreak/>
        <w:t>Table 1</w:t>
      </w:r>
      <w:r w:rsidR="00C53B16" w:rsidRPr="00233434">
        <w:rPr>
          <w:b/>
          <w:bCs/>
          <w:lang w:val="en-US"/>
        </w:rPr>
        <w:t>a</w:t>
      </w:r>
      <w:r w:rsidRPr="00233434">
        <w:rPr>
          <w:b/>
          <w:bCs/>
          <w:lang w:val="en-US"/>
        </w:rPr>
        <w:t>: The Diagnostic Tool to Identify an Organization’s Improvisation Readiness Index Score (IRIS)</w:t>
      </w:r>
    </w:p>
    <w:p w14:paraId="18366FE3" w14:textId="77777777" w:rsidR="00B524BC" w:rsidRPr="00233434" w:rsidRDefault="00B524BC" w:rsidP="00B524BC">
      <w:pPr>
        <w:rPr>
          <w:sz w:val="18"/>
          <w:szCs w:val="18"/>
          <w:lang w:val="en-US"/>
        </w:rPr>
      </w:pPr>
    </w:p>
    <w:p w14:paraId="55023407" w14:textId="5313559E" w:rsidR="000F7371" w:rsidRPr="00233434" w:rsidRDefault="00C53B16" w:rsidP="00B524BC">
      <w:pPr>
        <w:rPr>
          <w:b/>
          <w:bCs/>
          <w:lang w:val="en-US"/>
        </w:rPr>
      </w:pPr>
      <w:r w:rsidRPr="00233434">
        <w:rPr>
          <w:b/>
          <w:bCs/>
          <w:lang w:val="en-US"/>
        </w:rPr>
        <w:t>Instructions and Guidance</w:t>
      </w:r>
    </w:p>
    <w:p w14:paraId="6ABF5609" w14:textId="3C8264FF" w:rsidR="00920244" w:rsidRPr="00233434" w:rsidRDefault="00920244" w:rsidP="00920244">
      <w:pPr>
        <w:rPr>
          <w:sz w:val="18"/>
          <w:szCs w:val="18"/>
          <w:lang w:val="en-US"/>
        </w:rPr>
      </w:pPr>
      <w:r w:rsidRPr="00233434">
        <w:rPr>
          <w:sz w:val="18"/>
          <w:szCs w:val="18"/>
          <w:lang w:val="en-US"/>
        </w:rPr>
        <w:t>Times of crisis harbor significant challenges for strategy decision-making, while also placing considerable demands on top management team i</w:t>
      </w:r>
      <w:r w:rsidR="00E973C4" w:rsidRPr="00233434">
        <w:rPr>
          <w:sz w:val="18"/>
          <w:szCs w:val="18"/>
          <w:lang w:val="en-US"/>
        </w:rPr>
        <w:t>nformation processing and sense</w:t>
      </w:r>
      <w:r w:rsidRPr="00233434">
        <w:rPr>
          <w:sz w:val="18"/>
          <w:szCs w:val="18"/>
          <w:lang w:val="en-US"/>
        </w:rPr>
        <w:t xml:space="preserve">making. Strategy improvisation becomes a priority, as improvisation enables the top management team to steer the firm towards specific strategic imperatives. The focus and form of strategy improvisation required depends on the firm’s readiness level across a range of strategic imperatives. The Improvisation Readiness Index Score (IRIS) provides a means for evaluating the firm’s readiness against such specific strategic imperatives based on our 10C Strategic Imperative Framework. </w:t>
      </w:r>
    </w:p>
    <w:p w14:paraId="495478D3" w14:textId="77777777" w:rsidR="00920244" w:rsidRPr="00233434" w:rsidRDefault="00920244" w:rsidP="00920244">
      <w:pPr>
        <w:rPr>
          <w:sz w:val="18"/>
          <w:szCs w:val="18"/>
          <w:lang w:val="en-US"/>
        </w:rPr>
      </w:pPr>
    </w:p>
    <w:p w14:paraId="48AC2386" w14:textId="29A8F0CF" w:rsidR="00920244" w:rsidRPr="00233434" w:rsidRDefault="00920244" w:rsidP="00920244">
      <w:pPr>
        <w:rPr>
          <w:sz w:val="18"/>
          <w:szCs w:val="18"/>
          <w:lang w:val="en-US"/>
        </w:rPr>
      </w:pPr>
      <w:r w:rsidRPr="00233434">
        <w:rPr>
          <w:sz w:val="18"/>
          <w:szCs w:val="18"/>
          <w:lang w:val="en-US"/>
        </w:rPr>
        <w:t>We recommend this evaluation should be undertaken by as many strategic decision-makers as possible in your firm, ideally capturing diverse strategic decision areas at the top management team level (e</w:t>
      </w:r>
      <w:r w:rsidR="008065B9" w:rsidRPr="00233434">
        <w:rPr>
          <w:sz w:val="18"/>
          <w:szCs w:val="18"/>
          <w:lang w:val="en-US"/>
        </w:rPr>
        <w:t>.g., across the C-suite such as</w:t>
      </w:r>
      <w:r w:rsidRPr="00233434">
        <w:rPr>
          <w:sz w:val="18"/>
          <w:szCs w:val="18"/>
          <w:lang w:val="en-US"/>
        </w:rPr>
        <w:t xml:space="preserve"> CEO, CFO, CSO, COO, CMO, CLO, CIO). Please ask each member of your top management team to complete all questions in the evaluation (cf. Table 1b), scoring each question from 1 to 5. The reason we suggest that your firm generates responses from these multiple C-suite ‘raters’ is to ensure that your IRIS is as representative as possible of your firm. We recommend you ask at least four raters to complete this exercise. We often find in research that the data can be prone to a range of biases if you rely on one or a small number of C-suite raters.</w:t>
      </w:r>
    </w:p>
    <w:p w14:paraId="0EDBA29A" w14:textId="77777777" w:rsidR="00920244" w:rsidRPr="00233434" w:rsidRDefault="00920244" w:rsidP="00920244">
      <w:pPr>
        <w:rPr>
          <w:sz w:val="18"/>
          <w:szCs w:val="18"/>
          <w:lang w:val="en-US"/>
        </w:rPr>
      </w:pPr>
    </w:p>
    <w:p w14:paraId="1AF99609" w14:textId="5022D506" w:rsidR="00920244" w:rsidRPr="00233434" w:rsidRDefault="00920244" w:rsidP="00920244">
      <w:pPr>
        <w:rPr>
          <w:sz w:val="18"/>
          <w:szCs w:val="18"/>
          <w:lang w:val="en-US"/>
        </w:rPr>
      </w:pPr>
      <w:r w:rsidRPr="00233434">
        <w:rPr>
          <w:sz w:val="18"/>
          <w:szCs w:val="18"/>
          <w:lang w:val="en-US"/>
        </w:rPr>
        <w:t>The IRIS is comprised of five strategic imperatives</w:t>
      </w:r>
      <w:r w:rsidR="008065B9" w:rsidRPr="00233434">
        <w:rPr>
          <w:sz w:val="18"/>
          <w:szCs w:val="18"/>
          <w:lang w:val="en-US"/>
        </w:rPr>
        <w:t>,</w:t>
      </w:r>
      <w:r w:rsidRPr="00233434">
        <w:rPr>
          <w:sz w:val="18"/>
          <w:szCs w:val="18"/>
          <w:lang w:val="en-US"/>
        </w:rPr>
        <w:t xml:space="preserve"> which combine to create our 10C Framework with each imperative being derived from two ‘Cs’. The scores for each strategic imperative (e.g., 1a and 1b; 2a and 2b; </w:t>
      </w:r>
      <w:proofErr w:type="spellStart"/>
      <w:r w:rsidRPr="00233434">
        <w:rPr>
          <w:sz w:val="18"/>
          <w:szCs w:val="18"/>
          <w:lang w:val="en-US"/>
        </w:rPr>
        <w:t>etc</w:t>
      </w:r>
      <w:proofErr w:type="spellEnd"/>
      <w:r w:rsidRPr="00233434">
        <w:rPr>
          <w:sz w:val="18"/>
          <w:szCs w:val="18"/>
          <w:lang w:val="en-US"/>
        </w:rPr>
        <w:t xml:space="preserve">) should be added to calculate a respective sub-score (to be entered at the top right section of each strategic imperative section). Importantly, please ensure to reverse the score for those questions indicated as such (see Table 1b’s subscript note). Once the scores are obtained from all your C-suite raters, the scores should be calculated to create an average (mean score) for score for each strategic imperative. </w:t>
      </w:r>
    </w:p>
    <w:p w14:paraId="73FD9190" w14:textId="77777777" w:rsidR="00920244" w:rsidRPr="00233434" w:rsidRDefault="00920244" w:rsidP="00920244">
      <w:pPr>
        <w:rPr>
          <w:sz w:val="18"/>
          <w:szCs w:val="18"/>
          <w:lang w:val="en-US"/>
        </w:rPr>
      </w:pPr>
    </w:p>
    <w:p w14:paraId="61C6274A" w14:textId="77777777" w:rsidR="00920244" w:rsidRPr="00233434" w:rsidRDefault="00920244" w:rsidP="00920244">
      <w:pPr>
        <w:rPr>
          <w:sz w:val="18"/>
          <w:szCs w:val="18"/>
          <w:lang w:val="en-US"/>
        </w:rPr>
      </w:pPr>
      <w:r w:rsidRPr="00233434">
        <w:rPr>
          <w:sz w:val="18"/>
          <w:szCs w:val="18"/>
          <w:lang w:val="en-US"/>
        </w:rPr>
        <w:t>The Strategic Imperative Scores reflect the firm’s readiness footprint for each respective strategic imperative. Each Strategic Imperative Score will be a minimum of 10 and a maximum of 50; based on ten questions on the five-point scale.</w:t>
      </w:r>
    </w:p>
    <w:p w14:paraId="09DE23F8" w14:textId="77777777" w:rsidR="00920244" w:rsidRPr="00233434" w:rsidRDefault="00920244" w:rsidP="00920244">
      <w:pPr>
        <w:rPr>
          <w:sz w:val="18"/>
          <w:szCs w:val="18"/>
          <w:lang w:val="en-US"/>
        </w:rPr>
      </w:pPr>
    </w:p>
    <w:p w14:paraId="2A168BA8" w14:textId="77777777" w:rsidR="00920244" w:rsidRPr="00233434" w:rsidRDefault="00920244" w:rsidP="00920244">
      <w:pPr>
        <w:rPr>
          <w:sz w:val="18"/>
          <w:szCs w:val="18"/>
          <w:lang w:val="en-US"/>
        </w:rPr>
      </w:pPr>
      <w:r w:rsidRPr="00233434">
        <w:rPr>
          <w:sz w:val="18"/>
          <w:szCs w:val="18"/>
          <w:lang w:val="en-US"/>
        </w:rPr>
        <w:t xml:space="preserve">The Total Improvisation Readiness Score is then calculated by adding all five strategic imperatives scores together. This means that the minimum Total Improvisation Readiness Score will be 50 with the potential maximum being 250.  </w:t>
      </w:r>
    </w:p>
    <w:p w14:paraId="3DF8661A" w14:textId="77777777" w:rsidR="00920244" w:rsidRPr="00233434" w:rsidRDefault="00920244" w:rsidP="00920244">
      <w:pPr>
        <w:rPr>
          <w:sz w:val="18"/>
          <w:szCs w:val="18"/>
          <w:lang w:val="en-US"/>
        </w:rPr>
      </w:pPr>
    </w:p>
    <w:p w14:paraId="151C7FEE" w14:textId="2FE9B411" w:rsidR="00B524BC" w:rsidRPr="00233434" w:rsidRDefault="00920244" w:rsidP="00B524BC">
      <w:pPr>
        <w:spacing w:after="160" w:line="259" w:lineRule="auto"/>
        <w:rPr>
          <w:sz w:val="18"/>
          <w:szCs w:val="18"/>
          <w:lang w:val="en-US"/>
        </w:rPr>
      </w:pPr>
      <w:r w:rsidRPr="00233434">
        <w:rPr>
          <w:sz w:val="18"/>
          <w:szCs w:val="18"/>
          <w:lang w:val="en-US"/>
        </w:rPr>
        <w:t>To calculate your firm’s IRIS, you then normalize the Total Improvisation Readiness Score on a 0-1scale. This is done by dividing the Total Improvisation Readiness Score by the maximum value of this score</w:t>
      </w:r>
      <w:r w:rsidR="008065B9" w:rsidRPr="00233434">
        <w:rPr>
          <w:sz w:val="18"/>
          <w:szCs w:val="18"/>
          <w:lang w:val="en-US"/>
        </w:rPr>
        <w:t>,</w:t>
      </w:r>
      <w:r w:rsidRPr="00233434">
        <w:rPr>
          <w:sz w:val="18"/>
          <w:szCs w:val="18"/>
          <w:lang w:val="en-US"/>
        </w:rPr>
        <w:t xml:space="preserve"> which is 250. This normalized Improvisation Readiness Score is therefore your firm’s IRIS. This is used as last step to indicate your firm’s overall stage within the continuous of ‘Survive – Adapt – Thrive.</w:t>
      </w:r>
      <w:r w:rsidR="00B524BC" w:rsidRPr="00233434">
        <w:rPr>
          <w:sz w:val="18"/>
          <w:szCs w:val="18"/>
          <w:lang w:val="en-US"/>
        </w:rPr>
        <w:br w:type="page"/>
      </w:r>
    </w:p>
    <w:p w14:paraId="01647720" w14:textId="4C51B60C" w:rsidR="00B524BC" w:rsidRPr="00233434" w:rsidRDefault="00B524BC" w:rsidP="00B524BC">
      <w:pPr>
        <w:rPr>
          <w:b/>
          <w:bCs/>
          <w:lang w:val="en-US"/>
        </w:rPr>
      </w:pPr>
      <w:r w:rsidRPr="00233434">
        <w:rPr>
          <w:b/>
          <w:bCs/>
          <w:lang w:val="en-US"/>
        </w:rPr>
        <w:lastRenderedPageBreak/>
        <w:t>Table 1</w:t>
      </w:r>
      <w:r w:rsidR="00C53B16" w:rsidRPr="00233434">
        <w:rPr>
          <w:b/>
          <w:bCs/>
          <w:lang w:val="en-US"/>
        </w:rPr>
        <w:t>b</w:t>
      </w:r>
      <w:r w:rsidRPr="00233434">
        <w:rPr>
          <w:b/>
          <w:bCs/>
          <w:lang w:val="en-US"/>
        </w:rPr>
        <w:t xml:space="preserve">: </w:t>
      </w:r>
      <w:r w:rsidR="00C53B16" w:rsidRPr="00233434">
        <w:rPr>
          <w:b/>
          <w:bCs/>
          <w:lang w:val="en-US"/>
        </w:rPr>
        <w:t>IRIS Questionnaire</w:t>
      </w:r>
      <w:r w:rsidRPr="00233434">
        <w:rPr>
          <w:b/>
          <w:bCs/>
          <w:sz w:val="18"/>
          <w:szCs w:val="18"/>
          <w:lang w:val="en-US"/>
        </w:rPr>
        <w:t>.</w:t>
      </w:r>
    </w:p>
    <w:p w14:paraId="063AB9CE" w14:textId="77777777" w:rsidR="00B524BC" w:rsidRPr="00233434" w:rsidRDefault="00B524BC" w:rsidP="00B524BC">
      <w:pPr>
        <w:rPr>
          <w:i/>
          <w:iCs/>
          <w:lang w:val="en-U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448"/>
        <w:gridCol w:w="306"/>
        <w:gridCol w:w="306"/>
        <w:gridCol w:w="306"/>
        <w:gridCol w:w="306"/>
        <w:gridCol w:w="306"/>
        <w:gridCol w:w="6718"/>
      </w:tblGrid>
      <w:tr w:rsidR="00B524BC" w:rsidRPr="00233434" w14:paraId="1904AD50" w14:textId="77777777" w:rsidTr="006E6608">
        <w:tc>
          <w:tcPr>
            <w:tcW w:w="2194" w:type="pct"/>
          </w:tcPr>
          <w:p w14:paraId="15F6C9A3" w14:textId="77777777" w:rsidR="00B524BC" w:rsidRPr="00233434" w:rsidRDefault="00B524BC" w:rsidP="0082764C">
            <w:pPr>
              <w:rPr>
                <w:b/>
                <w:bCs/>
                <w:sz w:val="18"/>
                <w:szCs w:val="18"/>
                <w:lang w:val="en-US"/>
              </w:rPr>
            </w:pPr>
            <w:r w:rsidRPr="00233434">
              <w:rPr>
                <w:b/>
                <w:bCs/>
                <w:sz w:val="18"/>
                <w:szCs w:val="18"/>
                <w:lang w:val="en-US"/>
              </w:rPr>
              <w:t xml:space="preserve">1a. Resource Fluidity Imperative: </w:t>
            </w:r>
            <w:r w:rsidRPr="00233434">
              <w:rPr>
                <w:b/>
                <w:bCs/>
                <w:i/>
                <w:iCs/>
                <w:sz w:val="18"/>
                <w:szCs w:val="18"/>
                <w:lang w:val="en-US"/>
              </w:rPr>
              <w:t>Capital</w:t>
            </w:r>
          </w:p>
        </w:tc>
        <w:tc>
          <w:tcPr>
            <w:tcW w:w="104" w:type="pct"/>
          </w:tcPr>
          <w:p w14:paraId="37A24139" w14:textId="77777777" w:rsidR="00B524BC" w:rsidRPr="00233434" w:rsidRDefault="00B524BC" w:rsidP="0082764C">
            <w:pPr>
              <w:rPr>
                <w:sz w:val="18"/>
                <w:szCs w:val="18"/>
                <w:lang w:val="en-US"/>
              </w:rPr>
            </w:pPr>
          </w:p>
        </w:tc>
        <w:tc>
          <w:tcPr>
            <w:tcW w:w="104" w:type="pct"/>
          </w:tcPr>
          <w:p w14:paraId="66ACFB75" w14:textId="77777777" w:rsidR="00B524BC" w:rsidRPr="00233434" w:rsidRDefault="00B524BC" w:rsidP="0082764C">
            <w:pPr>
              <w:rPr>
                <w:sz w:val="18"/>
                <w:szCs w:val="18"/>
                <w:lang w:val="en-US"/>
              </w:rPr>
            </w:pPr>
          </w:p>
        </w:tc>
        <w:tc>
          <w:tcPr>
            <w:tcW w:w="104" w:type="pct"/>
          </w:tcPr>
          <w:p w14:paraId="15379C10" w14:textId="77777777" w:rsidR="00B524BC" w:rsidRPr="00233434" w:rsidRDefault="00B524BC" w:rsidP="0082764C">
            <w:pPr>
              <w:rPr>
                <w:sz w:val="18"/>
                <w:szCs w:val="18"/>
                <w:lang w:val="en-US"/>
              </w:rPr>
            </w:pPr>
          </w:p>
        </w:tc>
        <w:tc>
          <w:tcPr>
            <w:tcW w:w="104" w:type="pct"/>
          </w:tcPr>
          <w:p w14:paraId="116ABC26" w14:textId="77777777" w:rsidR="00B524BC" w:rsidRPr="00233434" w:rsidRDefault="00B524BC" w:rsidP="0082764C">
            <w:pPr>
              <w:rPr>
                <w:sz w:val="18"/>
                <w:szCs w:val="18"/>
                <w:lang w:val="en-US"/>
              </w:rPr>
            </w:pPr>
          </w:p>
        </w:tc>
        <w:tc>
          <w:tcPr>
            <w:tcW w:w="104" w:type="pct"/>
            <w:tcBorders>
              <w:right w:val="single" w:sz="4" w:space="0" w:color="auto"/>
            </w:tcBorders>
          </w:tcPr>
          <w:p w14:paraId="46C0C955" w14:textId="77777777" w:rsidR="00B524BC" w:rsidRPr="00233434" w:rsidRDefault="00B524BC" w:rsidP="0082764C">
            <w:pPr>
              <w:rPr>
                <w:sz w:val="18"/>
                <w:szCs w:val="18"/>
                <w:lang w:val="en-US"/>
              </w:rPr>
            </w:pPr>
          </w:p>
        </w:tc>
        <w:tc>
          <w:tcPr>
            <w:tcW w:w="2286" w:type="pct"/>
            <w:tcBorders>
              <w:top w:val="single" w:sz="4" w:space="0" w:color="auto"/>
              <w:left w:val="single" w:sz="4" w:space="0" w:color="auto"/>
              <w:bottom w:val="single" w:sz="4" w:space="0" w:color="auto"/>
            </w:tcBorders>
          </w:tcPr>
          <w:p w14:paraId="6CF89F50" w14:textId="3B20C90E" w:rsidR="00B524BC" w:rsidRPr="00233434" w:rsidRDefault="00B524BC" w:rsidP="0082764C">
            <w:pPr>
              <w:rPr>
                <w:sz w:val="18"/>
                <w:szCs w:val="18"/>
                <w:lang w:val="en-US"/>
              </w:rPr>
            </w:pPr>
            <w:r w:rsidRPr="00233434">
              <w:rPr>
                <w:b/>
                <w:bCs/>
                <w:sz w:val="18"/>
                <w:szCs w:val="18"/>
                <w:lang w:val="en-US"/>
              </w:rPr>
              <w:t>Total Score</w:t>
            </w:r>
            <w:r w:rsidR="00EF5FDA" w:rsidRPr="00233434">
              <w:rPr>
                <w:sz w:val="18"/>
                <w:szCs w:val="18"/>
                <w:lang w:val="en-US"/>
              </w:rPr>
              <w:t xml:space="preserve"> (determined by your scoring from the five questions below)</w:t>
            </w:r>
            <w:r w:rsidRPr="00233434">
              <w:rPr>
                <w:sz w:val="18"/>
                <w:szCs w:val="18"/>
                <w:lang w:val="en-US"/>
              </w:rPr>
              <w:t>:</w:t>
            </w:r>
          </w:p>
        </w:tc>
      </w:tr>
      <w:tr w:rsidR="00B524BC" w:rsidRPr="00233434" w14:paraId="307E9806" w14:textId="77777777" w:rsidTr="006E6608">
        <w:tc>
          <w:tcPr>
            <w:tcW w:w="2194" w:type="pct"/>
          </w:tcPr>
          <w:p w14:paraId="6379833E" w14:textId="77777777" w:rsidR="00B524BC" w:rsidRPr="00233434" w:rsidRDefault="00B524BC" w:rsidP="0082764C">
            <w:pPr>
              <w:jc w:val="right"/>
              <w:rPr>
                <w:sz w:val="18"/>
                <w:szCs w:val="18"/>
                <w:lang w:val="en-US"/>
              </w:rPr>
            </w:pPr>
            <w:r w:rsidRPr="00233434">
              <w:rPr>
                <w:sz w:val="18"/>
                <w:szCs w:val="18"/>
                <w:lang w:val="en-US"/>
              </w:rPr>
              <w:t>The organization is slow to redeploy resources to change strategic direction</w:t>
            </w:r>
          </w:p>
        </w:tc>
        <w:tc>
          <w:tcPr>
            <w:tcW w:w="104" w:type="pct"/>
          </w:tcPr>
          <w:p w14:paraId="47ACCFAB" w14:textId="77777777" w:rsidR="00B524BC" w:rsidRPr="00233434" w:rsidRDefault="00B524BC" w:rsidP="0082764C">
            <w:pPr>
              <w:rPr>
                <w:sz w:val="18"/>
                <w:szCs w:val="18"/>
                <w:lang w:val="en-US"/>
              </w:rPr>
            </w:pPr>
            <w:r w:rsidRPr="00233434">
              <w:rPr>
                <w:sz w:val="18"/>
                <w:szCs w:val="18"/>
                <w:lang w:val="en-US"/>
              </w:rPr>
              <w:t>1</w:t>
            </w:r>
          </w:p>
        </w:tc>
        <w:tc>
          <w:tcPr>
            <w:tcW w:w="104" w:type="pct"/>
          </w:tcPr>
          <w:p w14:paraId="4BA7AD69" w14:textId="77777777" w:rsidR="00B524BC" w:rsidRPr="00233434" w:rsidRDefault="00B524BC" w:rsidP="0082764C">
            <w:pPr>
              <w:rPr>
                <w:sz w:val="18"/>
                <w:szCs w:val="18"/>
                <w:lang w:val="en-US"/>
              </w:rPr>
            </w:pPr>
            <w:r w:rsidRPr="00233434">
              <w:rPr>
                <w:sz w:val="18"/>
                <w:szCs w:val="18"/>
                <w:lang w:val="en-US"/>
              </w:rPr>
              <w:t>2</w:t>
            </w:r>
          </w:p>
        </w:tc>
        <w:tc>
          <w:tcPr>
            <w:tcW w:w="104" w:type="pct"/>
          </w:tcPr>
          <w:p w14:paraId="7AB46A43" w14:textId="77777777" w:rsidR="00B524BC" w:rsidRPr="00233434" w:rsidRDefault="00B524BC" w:rsidP="0082764C">
            <w:pPr>
              <w:rPr>
                <w:sz w:val="18"/>
                <w:szCs w:val="18"/>
                <w:lang w:val="en-US"/>
              </w:rPr>
            </w:pPr>
            <w:r w:rsidRPr="00233434">
              <w:rPr>
                <w:sz w:val="18"/>
                <w:szCs w:val="18"/>
                <w:lang w:val="en-US"/>
              </w:rPr>
              <w:t>3</w:t>
            </w:r>
          </w:p>
        </w:tc>
        <w:tc>
          <w:tcPr>
            <w:tcW w:w="104" w:type="pct"/>
          </w:tcPr>
          <w:p w14:paraId="765D735D" w14:textId="77777777" w:rsidR="00B524BC" w:rsidRPr="00233434" w:rsidRDefault="00B524BC" w:rsidP="0082764C">
            <w:pPr>
              <w:rPr>
                <w:sz w:val="18"/>
                <w:szCs w:val="18"/>
                <w:lang w:val="en-US"/>
              </w:rPr>
            </w:pPr>
            <w:r w:rsidRPr="00233434">
              <w:rPr>
                <w:sz w:val="18"/>
                <w:szCs w:val="18"/>
                <w:lang w:val="en-US"/>
              </w:rPr>
              <w:t>4</w:t>
            </w:r>
          </w:p>
        </w:tc>
        <w:tc>
          <w:tcPr>
            <w:tcW w:w="104" w:type="pct"/>
          </w:tcPr>
          <w:p w14:paraId="7A1FADB1"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single" w:sz="4" w:space="0" w:color="auto"/>
            </w:tcBorders>
          </w:tcPr>
          <w:p w14:paraId="2C5769B2" w14:textId="77777777" w:rsidR="00B524BC" w:rsidRPr="00233434" w:rsidRDefault="00B524BC" w:rsidP="0082764C">
            <w:pPr>
              <w:rPr>
                <w:sz w:val="18"/>
                <w:szCs w:val="18"/>
                <w:lang w:val="en-US"/>
              </w:rPr>
            </w:pPr>
            <w:r w:rsidRPr="00233434">
              <w:rPr>
                <w:sz w:val="18"/>
                <w:szCs w:val="18"/>
                <w:lang w:val="en-US"/>
              </w:rPr>
              <w:t>The organization can rapidly redeploy resources to change strategic direction</w:t>
            </w:r>
          </w:p>
        </w:tc>
      </w:tr>
      <w:tr w:rsidR="00B524BC" w:rsidRPr="00233434" w14:paraId="4EE9151E" w14:textId="77777777" w:rsidTr="006E6608">
        <w:tc>
          <w:tcPr>
            <w:tcW w:w="2194" w:type="pct"/>
            <w:vAlign w:val="bottom"/>
          </w:tcPr>
          <w:p w14:paraId="039AE72A" w14:textId="700D93EC"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possess an abundance of financial resources to pivot the organization</w:t>
            </w:r>
          </w:p>
        </w:tc>
        <w:tc>
          <w:tcPr>
            <w:tcW w:w="104" w:type="pct"/>
            <w:vAlign w:val="bottom"/>
          </w:tcPr>
          <w:p w14:paraId="68A2E696"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4C74E866"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3C047E13"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136583C2"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387C6FAF"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18D56DFC" w14:textId="77777777" w:rsidR="00B524BC" w:rsidRPr="00233434" w:rsidRDefault="00B524BC" w:rsidP="0082764C">
            <w:pPr>
              <w:rPr>
                <w:sz w:val="18"/>
                <w:szCs w:val="18"/>
                <w:lang w:val="en-US"/>
              </w:rPr>
            </w:pPr>
            <w:r w:rsidRPr="00233434">
              <w:rPr>
                <w:sz w:val="18"/>
                <w:szCs w:val="18"/>
                <w:lang w:val="en-US"/>
              </w:rPr>
              <w:t>We lack the financial resources to pivot the organization</w:t>
            </w:r>
          </w:p>
        </w:tc>
      </w:tr>
      <w:tr w:rsidR="00B524BC" w:rsidRPr="00233434" w14:paraId="78E5F272" w14:textId="77777777" w:rsidTr="006E6608">
        <w:tc>
          <w:tcPr>
            <w:tcW w:w="2194" w:type="pct"/>
            <w:vAlign w:val="bottom"/>
          </w:tcPr>
          <w:p w14:paraId="5EDBFF0E" w14:textId="77777777" w:rsidR="00B524BC" w:rsidRPr="00233434" w:rsidRDefault="00B524BC" w:rsidP="0082764C">
            <w:pPr>
              <w:jc w:val="right"/>
              <w:rPr>
                <w:sz w:val="18"/>
                <w:szCs w:val="18"/>
                <w:lang w:val="en-US"/>
              </w:rPr>
            </w:pPr>
            <w:r w:rsidRPr="00233434">
              <w:rPr>
                <w:sz w:val="18"/>
                <w:szCs w:val="18"/>
                <w:lang w:val="en-US"/>
              </w:rPr>
              <w:t>We lack the knowledge to pivot the organization</w:t>
            </w:r>
          </w:p>
        </w:tc>
        <w:tc>
          <w:tcPr>
            <w:tcW w:w="104" w:type="pct"/>
            <w:vAlign w:val="bottom"/>
          </w:tcPr>
          <w:p w14:paraId="38D4B027"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52768981"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288602B1"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3821F833"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0A3B8357"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282A46AC" w14:textId="77777777" w:rsidR="00B524BC" w:rsidRPr="00233434" w:rsidRDefault="00B524BC" w:rsidP="0082764C">
            <w:pPr>
              <w:rPr>
                <w:sz w:val="18"/>
                <w:szCs w:val="18"/>
                <w:lang w:val="en-US"/>
              </w:rPr>
            </w:pPr>
            <w:r w:rsidRPr="00233434">
              <w:rPr>
                <w:sz w:val="18"/>
                <w:szCs w:val="18"/>
                <w:lang w:val="en-US"/>
              </w:rPr>
              <w:t>We possess the knowledge to pivot the organization</w:t>
            </w:r>
          </w:p>
        </w:tc>
      </w:tr>
      <w:tr w:rsidR="00B524BC" w:rsidRPr="00233434" w14:paraId="29D66224" w14:textId="77777777" w:rsidTr="006E6608">
        <w:tc>
          <w:tcPr>
            <w:tcW w:w="2194" w:type="pct"/>
            <w:vAlign w:val="bottom"/>
          </w:tcPr>
          <w:p w14:paraId="289307EF" w14:textId="77777777" w:rsidR="00B524BC" w:rsidRPr="00233434" w:rsidRDefault="00B524BC" w:rsidP="0082764C">
            <w:pPr>
              <w:jc w:val="right"/>
              <w:rPr>
                <w:sz w:val="18"/>
                <w:szCs w:val="18"/>
                <w:lang w:val="en-US"/>
              </w:rPr>
            </w:pPr>
            <w:r w:rsidRPr="00233434">
              <w:rPr>
                <w:sz w:val="18"/>
                <w:szCs w:val="18"/>
                <w:lang w:val="en-US"/>
              </w:rPr>
              <w:t>We lack the necessary personnel to pivot the organization</w:t>
            </w:r>
          </w:p>
        </w:tc>
        <w:tc>
          <w:tcPr>
            <w:tcW w:w="104" w:type="pct"/>
            <w:vAlign w:val="bottom"/>
          </w:tcPr>
          <w:p w14:paraId="2BA433DE"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55668F88"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5A9D43F9"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5E45930D"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2E2753A2"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35C035A2" w14:textId="77777777" w:rsidR="00B524BC" w:rsidRPr="00233434" w:rsidRDefault="00B524BC" w:rsidP="0082764C">
            <w:pPr>
              <w:rPr>
                <w:sz w:val="18"/>
                <w:szCs w:val="18"/>
                <w:lang w:val="en-US"/>
              </w:rPr>
            </w:pPr>
            <w:r w:rsidRPr="00233434">
              <w:rPr>
                <w:sz w:val="18"/>
                <w:szCs w:val="18"/>
                <w:lang w:val="en-US"/>
              </w:rPr>
              <w:t>We possess the necessary personnel to pivot the organization</w:t>
            </w:r>
          </w:p>
        </w:tc>
      </w:tr>
      <w:tr w:rsidR="00B524BC" w:rsidRPr="00233434" w14:paraId="1801EF88" w14:textId="77777777" w:rsidTr="006E6608">
        <w:tc>
          <w:tcPr>
            <w:tcW w:w="2194" w:type="pct"/>
            <w:tcBorders>
              <w:bottom w:val="single" w:sz="4" w:space="0" w:color="auto"/>
            </w:tcBorders>
            <w:vAlign w:val="bottom"/>
          </w:tcPr>
          <w:p w14:paraId="207FD433" w14:textId="77777777" w:rsidR="00B524BC" w:rsidRPr="00233434" w:rsidRDefault="00B524BC" w:rsidP="0082764C">
            <w:pPr>
              <w:jc w:val="right"/>
              <w:rPr>
                <w:sz w:val="18"/>
                <w:szCs w:val="18"/>
                <w:lang w:val="en-US"/>
              </w:rPr>
            </w:pPr>
            <w:r w:rsidRPr="00233434">
              <w:rPr>
                <w:sz w:val="18"/>
                <w:szCs w:val="18"/>
                <w:lang w:val="en-US"/>
              </w:rPr>
              <w:t>We lack the necessary skills to pivot the organization</w:t>
            </w:r>
          </w:p>
        </w:tc>
        <w:tc>
          <w:tcPr>
            <w:tcW w:w="104" w:type="pct"/>
            <w:tcBorders>
              <w:bottom w:val="single" w:sz="4" w:space="0" w:color="auto"/>
            </w:tcBorders>
            <w:vAlign w:val="bottom"/>
          </w:tcPr>
          <w:p w14:paraId="62FC6930"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single" w:sz="4" w:space="0" w:color="auto"/>
            </w:tcBorders>
            <w:vAlign w:val="bottom"/>
          </w:tcPr>
          <w:p w14:paraId="085C4D47"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single" w:sz="4" w:space="0" w:color="auto"/>
            </w:tcBorders>
            <w:vAlign w:val="bottom"/>
          </w:tcPr>
          <w:p w14:paraId="580D536A"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single" w:sz="4" w:space="0" w:color="auto"/>
            </w:tcBorders>
            <w:vAlign w:val="bottom"/>
          </w:tcPr>
          <w:p w14:paraId="1245F34F"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single" w:sz="4" w:space="0" w:color="auto"/>
            </w:tcBorders>
            <w:vAlign w:val="bottom"/>
          </w:tcPr>
          <w:p w14:paraId="2093E376"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6489DD76" w14:textId="77777777" w:rsidR="00B524BC" w:rsidRPr="00233434" w:rsidRDefault="00B524BC" w:rsidP="0082764C">
            <w:pPr>
              <w:rPr>
                <w:sz w:val="18"/>
                <w:szCs w:val="18"/>
                <w:lang w:val="en-US"/>
              </w:rPr>
            </w:pPr>
            <w:r w:rsidRPr="00233434">
              <w:rPr>
                <w:sz w:val="18"/>
                <w:szCs w:val="18"/>
                <w:lang w:val="en-US"/>
              </w:rPr>
              <w:t>We possess the necessary skills to pivot the organization</w:t>
            </w:r>
          </w:p>
        </w:tc>
      </w:tr>
      <w:tr w:rsidR="00B524BC" w:rsidRPr="00233434" w14:paraId="50BF3166" w14:textId="77777777" w:rsidTr="006E6608">
        <w:tc>
          <w:tcPr>
            <w:tcW w:w="2194" w:type="pct"/>
            <w:tcBorders>
              <w:top w:val="single" w:sz="4" w:space="0" w:color="auto"/>
              <w:bottom w:val="nil"/>
            </w:tcBorders>
          </w:tcPr>
          <w:p w14:paraId="1D4EEAF5" w14:textId="77777777" w:rsidR="00B524BC" w:rsidRPr="00233434" w:rsidRDefault="00B524BC" w:rsidP="0082764C">
            <w:pPr>
              <w:rPr>
                <w:b/>
                <w:bCs/>
                <w:sz w:val="18"/>
                <w:szCs w:val="18"/>
                <w:lang w:val="en-US"/>
              </w:rPr>
            </w:pPr>
            <w:r w:rsidRPr="00233434">
              <w:rPr>
                <w:b/>
                <w:bCs/>
                <w:sz w:val="18"/>
                <w:szCs w:val="18"/>
                <w:lang w:val="en-US"/>
              </w:rPr>
              <w:t xml:space="preserve">1b. Resource Fluidity Imperative: </w:t>
            </w:r>
            <w:r w:rsidRPr="00233434">
              <w:rPr>
                <w:b/>
                <w:bCs/>
                <w:i/>
                <w:iCs/>
                <w:sz w:val="18"/>
                <w:szCs w:val="18"/>
                <w:lang w:val="en-US"/>
              </w:rPr>
              <w:t>Capability</w:t>
            </w:r>
          </w:p>
        </w:tc>
        <w:tc>
          <w:tcPr>
            <w:tcW w:w="104" w:type="pct"/>
            <w:tcBorders>
              <w:top w:val="single" w:sz="4" w:space="0" w:color="auto"/>
              <w:bottom w:val="nil"/>
            </w:tcBorders>
          </w:tcPr>
          <w:p w14:paraId="77987578"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2EDF6CD6"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4C5F2B7A"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7A13CA13"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643C242D" w14:textId="77777777" w:rsidR="00B524BC" w:rsidRPr="00233434" w:rsidRDefault="00B524BC" w:rsidP="0082764C">
            <w:pPr>
              <w:rPr>
                <w:sz w:val="18"/>
                <w:szCs w:val="18"/>
                <w:lang w:val="en-US"/>
              </w:rPr>
            </w:pPr>
          </w:p>
        </w:tc>
        <w:tc>
          <w:tcPr>
            <w:tcW w:w="2286" w:type="pct"/>
            <w:tcBorders>
              <w:top w:val="single" w:sz="4" w:space="0" w:color="auto"/>
              <w:left w:val="single" w:sz="4" w:space="0" w:color="auto"/>
              <w:bottom w:val="single" w:sz="4" w:space="0" w:color="auto"/>
            </w:tcBorders>
          </w:tcPr>
          <w:p w14:paraId="7244B420" w14:textId="73CDE245" w:rsidR="00B524BC" w:rsidRPr="00233434" w:rsidRDefault="00B524BC" w:rsidP="0082764C">
            <w:pPr>
              <w:rPr>
                <w:sz w:val="18"/>
                <w:szCs w:val="18"/>
                <w:lang w:val="en-US"/>
              </w:rPr>
            </w:pPr>
            <w:r w:rsidRPr="00233434">
              <w:rPr>
                <w:b/>
                <w:bCs/>
                <w:sz w:val="18"/>
                <w:szCs w:val="18"/>
                <w:lang w:val="en-US"/>
              </w:rPr>
              <w:t>Total Score</w:t>
            </w:r>
            <w:r w:rsidR="00EF5FDA" w:rsidRPr="00233434">
              <w:rPr>
                <w:sz w:val="18"/>
                <w:szCs w:val="18"/>
                <w:lang w:val="en-US"/>
              </w:rPr>
              <w:t xml:space="preserve"> (determined by your scoring from the five questions below)</w:t>
            </w:r>
            <w:r w:rsidRPr="00233434">
              <w:rPr>
                <w:sz w:val="18"/>
                <w:szCs w:val="18"/>
                <w:lang w:val="en-US"/>
              </w:rPr>
              <w:t>:</w:t>
            </w:r>
          </w:p>
        </w:tc>
      </w:tr>
      <w:tr w:rsidR="00B524BC" w:rsidRPr="00233434" w14:paraId="52F59282" w14:textId="77777777" w:rsidTr="006E6608">
        <w:tc>
          <w:tcPr>
            <w:tcW w:w="2194" w:type="pct"/>
            <w:tcBorders>
              <w:top w:val="nil"/>
            </w:tcBorders>
            <w:vAlign w:val="bottom"/>
          </w:tcPr>
          <w:p w14:paraId="51D706F9" w14:textId="4A70BBF1"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The top management team has a diverse breadth of expertise across many domains</w:t>
            </w:r>
          </w:p>
        </w:tc>
        <w:tc>
          <w:tcPr>
            <w:tcW w:w="104" w:type="pct"/>
            <w:tcBorders>
              <w:top w:val="nil"/>
            </w:tcBorders>
            <w:vAlign w:val="bottom"/>
          </w:tcPr>
          <w:p w14:paraId="41334E08"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68455EFF"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485A5186"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4BF6694E"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4732B731"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single" w:sz="4" w:space="0" w:color="auto"/>
            </w:tcBorders>
            <w:vAlign w:val="bottom"/>
          </w:tcPr>
          <w:p w14:paraId="7FAAB52E" w14:textId="77777777" w:rsidR="00B524BC" w:rsidRPr="00233434" w:rsidRDefault="00B524BC" w:rsidP="0082764C">
            <w:pPr>
              <w:rPr>
                <w:sz w:val="18"/>
                <w:szCs w:val="18"/>
                <w:lang w:val="en-US"/>
              </w:rPr>
            </w:pPr>
            <w:r w:rsidRPr="00233434">
              <w:rPr>
                <w:sz w:val="18"/>
                <w:szCs w:val="18"/>
                <w:lang w:val="en-US"/>
              </w:rPr>
              <w:t>The top management team has specialist expertise across a few domains</w:t>
            </w:r>
          </w:p>
        </w:tc>
      </w:tr>
      <w:tr w:rsidR="00B524BC" w:rsidRPr="00233434" w14:paraId="3CE31D53" w14:textId="77777777" w:rsidTr="006E6608">
        <w:tc>
          <w:tcPr>
            <w:tcW w:w="2194" w:type="pct"/>
            <w:vAlign w:val="bottom"/>
          </w:tcPr>
          <w:p w14:paraId="3202552D" w14:textId="77777777" w:rsidR="00B524BC" w:rsidRPr="00233434" w:rsidRDefault="00B524BC" w:rsidP="0082764C">
            <w:pPr>
              <w:jc w:val="right"/>
              <w:rPr>
                <w:sz w:val="18"/>
                <w:szCs w:val="18"/>
                <w:lang w:val="en-US"/>
              </w:rPr>
            </w:pPr>
            <w:r w:rsidRPr="00233434">
              <w:rPr>
                <w:sz w:val="18"/>
                <w:szCs w:val="18"/>
                <w:lang w:val="en-US"/>
              </w:rPr>
              <w:t xml:space="preserve">Our strategy-making process is </w:t>
            </w:r>
            <w:proofErr w:type="gramStart"/>
            <w:r w:rsidRPr="00233434">
              <w:rPr>
                <w:sz w:val="18"/>
                <w:szCs w:val="18"/>
                <w:lang w:val="en-US"/>
              </w:rPr>
              <w:t>rigid</w:t>
            </w:r>
            <w:proofErr w:type="gramEnd"/>
            <w:r w:rsidRPr="00233434">
              <w:rPr>
                <w:sz w:val="18"/>
                <w:szCs w:val="18"/>
                <w:lang w:val="en-US"/>
              </w:rPr>
              <w:t xml:space="preserve"> and calendar driven</w:t>
            </w:r>
          </w:p>
        </w:tc>
        <w:tc>
          <w:tcPr>
            <w:tcW w:w="104" w:type="pct"/>
            <w:vAlign w:val="bottom"/>
          </w:tcPr>
          <w:p w14:paraId="1E8A71EC"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404124A7"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1E28042B"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0034B5E0"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0131F419"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746E0C84" w14:textId="77777777" w:rsidR="00B524BC" w:rsidRPr="00233434" w:rsidRDefault="00B524BC" w:rsidP="0082764C">
            <w:pPr>
              <w:rPr>
                <w:sz w:val="18"/>
                <w:szCs w:val="18"/>
                <w:lang w:val="en-US"/>
              </w:rPr>
            </w:pPr>
            <w:r w:rsidRPr="00233434">
              <w:rPr>
                <w:sz w:val="18"/>
                <w:szCs w:val="18"/>
                <w:lang w:val="en-US"/>
              </w:rPr>
              <w:t xml:space="preserve">Our strategy-making process is </w:t>
            </w:r>
            <w:proofErr w:type="gramStart"/>
            <w:r w:rsidRPr="00233434">
              <w:rPr>
                <w:sz w:val="18"/>
                <w:szCs w:val="18"/>
                <w:lang w:val="en-US"/>
              </w:rPr>
              <w:t>flexible</w:t>
            </w:r>
            <w:proofErr w:type="gramEnd"/>
            <w:r w:rsidRPr="00233434">
              <w:rPr>
                <w:sz w:val="18"/>
                <w:szCs w:val="18"/>
                <w:lang w:val="en-US"/>
              </w:rPr>
              <w:t xml:space="preserve"> and issues oriented</w:t>
            </w:r>
          </w:p>
        </w:tc>
      </w:tr>
      <w:tr w:rsidR="00B524BC" w:rsidRPr="00233434" w14:paraId="35521F84" w14:textId="77777777" w:rsidTr="006E6608">
        <w:tc>
          <w:tcPr>
            <w:tcW w:w="2194" w:type="pct"/>
            <w:vAlign w:val="bottom"/>
          </w:tcPr>
          <w:p w14:paraId="6FE8D1A4" w14:textId="77777777" w:rsidR="00B524BC" w:rsidRPr="00233434" w:rsidRDefault="00B524BC" w:rsidP="0082764C">
            <w:pPr>
              <w:jc w:val="right"/>
              <w:rPr>
                <w:sz w:val="18"/>
                <w:szCs w:val="18"/>
                <w:lang w:val="en-US"/>
              </w:rPr>
            </w:pPr>
            <w:r w:rsidRPr="00233434">
              <w:rPr>
                <w:sz w:val="18"/>
                <w:szCs w:val="18"/>
                <w:lang w:val="en-US"/>
              </w:rPr>
              <w:t>We accept that our business model is robust to all conditions</w:t>
            </w:r>
          </w:p>
        </w:tc>
        <w:tc>
          <w:tcPr>
            <w:tcW w:w="104" w:type="pct"/>
            <w:vAlign w:val="bottom"/>
          </w:tcPr>
          <w:p w14:paraId="51BF6E46"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37F64A46"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7E8C26E8"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61BD9D6C"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424D1DEA"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23816025" w14:textId="77777777" w:rsidR="00B524BC" w:rsidRPr="00233434" w:rsidRDefault="00B524BC" w:rsidP="0082764C">
            <w:pPr>
              <w:rPr>
                <w:sz w:val="18"/>
                <w:szCs w:val="18"/>
                <w:lang w:val="en-US"/>
              </w:rPr>
            </w:pPr>
            <w:r w:rsidRPr="00233434">
              <w:rPr>
                <w:sz w:val="18"/>
                <w:szCs w:val="18"/>
                <w:lang w:val="en-US"/>
              </w:rPr>
              <w:t>We actively reshape our business model when required</w:t>
            </w:r>
          </w:p>
        </w:tc>
      </w:tr>
      <w:tr w:rsidR="00B524BC" w:rsidRPr="00233434" w14:paraId="38638C79" w14:textId="77777777" w:rsidTr="006E6608">
        <w:tc>
          <w:tcPr>
            <w:tcW w:w="2194" w:type="pct"/>
            <w:tcBorders>
              <w:bottom w:val="nil"/>
            </w:tcBorders>
            <w:vAlign w:val="bottom"/>
          </w:tcPr>
          <w:p w14:paraId="2A8FEE03" w14:textId="77777777" w:rsidR="00B524BC" w:rsidRPr="00233434" w:rsidRDefault="00B524BC" w:rsidP="0082764C">
            <w:pPr>
              <w:jc w:val="right"/>
              <w:rPr>
                <w:sz w:val="18"/>
                <w:szCs w:val="18"/>
                <w:lang w:val="en-US"/>
              </w:rPr>
            </w:pPr>
            <w:r w:rsidRPr="00233434">
              <w:rPr>
                <w:sz w:val="18"/>
                <w:szCs w:val="18"/>
                <w:lang w:val="en-US"/>
              </w:rPr>
              <w:t>The future typically surprises us</w:t>
            </w:r>
          </w:p>
        </w:tc>
        <w:tc>
          <w:tcPr>
            <w:tcW w:w="104" w:type="pct"/>
            <w:tcBorders>
              <w:bottom w:val="nil"/>
            </w:tcBorders>
            <w:vAlign w:val="bottom"/>
          </w:tcPr>
          <w:p w14:paraId="6EAAA182"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nil"/>
            </w:tcBorders>
            <w:vAlign w:val="bottom"/>
          </w:tcPr>
          <w:p w14:paraId="2302EFD0"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nil"/>
            </w:tcBorders>
            <w:vAlign w:val="bottom"/>
          </w:tcPr>
          <w:p w14:paraId="42B6D481"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nil"/>
            </w:tcBorders>
            <w:vAlign w:val="bottom"/>
          </w:tcPr>
          <w:p w14:paraId="7B033FD0"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nil"/>
            </w:tcBorders>
            <w:vAlign w:val="bottom"/>
          </w:tcPr>
          <w:p w14:paraId="46B3FE6E" w14:textId="77777777" w:rsidR="00B524BC" w:rsidRPr="00233434" w:rsidRDefault="00B524BC" w:rsidP="0082764C">
            <w:pPr>
              <w:rPr>
                <w:sz w:val="18"/>
                <w:szCs w:val="18"/>
                <w:lang w:val="en-US"/>
              </w:rPr>
            </w:pPr>
            <w:r w:rsidRPr="00233434">
              <w:rPr>
                <w:sz w:val="18"/>
                <w:szCs w:val="18"/>
                <w:lang w:val="en-US"/>
              </w:rPr>
              <w:t>5</w:t>
            </w:r>
          </w:p>
        </w:tc>
        <w:tc>
          <w:tcPr>
            <w:tcW w:w="2286" w:type="pct"/>
            <w:tcBorders>
              <w:bottom w:val="nil"/>
            </w:tcBorders>
            <w:vAlign w:val="bottom"/>
          </w:tcPr>
          <w:p w14:paraId="0234A326" w14:textId="77777777" w:rsidR="00B524BC" w:rsidRPr="00233434" w:rsidRDefault="00B524BC" w:rsidP="0082764C">
            <w:pPr>
              <w:rPr>
                <w:sz w:val="18"/>
                <w:szCs w:val="18"/>
                <w:lang w:val="en-US"/>
              </w:rPr>
            </w:pPr>
            <w:r w:rsidRPr="00233434">
              <w:rPr>
                <w:sz w:val="18"/>
                <w:szCs w:val="18"/>
                <w:lang w:val="en-US"/>
              </w:rPr>
              <w:t>We discover the future ahead of our competitors</w:t>
            </w:r>
          </w:p>
        </w:tc>
      </w:tr>
      <w:tr w:rsidR="00B524BC" w:rsidRPr="00233434" w14:paraId="5F72B510" w14:textId="77777777" w:rsidTr="006E6608">
        <w:tc>
          <w:tcPr>
            <w:tcW w:w="2194" w:type="pct"/>
            <w:tcBorders>
              <w:top w:val="nil"/>
              <w:bottom w:val="single" w:sz="4" w:space="0" w:color="auto"/>
            </w:tcBorders>
            <w:vAlign w:val="bottom"/>
          </w:tcPr>
          <w:p w14:paraId="5E10C31E" w14:textId="77777777" w:rsidR="00B524BC" w:rsidRPr="00233434" w:rsidRDefault="00B524BC" w:rsidP="0082764C">
            <w:pPr>
              <w:jc w:val="right"/>
              <w:rPr>
                <w:sz w:val="18"/>
                <w:szCs w:val="18"/>
                <w:lang w:val="en-US"/>
              </w:rPr>
            </w:pPr>
            <w:r w:rsidRPr="00233434">
              <w:rPr>
                <w:sz w:val="18"/>
                <w:szCs w:val="18"/>
                <w:lang w:val="en-US"/>
              </w:rPr>
              <w:t>We rely on structured routines to guide strategic decision-making</w:t>
            </w:r>
          </w:p>
        </w:tc>
        <w:tc>
          <w:tcPr>
            <w:tcW w:w="104" w:type="pct"/>
            <w:tcBorders>
              <w:top w:val="nil"/>
              <w:bottom w:val="single" w:sz="4" w:space="0" w:color="auto"/>
            </w:tcBorders>
            <w:vAlign w:val="bottom"/>
          </w:tcPr>
          <w:p w14:paraId="441A397A"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bottom w:val="single" w:sz="4" w:space="0" w:color="auto"/>
            </w:tcBorders>
            <w:vAlign w:val="bottom"/>
          </w:tcPr>
          <w:p w14:paraId="3D1BE685"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bottom w:val="single" w:sz="4" w:space="0" w:color="auto"/>
            </w:tcBorders>
            <w:vAlign w:val="bottom"/>
          </w:tcPr>
          <w:p w14:paraId="7267570D"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bottom w:val="single" w:sz="4" w:space="0" w:color="auto"/>
            </w:tcBorders>
            <w:vAlign w:val="bottom"/>
          </w:tcPr>
          <w:p w14:paraId="01838CA8"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bottom w:val="single" w:sz="4" w:space="0" w:color="auto"/>
            </w:tcBorders>
            <w:vAlign w:val="bottom"/>
          </w:tcPr>
          <w:p w14:paraId="2EB7B11F"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nil"/>
              <w:bottom w:val="single" w:sz="4" w:space="0" w:color="auto"/>
            </w:tcBorders>
            <w:vAlign w:val="bottom"/>
          </w:tcPr>
          <w:p w14:paraId="5812AC8E" w14:textId="77777777" w:rsidR="00B524BC" w:rsidRPr="00233434" w:rsidRDefault="00B524BC" w:rsidP="0082764C">
            <w:pPr>
              <w:rPr>
                <w:sz w:val="18"/>
                <w:szCs w:val="18"/>
                <w:lang w:val="en-US"/>
              </w:rPr>
            </w:pPr>
            <w:r w:rsidRPr="00233434">
              <w:rPr>
                <w:sz w:val="18"/>
                <w:szCs w:val="18"/>
                <w:lang w:val="en-US"/>
              </w:rPr>
              <w:t>We encourage questioning of a structured approach to strategic decision-making</w:t>
            </w:r>
          </w:p>
        </w:tc>
      </w:tr>
      <w:tr w:rsidR="00B524BC" w:rsidRPr="00233434" w14:paraId="03DDC9A8" w14:textId="77777777" w:rsidTr="006E6608">
        <w:trPr>
          <w:trHeight w:val="89"/>
        </w:trPr>
        <w:tc>
          <w:tcPr>
            <w:tcW w:w="2194" w:type="pct"/>
            <w:tcBorders>
              <w:top w:val="single" w:sz="4" w:space="0" w:color="auto"/>
              <w:left w:val="nil"/>
              <w:bottom w:val="single" w:sz="4" w:space="0" w:color="auto"/>
            </w:tcBorders>
          </w:tcPr>
          <w:p w14:paraId="4E991781" w14:textId="77777777" w:rsidR="00B524BC" w:rsidRPr="00233434" w:rsidRDefault="00B524BC" w:rsidP="0082764C">
            <w:pPr>
              <w:rPr>
                <w:b/>
                <w:bCs/>
                <w:sz w:val="18"/>
                <w:szCs w:val="18"/>
                <w:lang w:val="en-US"/>
              </w:rPr>
            </w:pPr>
          </w:p>
        </w:tc>
        <w:tc>
          <w:tcPr>
            <w:tcW w:w="104" w:type="pct"/>
            <w:tcBorders>
              <w:top w:val="single" w:sz="4" w:space="0" w:color="auto"/>
              <w:bottom w:val="single" w:sz="4" w:space="0" w:color="auto"/>
            </w:tcBorders>
          </w:tcPr>
          <w:p w14:paraId="622790E5" w14:textId="77777777" w:rsidR="00B524BC" w:rsidRPr="00233434" w:rsidRDefault="00B524BC" w:rsidP="0082764C">
            <w:pPr>
              <w:rPr>
                <w:sz w:val="18"/>
                <w:szCs w:val="18"/>
                <w:lang w:val="en-US"/>
              </w:rPr>
            </w:pPr>
          </w:p>
        </w:tc>
        <w:tc>
          <w:tcPr>
            <w:tcW w:w="104" w:type="pct"/>
            <w:tcBorders>
              <w:top w:val="single" w:sz="4" w:space="0" w:color="auto"/>
              <w:bottom w:val="single" w:sz="4" w:space="0" w:color="auto"/>
            </w:tcBorders>
          </w:tcPr>
          <w:p w14:paraId="22EE83A6" w14:textId="77777777" w:rsidR="00B524BC" w:rsidRPr="00233434" w:rsidRDefault="00B524BC" w:rsidP="0082764C">
            <w:pPr>
              <w:rPr>
                <w:sz w:val="18"/>
                <w:szCs w:val="18"/>
                <w:lang w:val="en-US"/>
              </w:rPr>
            </w:pPr>
          </w:p>
        </w:tc>
        <w:tc>
          <w:tcPr>
            <w:tcW w:w="104" w:type="pct"/>
            <w:tcBorders>
              <w:top w:val="single" w:sz="4" w:space="0" w:color="auto"/>
              <w:bottom w:val="single" w:sz="4" w:space="0" w:color="auto"/>
            </w:tcBorders>
          </w:tcPr>
          <w:p w14:paraId="333D44B5" w14:textId="77777777" w:rsidR="00B524BC" w:rsidRPr="00233434" w:rsidRDefault="00B524BC" w:rsidP="0082764C">
            <w:pPr>
              <w:rPr>
                <w:sz w:val="18"/>
                <w:szCs w:val="18"/>
                <w:lang w:val="en-US"/>
              </w:rPr>
            </w:pPr>
          </w:p>
        </w:tc>
        <w:tc>
          <w:tcPr>
            <w:tcW w:w="104" w:type="pct"/>
            <w:tcBorders>
              <w:top w:val="single" w:sz="4" w:space="0" w:color="auto"/>
              <w:bottom w:val="single" w:sz="4" w:space="0" w:color="auto"/>
            </w:tcBorders>
          </w:tcPr>
          <w:p w14:paraId="50819F95" w14:textId="77777777" w:rsidR="00B524BC" w:rsidRPr="00233434" w:rsidRDefault="00B524BC" w:rsidP="0082764C">
            <w:pPr>
              <w:rPr>
                <w:sz w:val="18"/>
                <w:szCs w:val="18"/>
                <w:lang w:val="en-US"/>
              </w:rPr>
            </w:pPr>
          </w:p>
        </w:tc>
        <w:tc>
          <w:tcPr>
            <w:tcW w:w="104" w:type="pct"/>
            <w:tcBorders>
              <w:top w:val="single" w:sz="4" w:space="0" w:color="auto"/>
              <w:bottom w:val="single" w:sz="4" w:space="0" w:color="auto"/>
              <w:right w:val="nil"/>
            </w:tcBorders>
          </w:tcPr>
          <w:p w14:paraId="17D3EA14" w14:textId="77777777" w:rsidR="00B524BC" w:rsidRPr="00233434" w:rsidRDefault="00B524BC" w:rsidP="0082764C">
            <w:pPr>
              <w:rPr>
                <w:sz w:val="18"/>
                <w:szCs w:val="18"/>
                <w:lang w:val="en-US"/>
              </w:rPr>
            </w:pPr>
          </w:p>
        </w:tc>
        <w:tc>
          <w:tcPr>
            <w:tcW w:w="2286" w:type="pct"/>
            <w:tcBorders>
              <w:top w:val="single" w:sz="4" w:space="0" w:color="auto"/>
              <w:left w:val="nil"/>
              <w:bottom w:val="single" w:sz="4" w:space="0" w:color="auto"/>
              <w:right w:val="nil"/>
            </w:tcBorders>
          </w:tcPr>
          <w:p w14:paraId="37C7B7AA" w14:textId="77777777" w:rsidR="00B524BC" w:rsidRPr="00233434" w:rsidRDefault="00B524BC" w:rsidP="0082764C">
            <w:pPr>
              <w:rPr>
                <w:sz w:val="18"/>
                <w:szCs w:val="18"/>
                <w:lang w:val="en-US"/>
              </w:rPr>
            </w:pPr>
          </w:p>
        </w:tc>
      </w:tr>
      <w:tr w:rsidR="00B524BC" w:rsidRPr="00233434" w14:paraId="5D7ECEE5" w14:textId="77777777" w:rsidTr="006E6608">
        <w:tc>
          <w:tcPr>
            <w:tcW w:w="2194" w:type="pct"/>
            <w:tcBorders>
              <w:top w:val="single" w:sz="4" w:space="0" w:color="auto"/>
              <w:bottom w:val="nil"/>
            </w:tcBorders>
          </w:tcPr>
          <w:p w14:paraId="6E8DDDC9" w14:textId="77777777" w:rsidR="00B524BC" w:rsidRPr="00233434" w:rsidRDefault="00B524BC" w:rsidP="0082764C">
            <w:pPr>
              <w:rPr>
                <w:b/>
                <w:bCs/>
                <w:sz w:val="18"/>
                <w:szCs w:val="18"/>
                <w:lang w:val="en-US"/>
              </w:rPr>
            </w:pPr>
            <w:r w:rsidRPr="00233434">
              <w:rPr>
                <w:b/>
                <w:bCs/>
                <w:sz w:val="18"/>
                <w:szCs w:val="18"/>
                <w:lang w:val="en-US"/>
              </w:rPr>
              <w:t xml:space="preserve">2a. Strategic Leadership Imperative: </w:t>
            </w:r>
            <w:r w:rsidRPr="00233434">
              <w:rPr>
                <w:b/>
                <w:bCs/>
                <w:i/>
                <w:iCs/>
                <w:sz w:val="18"/>
                <w:szCs w:val="18"/>
                <w:lang w:val="en-US"/>
              </w:rPr>
              <w:t>Cognition</w:t>
            </w:r>
          </w:p>
        </w:tc>
        <w:tc>
          <w:tcPr>
            <w:tcW w:w="104" w:type="pct"/>
            <w:tcBorders>
              <w:top w:val="single" w:sz="4" w:space="0" w:color="auto"/>
              <w:bottom w:val="nil"/>
            </w:tcBorders>
          </w:tcPr>
          <w:p w14:paraId="53826B38"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4D581F48"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48B4E220"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5E53BEB7"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4DC84B32" w14:textId="77777777" w:rsidR="00B524BC" w:rsidRPr="00233434" w:rsidRDefault="00B524BC" w:rsidP="0082764C">
            <w:pPr>
              <w:rPr>
                <w:sz w:val="18"/>
                <w:szCs w:val="18"/>
                <w:lang w:val="en-US"/>
              </w:rPr>
            </w:pPr>
          </w:p>
        </w:tc>
        <w:tc>
          <w:tcPr>
            <w:tcW w:w="2286" w:type="pct"/>
            <w:tcBorders>
              <w:top w:val="single" w:sz="4" w:space="0" w:color="auto"/>
              <w:left w:val="single" w:sz="4" w:space="0" w:color="auto"/>
              <w:bottom w:val="single" w:sz="4" w:space="0" w:color="auto"/>
            </w:tcBorders>
          </w:tcPr>
          <w:p w14:paraId="17F99967" w14:textId="3C6E5625" w:rsidR="00B524BC" w:rsidRPr="00233434" w:rsidRDefault="00B524BC" w:rsidP="0082764C">
            <w:pPr>
              <w:ind w:right="-103"/>
              <w:rPr>
                <w:sz w:val="18"/>
                <w:szCs w:val="18"/>
                <w:lang w:val="en-US"/>
              </w:rPr>
            </w:pPr>
            <w:r w:rsidRPr="00233434">
              <w:rPr>
                <w:b/>
                <w:bCs/>
                <w:sz w:val="18"/>
                <w:szCs w:val="18"/>
                <w:lang w:val="en-US"/>
              </w:rPr>
              <w:t>Total Score</w:t>
            </w:r>
            <w:r w:rsidRPr="00233434">
              <w:rPr>
                <w:sz w:val="18"/>
                <w:szCs w:val="18"/>
                <w:lang w:val="en-US"/>
              </w:rPr>
              <w:t xml:space="preserve"> </w:t>
            </w:r>
            <w:r w:rsidR="00EF5FDA" w:rsidRPr="00233434">
              <w:rPr>
                <w:sz w:val="18"/>
                <w:szCs w:val="18"/>
                <w:lang w:val="en-US"/>
              </w:rPr>
              <w:t>(determined by your scoring from the five questions below)</w:t>
            </w:r>
            <w:r w:rsidRPr="00233434">
              <w:rPr>
                <w:sz w:val="18"/>
                <w:szCs w:val="18"/>
                <w:lang w:val="en-US"/>
              </w:rPr>
              <w:t>:</w:t>
            </w:r>
          </w:p>
        </w:tc>
      </w:tr>
      <w:tr w:rsidR="00B524BC" w:rsidRPr="00233434" w14:paraId="0D889787" w14:textId="77777777" w:rsidTr="006E6608">
        <w:tc>
          <w:tcPr>
            <w:tcW w:w="2194" w:type="pct"/>
            <w:tcBorders>
              <w:top w:val="nil"/>
            </w:tcBorders>
            <w:vAlign w:val="bottom"/>
          </w:tcPr>
          <w:p w14:paraId="64D41629" w14:textId="77777777" w:rsidR="00B524BC" w:rsidRPr="00233434" w:rsidRDefault="00B524BC" w:rsidP="0082764C">
            <w:pPr>
              <w:jc w:val="right"/>
              <w:rPr>
                <w:sz w:val="18"/>
                <w:szCs w:val="18"/>
                <w:lang w:val="en-US"/>
              </w:rPr>
            </w:pPr>
            <w:r w:rsidRPr="00233434">
              <w:rPr>
                <w:sz w:val="18"/>
                <w:szCs w:val="18"/>
                <w:lang w:val="en-US"/>
              </w:rPr>
              <w:t xml:space="preserve">We decide on strategy after evaluating all strategy alternatives </w:t>
            </w:r>
          </w:p>
        </w:tc>
        <w:tc>
          <w:tcPr>
            <w:tcW w:w="104" w:type="pct"/>
            <w:tcBorders>
              <w:top w:val="nil"/>
            </w:tcBorders>
            <w:vAlign w:val="bottom"/>
          </w:tcPr>
          <w:p w14:paraId="3762FD1C"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6B94E952"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4AC7D9F0"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70009C6F"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627E3CC4"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single" w:sz="4" w:space="0" w:color="auto"/>
            </w:tcBorders>
            <w:vAlign w:val="bottom"/>
          </w:tcPr>
          <w:p w14:paraId="1FEE2184" w14:textId="77777777" w:rsidR="00B524BC" w:rsidRPr="00233434" w:rsidRDefault="00B524BC" w:rsidP="0082764C">
            <w:pPr>
              <w:ind w:right="-103"/>
              <w:rPr>
                <w:sz w:val="18"/>
                <w:szCs w:val="18"/>
                <w:lang w:val="en-US"/>
              </w:rPr>
            </w:pPr>
            <w:r w:rsidRPr="00233434">
              <w:rPr>
                <w:sz w:val="18"/>
                <w:szCs w:val="18"/>
                <w:lang w:val="en-US"/>
              </w:rPr>
              <w:t>We decide on strategy without evaluating many alternative options</w:t>
            </w:r>
          </w:p>
        </w:tc>
      </w:tr>
      <w:tr w:rsidR="00B524BC" w:rsidRPr="00233434" w14:paraId="4F3EFF46" w14:textId="77777777" w:rsidTr="006E6608">
        <w:tc>
          <w:tcPr>
            <w:tcW w:w="2194" w:type="pct"/>
            <w:vAlign w:val="bottom"/>
          </w:tcPr>
          <w:p w14:paraId="4C29CFF6" w14:textId="77777777" w:rsidR="00B524BC" w:rsidRPr="00233434" w:rsidRDefault="00B524BC" w:rsidP="0082764C">
            <w:pPr>
              <w:jc w:val="right"/>
              <w:rPr>
                <w:sz w:val="18"/>
                <w:szCs w:val="18"/>
                <w:lang w:val="en-US"/>
              </w:rPr>
            </w:pPr>
            <w:r w:rsidRPr="00233434">
              <w:rPr>
                <w:sz w:val="18"/>
                <w:szCs w:val="18"/>
                <w:lang w:val="en-US"/>
              </w:rPr>
              <w:t>Our strategic decision-making is primarily evidence-based</w:t>
            </w:r>
          </w:p>
        </w:tc>
        <w:tc>
          <w:tcPr>
            <w:tcW w:w="104" w:type="pct"/>
            <w:vAlign w:val="bottom"/>
          </w:tcPr>
          <w:p w14:paraId="7B1BF9DD"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7B4D89E5"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68B004B5"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43B190F6"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0E12F4DA"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08480D9D" w14:textId="77777777" w:rsidR="00B524BC" w:rsidRPr="00233434" w:rsidRDefault="00B524BC" w:rsidP="0082764C">
            <w:pPr>
              <w:ind w:right="-103"/>
              <w:rPr>
                <w:sz w:val="18"/>
                <w:szCs w:val="18"/>
                <w:lang w:val="en-US"/>
              </w:rPr>
            </w:pPr>
            <w:r w:rsidRPr="00233434">
              <w:rPr>
                <w:sz w:val="18"/>
                <w:szCs w:val="18"/>
                <w:lang w:val="en-US"/>
              </w:rPr>
              <w:t>Our strategic decision-making is primarily driven by intuition and gut feeling</w:t>
            </w:r>
          </w:p>
        </w:tc>
      </w:tr>
      <w:tr w:rsidR="00B524BC" w:rsidRPr="00233434" w14:paraId="589C6025" w14:textId="77777777" w:rsidTr="006E6608">
        <w:tc>
          <w:tcPr>
            <w:tcW w:w="2194" w:type="pct"/>
            <w:vAlign w:val="bottom"/>
          </w:tcPr>
          <w:p w14:paraId="3ED405F5" w14:textId="3C45572E"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rely heavily on our strategic intuition to understand events</w:t>
            </w:r>
          </w:p>
        </w:tc>
        <w:tc>
          <w:tcPr>
            <w:tcW w:w="104" w:type="pct"/>
            <w:vAlign w:val="bottom"/>
          </w:tcPr>
          <w:p w14:paraId="66F56690"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6F6C84FE"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3136E695"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2238A198"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719C1849"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0C5CA115" w14:textId="77777777" w:rsidR="00B524BC" w:rsidRPr="00233434" w:rsidRDefault="00B524BC" w:rsidP="0082764C">
            <w:pPr>
              <w:ind w:right="-103"/>
              <w:rPr>
                <w:sz w:val="18"/>
                <w:szCs w:val="18"/>
                <w:lang w:val="en-US"/>
              </w:rPr>
            </w:pPr>
            <w:r w:rsidRPr="00233434">
              <w:rPr>
                <w:sz w:val="18"/>
                <w:szCs w:val="18"/>
                <w:lang w:val="en-US"/>
              </w:rPr>
              <w:t>We rely on reasoned judgements to understand events</w:t>
            </w:r>
          </w:p>
        </w:tc>
      </w:tr>
      <w:tr w:rsidR="00B524BC" w:rsidRPr="00233434" w14:paraId="78EF0255" w14:textId="77777777" w:rsidTr="006E6608">
        <w:tc>
          <w:tcPr>
            <w:tcW w:w="2194" w:type="pct"/>
            <w:vAlign w:val="bottom"/>
          </w:tcPr>
          <w:p w14:paraId="02214A28" w14:textId="77777777" w:rsidR="00B524BC" w:rsidRPr="00233434" w:rsidRDefault="00B524BC" w:rsidP="0082764C">
            <w:pPr>
              <w:jc w:val="right"/>
              <w:rPr>
                <w:sz w:val="18"/>
                <w:szCs w:val="18"/>
                <w:lang w:val="en-US"/>
              </w:rPr>
            </w:pPr>
            <w:r w:rsidRPr="00233434">
              <w:rPr>
                <w:sz w:val="18"/>
                <w:szCs w:val="18"/>
                <w:lang w:val="en-US"/>
              </w:rPr>
              <w:t>We prefer consistent interpretations of strategic events</w:t>
            </w:r>
          </w:p>
        </w:tc>
        <w:tc>
          <w:tcPr>
            <w:tcW w:w="104" w:type="pct"/>
            <w:vAlign w:val="bottom"/>
          </w:tcPr>
          <w:p w14:paraId="5226846C"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2AB2FD4D"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2FAC4A31"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7FA6FDC2"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4461F203"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7C8E44B6" w14:textId="77777777" w:rsidR="00B524BC" w:rsidRPr="00233434" w:rsidRDefault="00B524BC" w:rsidP="0082764C">
            <w:pPr>
              <w:ind w:right="-103"/>
              <w:rPr>
                <w:sz w:val="18"/>
                <w:szCs w:val="18"/>
                <w:lang w:val="en-US"/>
              </w:rPr>
            </w:pPr>
            <w:r w:rsidRPr="00233434">
              <w:rPr>
                <w:sz w:val="18"/>
                <w:szCs w:val="18"/>
                <w:lang w:val="en-US"/>
              </w:rPr>
              <w:t>We embrace different interpretations of strategic events</w:t>
            </w:r>
          </w:p>
        </w:tc>
      </w:tr>
      <w:tr w:rsidR="00B524BC" w:rsidRPr="00233434" w14:paraId="5415885D" w14:textId="77777777" w:rsidTr="006E6608">
        <w:tc>
          <w:tcPr>
            <w:tcW w:w="2194" w:type="pct"/>
            <w:tcBorders>
              <w:bottom w:val="single" w:sz="4" w:space="0" w:color="auto"/>
            </w:tcBorders>
            <w:vAlign w:val="bottom"/>
          </w:tcPr>
          <w:p w14:paraId="04397FC7" w14:textId="77777777" w:rsidR="00B524BC" w:rsidRPr="00233434" w:rsidRDefault="00B524BC" w:rsidP="0082764C">
            <w:pPr>
              <w:jc w:val="right"/>
              <w:rPr>
                <w:sz w:val="18"/>
                <w:szCs w:val="18"/>
                <w:lang w:val="en-US"/>
              </w:rPr>
            </w:pPr>
            <w:r w:rsidRPr="00233434">
              <w:rPr>
                <w:sz w:val="18"/>
                <w:szCs w:val="18"/>
                <w:lang w:val="en-US"/>
              </w:rPr>
              <w:t>We take time to understand priorities and process strategic events</w:t>
            </w:r>
          </w:p>
        </w:tc>
        <w:tc>
          <w:tcPr>
            <w:tcW w:w="104" w:type="pct"/>
            <w:tcBorders>
              <w:bottom w:val="single" w:sz="4" w:space="0" w:color="auto"/>
            </w:tcBorders>
            <w:vAlign w:val="bottom"/>
          </w:tcPr>
          <w:p w14:paraId="2CE7A360"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single" w:sz="4" w:space="0" w:color="auto"/>
            </w:tcBorders>
            <w:vAlign w:val="bottom"/>
          </w:tcPr>
          <w:p w14:paraId="4D73688D"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single" w:sz="4" w:space="0" w:color="auto"/>
            </w:tcBorders>
            <w:vAlign w:val="bottom"/>
          </w:tcPr>
          <w:p w14:paraId="5F7EB86C"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single" w:sz="4" w:space="0" w:color="auto"/>
            </w:tcBorders>
            <w:vAlign w:val="bottom"/>
          </w:tcPr>
          <w:p w14:paraId="1B75E0DA"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single" w:sz="4" w:space="0" w:color="auto"/>
            </w:tcBorders>
            <w:vAlign w:val="bottom"/>
          </w:tcPr>
          <w:p w14:paraId="143FC7F7"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6DE70E1E" w14:textId="77777777" w:rsidR="00B524BC" w:rsidRPr="00233434" w:rsidRDefault="00B524BC" w:rsidP="0082764C">
            <w:pPr>
              <w:ind w:right="-103"/>
              <w:rPr>
                <w:sz w:val="18"/>
                <w:szCs w:val="18"/>
                <w:lang w:val="en-US"/>
              </w:rPr>
            </w:pPr>
            <w:r w:rsidRPr="00233434">
              <w:rPr>
                <w:sz w:val="18"/>
                <w:szCs w:val="18"/>
                <w:lang w:val="en-US"/>
              </w:rPr>
              <w:t>We are typically quick to judge our priorities to strategic events</w:t>
            </w:r>
          </w:p>
        </w:tc>
      </w:tr>
      <w:tr w:rsidR="00B524BC" w:rsidRPr="00233434" w14:paraId="1ED48D12" w14:textId="77777777" w:rsidTr="006E6608">
        <w:tc>
          <w:tcPr>
            <w:tcW w:w="2194" w:type="pct"/>
            <w:tcBorders>
              <w:top w:val="single" w:sz="4" w:space="0" w:color="auto"/>
              <w:bottom w:val="nil"/>
            </w:tcBorders>
          </w:tcPr>
          <w:p w14:paraId="591D2E2D" w14:textId="77777777" w:rsidR="00B524BC" w:rsidRPr="00233434" w:rsidRDefault="00B524BC" w:rsidP="0082764C">
            <w:pPr>
              <w:rPr>
                <w:b/>
                <w:bCs/>
                <w:sz w:val="18"/>
                <w:szCs w:val="18"/>
                <w:lang w:val="en-US"/>
              </w:rPr>
            </w:pPr>
            <w:r w:rsidRPr="00233434">
              <w:rPr>
                <w:b/>
                <w:bCs/>
                <w:sz w:val="18"/>
                <w:szCs w:val="18"/>
                <w:lang w:val="en-US"/>
              </w:rPr>
              <w:t xml:space="preserve">2b. Strategic Leadership Imperative: </w:t>
            </w:r>
            <w:r w:rsidRPr="00233434">
              <w:rPr>
                <w:b/>
                <w:bCs/>
                <w:i/>
                <w:iCs/>
                <w:sz w:val="18"/>
                <w:szCs w:val="18"/>
                <w:lang w:val="en-US"/>
              </w:rPr>
              <w:t>Confidence</w:t>
            </w:r>
          </w:p>
        </w:tc>
        <w:tc>
          <w:tcPr>
            <w:tcW w:w="104" w:type="pct"/>
            <w:tcBorders>
              <w:top w:val="single" w:sz="4" w:space="0" w:color="auto"/>
              <w:bottom w:val="nil"/>
            </w:tcBorders>
          </w:tcPr>
          <w:p w14:paraId="4F815EBF"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311C9C88"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31ADCA66"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733A7F59"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2634606F" w14:textId="77777777" w:rsidR="00B524BC" w:rsidRPr="00233434" w:rsidRDefault="00B524BC" w:rsidP="0082764C">
            <w:pPr>
              <w:rPr>
                <w:sz w:val="18"/>
                <w:szCs w:val="18"/>
                <w:lang w:val="en-US"/>
              </w:rPr>
            </w:pPr>
          </w:p>
        </w:tc>
        <w:tc>
          <w:tcPr>
            <w:tcW w:w="2286" w:type="pct"/>
            <w:tcBorders>
              <w:top w:val="single" w:sz="4" w:space="0" w:color="auto"/>
              <w:left w:val="single" w:sz="4" w:space="0" w:color="auto"/>
              <w:bottom w:val="single" w:sz="4" w:space="0" w:color="auto"/>
            </w:tcBorders>
          </w:tcPr>
          <w:p w14:paraId="426459C4" w14:textId="6FEBA4A0" w:rsidR="00B524BC" w:rsidRPr="00233434" w:rsidRDefault="00B524BC" w:rsidP="0082764C">
            <w:pPr>
              <w:ind w:right="-103"/>
              <w:rPr>
                <w:sz w:val="18"/>
                <w:szCs w:val="18"/>
                <w:lang w:val="en-US"/>
              </w:rPr>
            </w:pPr>
            <w:r w:rsidRPr="00233434">
              <w:rPr>
                <w:b/>
                <w:bCs/>
                <w:sz w:val="18"/>
                <w:szCs w:val="18"/>
                <w:lang w:val="en-US"/>
              </w:rPr>
              <w:t>Total Score</w:t>
            </w:r>
            <w:r w:rsidRPr="00233434">
              <w:rPr>
                <w:sz w:val="18"/>
                <w:szCs w:val="18"/>
                <w:lang w:val="en-US"/>
              </w:rPr>
              <w:t xml:space="preserve"> </w:t>
            </w:r>
            <w:r w:rsidR="00EF5FDA" w:rsidRPr="00233434">
              <w:rPr>
                <w:sz w:val="18"/>
                <w:szCs w:val="18"/>
                <w:lang w:val="en-US"/>
              </w:rPr>
              <w:t>(determined by your scoring from the five questions below)</w:t>
            </w:r>
            <w:r w:rsidRPr="00233434">
              <w:rPr>
                <w:sz w:val="18"/>
                <w:szCs w:val="18"/>
                <w:lang w:val="en-US"/>
              </w:rPr>
              <w:t>:</w:t>
            </w:r>
          </w:p>
        </w:tc>
      </w:tr>
      <w:tr w:rsidR="00B524BC" w:rsidRPr="00233434" w14:paraId="2A455661" w14:textId="77777777" w:rsidTr="006E6608">
        <w:tc>
          <w:tcPr>
            <w:tcW w:w="2194" w:type="pct"/>
            <w:tcBorders>
              <w:top w:val="nil"/>
            </w:tcBorders>
            <w:vAlign w:val="bottom"/>
          </w:tcPr>
          <w:p w14:paraId="5B34AF59" w14:textId="77777777" w:rsidR="00B524BC" w:rsidRPr="00233434" w:rsidRDefault="00B524BC" w:rsidP="0082764C">
            <w:pPr>
              <w:jc w:val="right"/>
              <w:rPr>
                <w:sz w:val="18"/>
                <w:szCs w:val="18"/>
                <w:lang w:val="en-US"/>
              </w:rPr>
            </w:pPr>
            <w:r w:rsidRPr="00233434">
              <w:rPr>
                <w:sz w:val="18"/>
                <w:szCs w:val="18"/>
                <w:lang w:val="en-US"/>
              </w:rPr>
              <w:t>We are highly confident in our ability to follow a set course of action</w:t>
            </w:r>
          </w:p>
        </w:tc>
        <w:tc>
          <w:tcPr>
            <w:tcW w:w="104" w:type="pct"/>
            <w:tcBorders>
              <w:top w:val="nil"/>
            </w:tcBorders>
            <w:vAlign w:val="bottom"/>
          </w:tcPr>
          <w:p w14:paraId="0F37D1EF"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6B7D872D"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49B7C2E2"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29BC238E"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31ACD50E"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single" w:sz="4" w:space="0" w:color="auto"/>
            </w:tcBorders>
            <w:vAlign w:val="bottom"/>
          </w:tcPr>
          <w:p w14:paraId="4E764517" w14:textId="77777777" w:rsidR="00B524BC" w:rsidRPr="00233434" w:rsidRDefault="00B524BC" w:rsidP="0082764C">
            <w:pPr>
              <w:ind w:right="-103"/>
              <w:rPr>
                <w:sz w:val="18"/>
                <w:szCs w:val="18"/>
                <w:lang w:val="en-US"/>
              </w:rPr>
            </w:pPr>
            <w:r w:rsidRPr="00233434">
              <w:rPr>
                <w:sz w:val="18"/>
                <w:szCs w:val="18"/>
                <w:lang w:val="en-US"/>
              </w:rPr>
              <w:t>We are highly confident in our ability to deviate from a set course of action</w:t>
            </w:r>
          </w:p>
        </w:tc>
      </w:tr>
      <w:tr w:rsidR="00B524BC" w:rsidRPr="00233434" w14:paraId="55A8E144" w14:textId="77777777" w:rsidTr="006E6608">
        <w:tc>
          <w:tcPr>
            <w:tcW w:w="2194" w:type="pct"/>
            <w:vAlign w:val="bottom"/>
          </w:tcPr>
          <w:p w14:paraId="410F849B" w14:textId="77777777" w:rsidR="00B524BC" w:rsidRPr="00233434" w:rsidRDefault="00B524BC" w:rsidP="0082764C">
            <w:pPr>
              <w:jc w:val="right"/>
              <w:rPr>
                <w:sz w:val="18"/>
                <w:szCs w:val="18"/>
                <w:lang w:val="en-US"/>
              </w:rPr>
            </w:pPr>
            <w:r w:rsidRPr="00233434">
              <w:rPr>
                <w:sz w:val="18"/>
                <w:szCs w:val="18"/>
                <w:lang w:val="en-US"/>
              </w:rPr>
              <w:t>As an organization we place high value on caution</w:t>
            </w:r>
          </w:p>
        </w:tc>
        <w:tc>
          <w:tcPr>
            <w:tcW w:w="104" w:type="pct"/>
            <w:vAlign w:val="bottom"/>
          </w:tcPr>
          <w:p w14:paraId="0B5EFF16"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566C9B20"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1F87F3F1"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3DA62BCF"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2AEB7413"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25D0C882" w14:textId="77777777" w:rsidR="00B524BC" w:rsidRPr="00233434" w:rsidRDefault="00B524BC" w:rsidP="0082764C">
            <w:pPr>
              <w:ind w:right="-103"/>
              <w:rPr>
                <w:sz w:val="18"/>
                <w:szCs w:val="18"/>
                <w:lang w:val="en-US"/>
              </w:rPr>
            </w:pPr>
            <w:r w:rsidRPr="00233434">
              <w:rPr>
                <w:sz w:val="18"/>
                <w:szCs w:val="18"/>
                <w:lang w:val="en-US"/>
              </w:rPr>
              <w:t>As an organization we place high value on confidence</w:t>
            </w:r>
          </w:p>
        </w:tc>
      </w:tr>
      <w:tr w:rsidR="00B524BC" w:rsidRPr="00233434" w14:paraId="1E203D33" w14:textId="77777777" w:rsidTr="006E6608">
        <w:tc>
          <w:tcPr>
            <w:tcW w:w="2194" w:type="pct"/>
            <w:tcBorders>
              <w:bottom w:val="nil"/>
            </w:tcBorders>
            <w:vAlign w:val="bottom"/>
          </w:tcPr>
          <w:p w14:paraId="4AD6D6D4" w14:textId="77777777" w:rsidR="00B524BC" w:rsidRPr="00233434" w:rsidRDefault="00B524BC" w:rsidP="0082764C">
            <w:pPr>
              <w:jc w:val="right"/>
              <w:rPr>
                <w:sz w:val="18"/>
                <w:szCs w:val="18"/>
                <w:lang w:val="en-US"/>
              </w:rPr>
            </w:pPr>
            <w:r w:rsidRPr="00233434">
              <w:rPr>
                <w:sz w:val="18"/>
                <w:szCs w:val="18"/>
                <w:lang w:val="en-US"/>
              </w:rPr>
              <w:t>We are more confident from acting cautiously</w:t>
            </w:r>
          </w:p>
        </w:tc>
        <w:tc>
          <w:tcPr>
            <w:tcW w:w="104" w:type="pct"/>
            <w:tcBorders>
              <w:bottom w:val="nil"/>
            </w:tcBorders>
            <w:vAlign w:val="bottom"/>
          </w:tcPr>
          <w:p w14:paraId="2EFC56C9"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nil"/>
            </w:tcBorders>
            <w:vAlign w:val="bottom"/>
          </w:tcPr>
          <w:p w14:paraId="219A39B5"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nil"/>
            </w:tcBorders>
            <w:vAlign w:val="bottom"/>
          </w:tcPr>
          <w:p w14:paraId="34A4A2AE"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nil"/>
            </w:tcBorders>
            <w:vAlign w:val="bottom"/>
          </w:tcPr>
          <w:p w14:paraId="2B01C374"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nil"/>
            </w:tcBorders>
            <w:vAlign w:val="bottom"/>
          </w:tcPr>
          <w:p w14:paraId="7DB41599" w14:textId="77777777" w:rsidR="00B524BC" w:rsidRPr="00233434" w:rsidRDefault="00B524BC" w:rsidP="0082764C">
            <w:pPr>
              <w:rPr>
                <w:sz w:val="18"/>
                <w:szCs w:val="18"/>
                <w:lang w:val="en-US"/>
              </w:rPr>
            </w:pPr>
            <w:r w:rsidRPr="00233434">
              <w:rPr>
                <w:sz w:val="18"/>
                <w:szCs w:val="18"/>
                <w:lang w:val="en-US"/>
              </w:rPr>
              <w:t>5</w:t>
            </w:r>
          </w:p>
        </w:tc>
        <w:tc>
          <w:tcPr>
            <w:tcW w:w="2286" w:type="pct"/>
            <w:tcBorders>
              <w:bottom w:val="nil"/>
            </w:tcBorders>
            <w:vAlign w:val="bottom"/>
          </w:tcPr>
          <w:p w14:paraId="00AD9455" w14:textId="77777777" w:rsidR="00B524BC" w:rsidRPr="00233434" w:rsidRDefault="00B524BC" w:rsidP="0082764C">
            <w:pPr>
              <w:ind w:right="-103"/>
              <w:rPr>
                <w:sz w:val="18"/>
                <w:szCs w:val="18"/>
                <w:lang w:val="en-US"/>
              </w:rPr>
            </w:pPr>
            <w:r w:rsidRPr="00233434">
              <w:rPr>
                <w:sz w:val="18"/>
                <w:szCs w:val="18"/>
                <w:lang w:val="en-US"/>
              </w:rPr>
              <w:t>We are more confident when acting quickly</w:t>
            </w:r>
          </w:p>
        </w:tc>
      </w:tr>
      <w:tr w:rsidR="00B524BC" w:rsidRPr="00233434" w14:paraId="7E536DB2" w14:textId="77777777" w:rsidTr="006E6608">
        <w:tc>
          <w:tcPr>
            <w:tcW w:w="2194" w:type="pct"/>
            <w:tcBorders>
              <w:top w:val="nil"/>
              <w:bottom w:val="nil"/>
            </w:tcBorders>
            <w:vAlign w:val="bottom"/>
          </w:tcPr>
          <w:p w14:paraId="55D88978" w14:textId="709195EE"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challenge our fundamental assumptions</w:t>
            </w:r>
          </w:p>
        </w:tc>
        <w:tc>
          <w:tcPr>
            <w:tcW w:w="104" w:type="pct"/>
            <w:tcBorders>
              <w:top w:val="nil"/>
              <w:bottom w:val="nil"/>
            </w:tcBorders>
            <w:vAlign w:val="bottom"/>
          </w:tcPr>
          <w:p w14:paraId="6F1EB1EC"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bottom w:val="nil"/>
            </w:tcBorders>
            <w:vAlign w:val="bottom"/>
          </w:tcPr>
          <w:p w14:paraId="079C8D7E"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bottom w:val="nil"/>
            </w:tcBorders>
            <w:vAlign w:val="bottom"/>
          </w:tcPr>
          <w:p w14:paraId="1BECDDD6"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bottom w:val="nil"/>
            </w:tcBorders>
            <w:vAlign w:val="bottom"/>
          </w:tcPr>
          <w:p w14:paraId="69072405"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bottom w:val="nil"/>
            </w:tcBorders>
            <w:vAlign w:val="bottom"/>
          </w:tcPr>
          <w:p w14:paraId="51FDC662"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nil"/>
              <w:bottom w:val="nil"/>
            </w:tcBorders>
            <w:vAlign w:val="bottom"/>
          </w:tcPr>
          <w:p w14:paraId="0FB06D07" w14:textId="77777777" w:rsidR="00B524BC" w:rsidRPr="00233434" w:rsidRDefault="00B524BC" w:rsidP="0082764C">
            <w:pPr>
              <w:ind w:right="-103"/>
              <w:rPr>
                <w:sz w:val="18"/>
                <w:szCs w:val="18"/>
                <w:lang w:val="en-US"/>
              </w:rPr>
            </w:pPr>
            <w:r w:rsidRPr="00233434">
              <w:rPr>
                <w:sz w:val="18"/>
                <w:szCs w:val="18"/>
                <w:lang w:val="en-US"/>
              </w:rPr>
              <w:t>We stay true to our fundamental assumptions</w:t>
            </w:r>
          </w:p>
        </w:tc>
      </w:tr>
      <w:tr w:rsidR="00B524BC" w:rsidRPr="00233434" w14:paraId="08E1E7D2" w14:textId="77777777" w:rsidTr="006E6608">
        <w:tc>
          <w:tcPr>
            <w:tcW w:w="2194" w:type="pct"/>
            <w:tcBorders>
              <w:top w:val="nil"/>
              <w:bottom w:val="single" w:sz="4" w:space="0" w:color="auto"/>
            </w:tcBorders>
            <w:vAlign w:val="bottom"/>
          </w:tcPr>
          <w:p w14:paraId="61A442CB" w14:textId="77777777" w:rsidR="00B524BC" w:rsidRPr="00233434" w:rsidRDefault="00B524BC" w:rsidP="0082764C">
            <w:pPr>
              <w:jc w:val="right"/>
              <w:rPr>
                <w:sz w:val="18"/>
                <w:szCs w:val="18"/>
                <w:lang w:val="en-US"/>
              </w:rPr>
            </w:pPr>
            <w:r w:rsidRPr="00233434">
              <w:rPr>
                <w:sz w:val="18"/>
                <w:szCs w:val="18"/>
                <w:lang w:val="en-US"/>
              </w:rPr>
              <w:t>We shy away from acting on hunches and gut-instincts</w:t>
            </w:r>
          </w:p>
        </w:tc>
        <w:tc>
          <w:tcPr>
            <w:tcW w:w="104" w:type="pct"/>
            <w:tcBorders>
              <w:top w:val="nil"/>
              <w:bottom w:val="single" w:sz="4" w:space="0" w:color="auto"/>
            </w:tcBorders>
            <w:vAlign w:val="bottom"/>
          </w:tcPr>
          <w:p w14:paraId="75A34CC5"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bottom w:val="single" w:sz="4" w:space="0" w:color="auto"/>
            </w:tcBorders>
            <w:vAlign w:val="bottom"/>
          </w:tcPr>
          <w:p w14:paraId="14C51868"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bottom w:val="single" w:sz="4" w:space="0" w:color="auto"/>
            </w:tcBorders>
            <w:vAlign w:val="bottom"/>
          </w:tcPr>
          <w:p w14:paraId="6846048D"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bottom w:val="single" w:sz="4" w:space="0" w:color="auto"/>
            </w:tcBorders>
            <w:vAlign w:val="bottom"/>
          </w:tcPr>
          <w:p w14:paraId="61298CF5"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bottom w:val="single" w:sz="4" w:space="0" w:color="auto"/>
            </w:tcBorders>
            <w:vAlign w:val="bottom"/>
          </w:tcPr>
          <w:p w14:paraId="121176E3"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nil"/>
              <w:bottom w:val="single" w:sz="4" w:space="0" w:color="auto"/>
            </w:tcBorders>
            <w:vAlign w:val="bottom"/>
          </w:tcPr>
          <w:p w14:paraId="430A9AD0" w14:textId="77777777" w:rsidR="00B524BC" w:rsidRPr="00233434" w:rsidRDefault="00B524BC" w:rsidP="0082764C">
            <w:pPr>
              <w:ind w:right="-103"/>
              <w:rPr>
                <w:sz w:val="18"/>
                <w:szCs w:val="18"/>
                <w:lang w:val="en-US"/>
              </w:rPr>
            </w:pPr>
            <w:r w:rsidRPr="00233434">
              <w:rPr>
                <w:sz w:val="18"/>
                <w:szCs w:val="18"/>
                <w:lang w:val="en-US"/>
              </w:rPr>
              <w:t>We are confident to act on hunches and gut-instincts</w:t>
            </w:r>
          </w:p>
        </w:tc>
      </w:tr>
      <w:tr w:rsidR="00B524BC" w:rsidRPr="00233434" w14:paraId="5D3A8E40" w14:textId="77777777" w:rsidTr="006E6608">
        <w:trPr>
          <w:trHeight w:val="70"/>
        </w:trPr>
        <w:tc>
          <w:tcPr>
            <w:tcW w:w="2194" w:type="pct"/>
            <w:tcBorders>
              <w:top w:val="single" w:sz="4" w:space="0" w:color="auto"/>
              <w:left w:val="nil"/>
              <w:bottom w:val="nil"/>
            </w:tcBorders>
            <w:vAlign w:val="bottom"/>
          </w:tcPr>
          <w:p w14:paraId="5D8716FD" w14:textId="77777777" w:rsidR="00B524BC" w:rsidRPr="00233434" w:rsidRDefault="00B524BC" w:rsidP="0082764C">
            <w:pPr>
              <w:rPr>
                <w:b/>
                <w:bCs/>
                <w:sz w:val="18"/>
                <w:szCs w:val="18"/>
                <w:lang w:val="en-US"/>
              </w:rPr>
            </w:pPr>
          </w:p>
        </w:tc>
        <w:tc>
          <w:tcPr>
            <w:tcW w:w="104" w:type="pct"/>
            <w:tcBorders>
              <w:top w:val="single" w:sz="4" w:space="0" w:color="auto"/>
              <w:bottom w:val="nil"/>
            </w:tcBorders>
            <w:vAlign w:val="bottom"/>
          </w:tcPr>
          <w:p w14:paraId="2289CE7D" w14:textId="77777777" w:rsidR="00B524BC" w:rsidRPr="00233434" w:rsidRDefault="00B524BC" w:rsidP="0082764C">
            <w:pPr>
              <w:rPr>
                <w:sz w:val="18"/>
                <w:szCs w:val="18"/>
                <w:lang w:val="en-US"/>
              </w:rPr>
            </w:pPr>
          </w:p>
        </w:tc>
        <w:tc>
          <w:tcPr>
            <w:tcW w:w="104" w:type="pct"/>
            <w:tcBorders>
              <w:top w:val="single" w:sz="4" w:space="0" w:color="auto"/>
              <w:bottom w:val="nil"/>
            </w:tcBorders>
            <w:vAlign w:val="bottom"/>
          </w:tcPr>
          <w:p w14:paraId="1BC35E70" w14:textId="77777777" w:rsidR="00B524BC" w:rsidRPr="00233434" w:rsidRDefault="00B524BC" w:rsidP="0082764C">
            <w:pPr>
              <w:rPr>
                <w:sz w:val="18"/>
                <w:szCs w:val="18"/>
                <w:lang w:val="en-US"/>
              </w:rPr>
            </w:pPr>
          </w:p>
        </w:tc>
        <w:tc>
          <w:tcPr>
            <w:tcW w:w="104" w:type="pct"/>
            <w:tcBorders>
              <w:top w:val="single" w:sz="4" w:space="0" w:color="auto"/>
              <w:bottom w:val="nil"/>
            </w:tcBorders>
            <w:vAlign w:val="bottom"/>
          </w:tcPr>
          <w:p w14:paraId="310ABE0A" w14:textId="77777777" w:rsidR="00B524BC" w:rsidRPr="00233434" w:rsidRDefault="00B524BC" w:rsidP="0082764C">
            <w:pPr>
              <w:rPr>
                <w:sz w:val="18"/>
                <w:szCs w:val="18"/>
                <w:lang w:val="en-US"/>
              </w:rPr>
            </w:pPr>
          </w:p>
        </w:tc>
        <w:tc>
          <w:tcPr>
            <w:tcW w:w="104" w:type="pct"/>
            <w:tcBorders>
              <w:top w:val="single" w:sz="4" w:space="0" w:color="auto"/>
              <w:bottom w:val="nil"/>
            </w:tcBorders>
            <w:vAlign w:val="bottom"/>
          </w:tcPr>
          <w:p w14:paraId="042946D3" w14:textId="77777777" w:rsidR="00B524BC" w:rsidRPr="00233434" w:rsidRDefault="00B524BC" w:rsidP="0082764C">
            <w:pPr>
              <w:rPr>
                <w:sz w:val="18"/>
                <w:szCs w:val="18"/>
                <w:lang w:val="en-US"/>
              </w:rPr>
            </w:pPr>
          </w:p>
        </w:tc>
        <w:tc>
          <w:tcPr>
            <w:tcW w:w="104" w:type="pct"/>
            <w:tcBorders>
              <w:top w:val="single" w:sz="4" w:space="0" w:color="auto"/>
              <w:bottom w:val="nil"/>
            </w:tcBorders>
            <w:vAlign w:val="bottom"/>
          </w:tcPr>
          <w:p w14:paraId="3E8EC12D" w14:textId="77777777" w:rsidR="00B524BC" w:rsidRPr="00233434" w:rsidRDefault="00B524BC" w:rsidP="0082764C">
            <w:pPr>
              <w:rPr>
                <w:sz w:val="18"/>
                <w:szCs w:val="18"/>
                <w:lang w:val="en-US"/>
              </w:rPr>
            </w:pPr>
          </w:p>
        </w:tc>
        <w:tc>
          <w:tcPr>
            <w:tcW w:w="2286" w:type="pct"/>
            <w:tcBorders>
              <w:top w:val="single" w:sz="4" w:space="0" w:color="auto"/>
              <w:bottom w:val="nil"/>
              <w:right w:val="nil"/>
            </w:tcBorders>
            <w:vAlign w:val="bottom"/>
          </w:tcPr>
          <w:p w14:paraId="0595C1DA" w14:textId="77777777" w:rsidR="00B524BC" w:rsidRPr="00233434" w:rsidRDefault="00B524BC" w:rsidP="0082764C">
            <w:pPr>
              <w:ind w:right="-103"/>
              <w:rPr>
                <w:sz w:val="18"/>
                <w:szCs w:val="18"/>
                <w:lang w:val="en-US"/>
              </w:rPr>
            </w:pPr>
          </w:p>
        </w:tc>
      </w:tr>
      <w:tr w:rsidR="00B524BC" w:rsidRPr="00233434" w14:paraId="54F92954" w14:textId="77777777" w:rsidTr="006E6608">
        <w:tc>
          <w:tcPr>
            <w:tcW w:w="2194" w:type="pct"/>
            <w:tcBorders>
              <w:top w:val="single" w:sz="4" w:space="0" w:color="auto"/>
            </w:tcBorders>
          </w:tcPr>
          <w:p w14:paraId="2A702716" w14:textId="77777777" w:rsidR="00B524BC" w:rsidRPr="00233434" w:rsidRDefault="00B524BC" w:rsidP="0082764C">
            <w:pPr>
              <w:rPr>
                <w:b/>
                <w:bCs/>
                <w:sz w:val="18"/>
                <w:szCs w:val="18"/>
                <w:lang w:val="en-US"/>
              </w:rPr>
            </w:pPr>
            <w:r w:rsidRPr="00233434">
              <w:rPr>
                <w:b/>
                <w:bCs/>
                <w:sz w:val="18"/>
                <w:szCs w:val="18"/>
                <w:lang w:val="en-US"/>
              </w:rPr>
              <w:t xml:space="preserve">3a. Strategic Posture Imperative: </w:t>
            </w:r>
            <w:r w:rsidRPr="00233434">
              <w:rPr>
                <w:b/>
                <w:bCs/>
                <w:i/>
                <w:iCs/>
                <w:sz w:val="18"/>
                <w:szCs w:val="18"/>
                <w:lang w:val="en-US"/>
              </w:rPr>
              <w:t>Clarity</w:t>
            </w:r>
          </w:p>
        </w:tc>
        <w:tc>
          <w:tcPr>
            <w:tcW w:w="104" w:type="pct"/>
            <w:tcBorders>
              <w:top w:val="single" w:sz="4" w:space="0" w:color="auto"/>
            </w:tcBorders>
          </w:tcPr>
          <w:p w14:paraId="2B9837CF" w14:textId="77777777" w:rsidR="00B524BC" w:rsidRPr="00233434" w:rsidRDefault="00B524BC" w:rsidP="0082764C">
            <w:pPr>
              <w:rPr>
                <w:sz w:val="18"/>
                <w:szCs w:val="18"/>
                <w:lang w:val="en-US"/>
              </w:rPr>
            </w:pPr>
          </w:p>
        </w:tc>
        <w:tc>
          <w:tcPr>
            <w:tcW w:w="104" w:type="pct"/>
            <w:tcBorders>
              <w:top w:val="single" w:sz="4" w:space="0" w:color="auto"/>
            </w:tcBorders>
          </w:tcPr>
          <w:p w14:paraId="09A1B840" w14:textId="77777777" w:rsidR="00B524BC" w:rsidRPr="00233434" w:rsidRDefault="00B524BC" w:rsidP="0082764C">
            <w:pPr>
              <w:rPr>
                <w:sz w:val="18"/>
                <w:szCs w:val="18"/>
                <w:lang w:val="en-US"/>
              </w:rPr>
            </w:pPr>
          </w:p>
        </w:tc>
        <w:tc>
          <w:tcPr>
            <w:tcW w:w="104" w:type="pct"/>
            <w:tcBorders>
              <w:top w:val="single" w:sz="4" w:space="0" w:color="auto"/>
            </w:tcBorders>
          </w:tcPr>
          <w:p w14:paraId="1C261DA2" w14:textId="77777777" w:rsidR="00B524BC" w:rsidRPr="00233434" w:rsidRDefault="00B524BC" w:rsidP="0082764C">
            <w:pPr>
              <w:rPr>
                <w:sz w:val="18"/>
                <w:szCs w:val="18"/>
                <w:lang w:val="en-US"/>
              </w:rPr>
            </w:pPr>
          </w:p>
        </w:tc>
        <w:tc>
          <w:tcPr>
            <w:tcW w:w="104" w:type="pct"/>
            <w:tcBorders>
              <w:top w:val="single" w:sz="4" w:space="0" w:color="auto"/>
            </w:tcBorders>
          </w:tcPr>
          <w:p w14:paraId="7D4B9408" w14:textId="77777777" w:rsidR="00B524BC" w:rsidRPr="00233434" w:rsidRDefault="00B524BC" w:rsidP="0082764C">
            <w:pPr>
              <w:rPr>
                <w:sz w:val="18"/>
                <w:szCs w:val="18"/>
                <w:lang w:val="en-US"/>
              </w:rPr>
            </w:pPr>
          </w:p>
        </w:tc>
        <w:tc>
          <w:tcPr>
            <w:tcW w:w="104" w:type="pct"/>
            <w:tcBorders>
              <w:top w:val="single" w:sz="4" w:space="0" w:color="auto"/>
              <w:right w:val="single" w:sz="4" w:space="0" w:color="auto"/>
            </w:tcBorders>
          </w:tcPr>
          <w:p w14:paraId="577B0259" w14:textId="77777777" w:rsidR="00B524BC" w:rsidRPr="00233434" w:rsidRDefault="00B524BC" w:rsidP="0082764C">
            <w:pPr>
              <w:rPr>
                <w:sz w:val="18"/>
                <w:szCs w:val="18"/>
                <w:lang w:val="en-US"/>
              </w:rPr>
            </w:pPr>
          </w:p>
        </w:tc>
        <w:tc>
          <w:tcPr>
            <w:tcW w:w="2286" w:type="pct"/>
            <w:tcBorders>
              <w:top w:val="single" w:sz="4" w:space="0" w:color="auto"/>
              <w:left w:val="single" w:sz="4" w:space="0" w:color="auto"/>
              <w:bottom w:val="single" w:sz="4" w:space="0" w:color="auto"/>
            </w:tcBorders>
          </w:tcPr>
          <w:p w14:paraId="2515EB86" w14:textId="3E179080" w:rsidR="00B524BC" w:rsidRPr="00233434" w:rsidRDefault="00B524BC" w:rsidP="0082764C">
            <w:pPr>
              <w:rPr>
                <w:sz w:val="18"/>
                <w:szCs w:val="18"/>
                <w:lang w:val="en-US"/>
              </w:rPr>
            </w:pPr>
            <w:r w:rsidRPr="00233434">
              <w:rPr>
                <w:b/>
                <w:bCs/>
                <w:sz w:val="18"/>
                <w:szCs w:val="18"/>
                <w:lang w:val="en-US"/>
              </w:rPr>
              <w:t>Total Score</w:t>
            </w:r>
            <w:r w:rsidR="00EF5FDA" w:rsidRPr="00233434">
              <w:rPr>
                <w:sz w:val="18"/>
                <w:szCs w:val="18"/>
                <w:lang w:val="en-US"/>
              </w:rPr>
              <w:t xml:space="preserve"> (determined by your scoring from the five questions below)</w:t>
            </w:r>
            <w:r w:rsidRPr="00233434">
              <w:rPr>
                <w:sz w:val="18"/>
                <w:szCs w:val="18"/>
                <w:lang w:val="en-US"/>
              </w:rPr>
              <w:t>:</w:t>
            </w:r>
          </w:p>
        </w:tc>
      </w:tr>
      <w:tr w:rsidR="00B524BC" w:rsidRPr="00233434" w14:paraId="66A189E6" w14:textId="77777777" w:rsidTr="006E6608">
        <w:tc>
          <w:tcPr>
            <w:tcW w:w="2194" w:type="pct"/>
            <w:vAlign w:val="bottom"/>
          </w:tcPr>
          <w:p w14:paraId="75B35773" w14:textId="77777777" w:rsidR="00B524BC" w:rsidRPr="00233434" w:rsidRDefault="00B524BC" w:rsidP="0082764C">
            <w:pPr>
              <w:jc w:val="right"/>
              <w:rPr>
                <w:sz w:val="18"/>
                <w:szCs w:val="18"/>
                <w:lang w:val="en-US"/>
              </w:rPr>
            </w:pPr>
            <w:r w:rsidRPr="00233434">
              <w:rPr>
                <w:sz w:val="18"/>
                <w:szCs w:val="18"/>
                <w:lang w:val="en-US"/>
              </w:rPr>
              <w:t>We find it hard to deviate from our chosen strategy</w:t>
            </w:r>
          </w:p>
        </w:tc>
        <w:tc>
          <w:tcPr>
            <w:tcW w:w="104" w:type="pct"/>
            <w:vAlign w:val="bottom"/>
          </w:tcPr>
          <w:p w14:paraId="7C2ED21B"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2B3F556A"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37BC83DF"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561BDCF9"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05F929EE"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single" w:sz="4" w:space="0" w:color="auto"/>
            </w:tcBorders>
            <w:vAlign w:val="bottom"/>
          </w:tcPr>
          <w:p w14:paraId="42CA5166" w14:textId="77777777" w:rsidR="00B524BC" w:rsidRPr="00233434" w:rsidRDefault="00B524BC" w:rsidP="0082764C">
            <w:pPr>
              <w:rPr>
                <w:sz w:val="18"/>
                <w:szCs w:val="18"/>
                <w:lang w:val="en-US"/>
              </w:rPr>
            </w:pPr>
            <w:r w:rsidRPr="00233434">
              <w:rPr>
                <w:sz w:val="18"/>
                <w:szCs w:val="18"/>
                <w:lang w:val="en-US"/>
              </w:rPr>
              <w:t>We are able to deviate from our chosen strategy</w:t>
            </w:r>
          </w:p>
        </w:tc>
      </w:tr>
      <w:tr w:rsidR="00B524BC" w:rsidRPr="00233434" w14:paraId="6FA4AB9D" w14:textId="77777777" w:rsidTr="006E6608">
        <w:tc>
          <w:tcPr>
            <w:tcW w:w="2194" w:type="pct"/>
            <w:vAlign w:val="bottom"/>
          </w:tcPr>
          <w:p w14:paraId="5E342035" w14:textId="77777777" w:rsidR="00B524BC" w:rsidRPr="00233434" w:rsidRDefault="00B524BC" w:rsidP="0082764C">
            <w:pPr>
              <w:jc w:val="right"/>
              <w:rPr>
                <w:sz w:val="18"/>
                <w:szCs w:val="18"/>
                <w:lang w:val="en-US"/>
              </w:rPr>
            </w:pPr>
            <w:r w:rsidRPr="00233434">
              <w:rPr>
                <w:sz w:val="18"/>
                <w:szCs w:val="18"/>
                <w:lang w:val="en-US"/>
              </w:rPr>
              <w:t>Modifications to my organization’s chosen strategy are typically minimal</w:t>
            </w:r>
          </w:p>
        </w:tc>
        <w:tc>
          <w:tcPr>
            <w:tcW w:w="104" w:type="pct"/>
            <w:vAlign w:val="bottom"/>
          </w:tcPr>
          <w:p w14:paraId="10C4816D"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5DA5E2DA"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3FFC9E23"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594B6F7E"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3E011941"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4B329C58" w14:textId="77777777" w:rsidR="00B524BC" w:rsidRPr="00233434" w:rsidRDefault="00B524BC" w:rsidP="0082764C">
            <w:pPr>
              <w:rPr>
                <w:sz w:val="18"/>
                <w:szCs w:val="18"/>
                <w:lang w:val="en-US"/>
              </w:rPr>
            </w:pPr>
            <w:r w:rsidRPr="00233434">
              <w:rPr>
                <w:sz w:val="18"/>
                <w:szCs w:val="18"/>
                <w:lang w:val="en-US"/>
              </w:rPr>
              <w:t>Modifications to my organization’s chosen strategy are typically extensive</w:t>
            </w:r>
          </w:p>
        </w:tc>
      </w:tr>
      <w:tr w:rsidR="00B524BC" w:rsidRPr="00233434" w14:paraId="5A60E981" w14:textId="77777777" w:rsidTr="006E6608">
        <w:tc>
          <w:tcPr>
            <w:tcW w:w="2194" w:type="pct"/>
            <w:vAlign w:val="bottom"/>
          </w:tcPr>
          <w:p w14:paraId="1B58A976" w14:textId="77777777" w:rsidR="00B524BC" w:rsidRPr="00233434" w:rsidRDefault="00B524BC" w:rsidP="0082764C">
            <w:pPr>
              <w:jc w:val="right"/>
              <w:rPr>
                <w:sz w:val="18"/>
                <w:szCs w:val="18"/>
                <w:lang w:val="en-US"/>
              </w:rPr>
            </w:pPr>
            <w:r w:rsidRPr="00233434">
              <w:rPr>
                <w:sz w:val="18"/>
                <w:szCs w:val="18"/>
                <w:lang w:val="en-US"/>
              </w:rPr>
              <w:t>We are very poor at driving through our chosen strategies</w:t>
            </w:r>
          </w:p>
        </w:tc>
        <w:tc>
          <w:tcPr>
            <w:tcW w:w="104" w:type="pct"/>
            <w:vAlign w:val="bottom"/>
          </w:tcPr>
          <w:p w14:paraId="3369DE6C"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7F86A4CE"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6B6D6F4A"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60535ED8"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796A7322"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03CFEA6C" w14:textId="77777777" w:rsidR="00B524BC" w:rsidRPr="00233434" w:rsidRDefault="00B524BC" w:rsidP="0082764C">
            <w:pPr>
              <w:rPr>
                <w:sz w:val="18"/>
                <w:szCs w:val="18"/>
                <w:lang w:val="en-US"/>
              </w:rPr>
            </w:pPr>
            <w:r w:rsidRPr="00233434">
              <w:rPr>
                <w:sz w:val="18"/>
                <w:szCs w:val="18"/>
                <w:lang w:val="en-US"/>
              </w:rPr>
              <w:t>We are very persistent in seeing through our chosen strategies</w:t>
            </w:r>
          </w:p>
        </w:tc>
      </w:tr>
      <w:tr w:rsidR="00B524BC" w:rsidRPr="00233434" w14:paraId="2A767DD2" w14:textId="77777777" w:rsidTr="006E6608">
        <w:tc>
          <w:tcPr>
            <w:tcW w:w="2194" w:type="pct"/>
            <w:vAlign w:val="bottom"/>
          </w:tcPr>
          <w:p w14:paraId="52EAE383" w14:textId="77777777" w:rsidR="00B524BC" w:rsidRPr="00233434" w:rsidRDefault="00B524BC" w:rsidP="0082764C">
            <w:pPr>
              <w:jc w:val="right"/>
              <w:rPr>
                <w:sz w:val="18"/>
                <w:szCs w:val="18"/>
                <w:lang w:val="en-US"/>
              </w:rPr>
            </w:pPr>
            <w:r w:rsidRPr="00233434">
              <w:rPr>
                <w:sz w:val="18"/>
                <w:szCs w:val="18"/>
                <w:lang w:val="en-US"/>
              </w:rPr>
              <w:t>We tend to be distracted when actioning strategic decisions</w:t>
            </w:r>
          </w:p>
        </w:tc>
        <w:tc>
          <w:tcPr>
            <w:tcW w:w="104" w:type="pct"/>
            <w:vAlign w:val="bottom"/>
          </w:tcPr>
          <w:p w14:paraId="1826F6C7"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29D5F022"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0F6A18E7"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744A1382"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58DB47E7"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6F62557D" w14:textId="77777777" w:rsidR="00B524BC" w:rsidRPr="00233434" w:rsidRDefault="00B524BC" w:rsidP="0082764C">
            <w:pPr>
              <w:rPr>
                <w:sz w:val="18"/>
                <w:szCs w:val="18"/>
                <w:lang w:val="en-US"/>
              </w:rPr>
            </w:pPr>
            <w:r w:rsidRPr="00233434">
              <w:rPr>
                <w:sz w:val="18"/>
                <w:szCs w:val="18"/>
                <w:lang w:val="en-US"/>
              </w:rPr>
              <w:t>We do not tend to be distracted when actioning strategic decisions</w:t>
            </w:r>
          </w:p>
        </w:tc>
      </w:tr>
      <w:tr w:rsidR="00B524BC" w:rsidRPr="00233434" w14:paraId="7D7E3624" w14:textId="77777777" w:rsidTr="006E6608">
        <w:tc>
          <w:tcPr>
            <w:tcW w:w="2194" w:type="pct"/>
            <w:tcBorders>
              <w:bottom w:val="single" w:sz="4" w:space="0" w:color="auto"/>
            </w:tcBorders>
            <w:vAlign w:val="bottom"/>
          </w:tcPr>
          <w:p w14:paraId="1EC599DD" w14:textId="6A639B6A"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are action-oriented and execute chosen strategies as intended</w:t>
            </w:r>
          </w:p>
        </w:tc>
        <w:tc>
          <w:tcPr>
            <w:tcW w:w="104" w:type="pct"/>
            <w:tcBorders>
              <w:bottom w:val="single" w:sz="4" w:space="0" w:color="auto"/>
            </w:tcBorders>
            <w:vAlign w:val="bottom"/>
          </w:tcPr>
          <w:p w14:paraId="1DAC6C15"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single" w:sz="4" w:space="0" w:color="auto"/>
            </w:tcBorders>
            <w:vAlign w:val="bottom"/>
          </w:tcPr>
          <w:p w14:paraId="7ABB2F54"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single" w:sz="4" w:space="0" w:color="auto"/>
            </w:tcBorders>
            <w:vAlign w:val="bottom"/>
          </w:tcPr>
          <w:p w14:paraId="7A139137"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single" w:sz="4" w:space="0" w:color="auto"/>
            </w:tcBorders>
            <w:vAlign w:val="bottom"/>
          </w:tcPr>
          <w:p w14:paraId="5BB6D3CE"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single" w:sz="4" w:space="0" w:color="auto"/>
            </w:tcBorders>
            <w:vAlign w:val="bottom"/>
          </w:tcPr>
          <w:p w14:paraId="0FE8642D"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6157B9C2" w14:textId="77777777" w:rsidR="00B524BC" w:rsidRPr="00233434" w:rsidRDefault="00B524BC" w:rsidP="0082764C">
            <w:pPr>
              <w:rPr>
                <w:sz w:val="18"/>
                <w:szCs w:val="18"/>
                <w:lang w:val="en-US"/>
              </w:rPr>
            </w:pPr>
            <w:r w:rsidRPr="00233434">
              <w:rPr>
                <w:sz w:val="18"/>
                <w:szCs w:val="18"/>
                <w:lang w:val="en-US"/>
              </w:rPr>
              <w:t>We find it difficult to execute chosen strategies as intended</w:t>
            </w:r>
          </w:p>
        </w:tc>
      </w:tr>
      <w:tr w:rsidR="00B524BC" w:rsidRPr="00233434" w14:paraId="563428E7" w14:textId="77777777" w:rsidTr="006E6608">
        <w:tc>
          <w:tcPr>
            <w:tcW w:w="2194" w:type="pct"/>
            <w:tcBorders>
              <w:top w:val="single" w:sz="4" w:space="0" w:color="auto"/>
              <w:bottom w:val="nil"/>
            </w:tcBorders>
          </w:tcPr>
          <w:p w14:paraId="6DF00E24" w14:textId="77777777" w:rsidR="00B524BC" w:rsidRPr="00233434" w:rsidRDefault="00B524BC" w:rsidP="0082764C">
            <w:pPr>
              <w:rPr>
                <w:b/>
                <w:bCs/>
                <w:sz w:val="18"/>
                <w:szCs w:val="18"/>
                <w:lang w:val="en-US"/>
              </w:rPr>
            </w:pPr>
            <w:r w:rsidRPr="00233434">
              <w:rPr>
                <w:b/>
                <w:bCs/>
                <w:sz w:val="18"/>
                <w:szCs w:val="18"/>
                <w:lang w:val="en-US"/>
              </w:rPr>
              <w:t xml:space="preserve">3b. Strategic Posture Imperative: </w:t>
            </w:r>
            <w:r w:rsidRPr="00233434">
              <w:rPr>
                <w:b/>
                <w:bCs/>
                <w:i/>
                <w:iCs/>
                <w:sz w:val="18"/>
                <w:szCs w:val="18"/>
                <w:lang w:val="en-US"/>
              </w:rPr>
              <w:t>Coordination</w:t>
            </w:r>
          </w:p>
        </w:tc>
        <w:tc>
          <w:tcPr>
            <w:tcW w:w="104" w:type="pct"/>
            <w:tcBorders>
              <w:top w:val="single" w:sz="4" w:space="0" w:color="auto"/>
              <w:bottom w:val="nil"/>
            </w:tcBorders>
          </w:tcPr>
          <w:p w14:paraId="2D5B8014"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2A4D42A1"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7101D947"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6EF95ADF"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6F20145F" w14:textId="77777777" w:rsidR="00B524BC" w:rsidRPr="00233434" w:rsidRDefault="00B524BC" w:rsidP="0082764C">
            <w:pPr>
              <w:rPr>
                <w:sz w:val="18"/>
                <w:szCs w:val="18"/>
                <w:lang w:val="en-US"/>
              </w:rPr>
            </w:pPr>
          </w:p>
        </w:tc>
        <w:tc>
          <w:tcPr>
            <w:tcW w:w="2286" w:type="pct"/>
            <w:tcBorders>
              <w:top w:val="single" w:sz="4" w:space="0" w:color="auto"/>
              <w:left w:val="single" w:sz="4" w:space="0" w:color="auto"/>
              <w:bottom w:val="single" w:sz="4" w:space="0" w:color="auto"/>
            </w:tcBorders>
          </w:tcPr>
          <w:p w14:paraId="3CBA67FD" w14:textId="290F5A70" w:rsidR="00B524BC" w:rsidRPr="00233434" w:rsidRDefault="00B524BC" w:rsidP="0082764C">
            <w:pPr>
              <w:rPr>
                <w:sz w:val="18"/>
                <w:szCs w:val="18"/>
                <w:lang w:val="en-US"/>
              </w:rPr>
            </w:pPr>
            <w:r w:rsidRPr="00233434">
              <w:rPr>
                <w:b/>
                <w:bCs/>
                <w:sz w:val="18"/>
                <w:szCs w:val="18"/>
                <w:lang w:val="en-US"/>
              </w:rPr>
              <w:t>Total Score</w:t>
            </w:r>
            <w:r w:rsidRPr="00233434">
              <w:rPr>
                <w:sz w:val="18"/>
                <w:szCs w:val="18"/>
                <w:lang w:val="en-US"/>
              </w:rPr>
              <w:t xml:space="preserve"> (</w:t>
            </w:r>
            <w:r w:rsidR="00EF5FDA" w:rsidRPr="00233434">
              <w:rPr>
                <w:sz w:val="18"/>
                <w:szCs w:val="18"/>
                <w:lang w:val="en-US"/>
              </w:rPr>
              <w:t>determined by your scoring from the five questions below</w:t>
            </w:r>
            <w:r w:rsidRPr="00233434">
              <w:rPr>
                <w:sz w:val="18"/>
                <w:szCs w:val="18"/>
                <w:lang w:val="en-US"/>
              </w:rPr>
              <w:t>):</w:t>
            </w:r>
          </w:p>
        </w:tc>
      </w:tr>
      <w:tr w:rsidR="00B524BC" w:rsidRPr="00233434" w14:paraId="40C306D1" w14:textId="77777777" w:rsidTr="006E6608">
        <w:tc>
          <w:tcPr>
            <w:tcW w:w="2194" w:type="pct"/>
            <w:tcBorders>
              <w:top w:val="nil"/>
            </w:tcBorders>
            <w:vAlign w:val="bottom"/>
          </w:tcPr>
          <w:p w14:paraId="2A121783" w14:textId="30A4AEC8"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do not rely on past experiences in our strategic decision-making</w:t>
            </w:r>
          </w:p>
        </w:tc>
        <w:tc>
          <w:tcPr>
            <w:tcW w:w="104" w:type="pct"/>
            <w:tcBorders>
              <w:top w:val="nil"/>
            </w:tcBorders>
            <w:vAlign w:val="bottom"/>
          </w:tcPr>
          <w:p w14:paraId="131CBE28"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50B7B589"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32BC1AAB"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7557DA0D"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46550CF3"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single" w:sz="4" w:space="0" w:color="auto"/>
            </w:tcBorders>
            <w:vAlign w:val="bottom"/>
          </w:tcPr>
          <w:p w14:paraId="47DE933B" w14:textId="77777777" w:rsidR="00B524BC" w:rsidRPr="00233434" w:rsidRDefault="00B524BC" w:rsidP="0082764C">
            <w:pPr>
              <w:rPr>
                <w:sz w:val="18"/>
                <w:szCs w:val="18"/>
                <w:lang w:val="en-US"/>
              </w:rPr>
            </w:pPr>
            <w:r w:rsidRPr="00233434">
              <w:rPr>
                <w:sz w:val="18"/>
                <w:szCs w:val="18"/>
                <w:lang w:val="en-US"/>
              </w:rPr>
              <w:t>Reflecting on past experiences is important to us in our decision-making</w:t>
            </w:r>
          </w:p>
        </w:tc>
      </w:tr>
      <w:tr w:rsidR="00B524BC" w:rsidRPr="00233434" w14:paraId="0300F18F" w14:textId="77777777" w:rsidTr="006E6608">
        <w:tc>
          <w:tcPr>
            <w:tcW w:w="2194" w:type="pct"/>
            <w:vAlign w:val="bottom"/>
          </w:tcPr>
          <w:p w14:paraId="14E9453D" w14:textId="77777777" w:rsidR="00B524BC" w:rsidRPr="00233434" w:rsidRDefault="00B524BC" w:rsidP="0082764C">
            <w:pPr>
              <w:jc w:val="right"/>
              <w:rPr>
                <w:sz w:val="18"/>
                <w:szCs w:val="18"/>
                <w:lang w:val="en-US"/>
              </w:rPr>
            </w:pPr>
            <w:r w:rsidRPr="00233434">
              <w:rPr>
                <w:sz w:val="18"/>
                <w:szCs w:val="18"/>
                <w:lang w:val="en-US"/>
              </w:rPr>
              <w:t>We favor the status quo in our organizational life</w:t>
            </w:r>
          </w:p>
        </w:tc>
        <w:tc>
          <w:tcPr>
            <w:tcW w:w="104" w:type="pct"/>
            <w:vAlign w:val="bottom"/>
          </w:tcPr>
          <w:p w14:paraId="5411E94F"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4E3065B9"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31BB44DF"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784DF09B"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61146317"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662A6210" w14:textId="77777777" w:rsidR="00B524BC" w:rsidRPr="00233434" w:rsidRDefault="00B524BC" w:rsidP="0082764C">
            <w:pPr>
              <w:rPr>
                <w:sz w:val="18"/>
                <w:szCs w:val="18"/>
                <w:lang w:val="en-US"/>
              </w:rPr>
            </w:pPr>
            <w:r w:rsidRPr="00233434">
              <w:rPr>
                <w:sz w:val="18"/>
                <w:szCs w:val="18"/>
                <w:lang w:val="en-US"/>
              </w:rPr>
              <w:t>We are always looking to improve as an organization</w:t>
            </w:r>
          </w:p>
        </w:tc>
      </w:tr>
      <w:tr w:rsidR="00B524BC" w:rsidRPr="00233434" w14:paraId="1BAC243D" w14:textId="77777777" w:rsidTr="006E6608">
        <w:tc>
          <w:tcPr>
            <w:tcW w:w="2194" w:type="pct"/>
            <w:vAlign w:val="bottom"/>
          </w:tcPr>
          <w:p w14:paraId="563FA415" w14:textId="77777777" w:rsidR="00B524BC" w:rsidRPr="00233434" w:rsidRDefault="00B524BC" w:rsidP="0082764C">
            <w:pPr>
              <w:jc w:val="right"/>
              <w:rPr>
                <w:sz w:val="18"/>
                <w:szCs w:val="18"/>
                <w:lang w:val="en-US"/>
              </w:rPr>
            </w:pPr>
            <w:r w:rsidRPr="00233434">
              <w:rPr>
                <w:sz w:val="18"/>
                <w:szCs w:val="18"/>
                <w:lang w:val="en-US"/>
              </w:rPr>
              <w:t>Strategic decision-making is decentralized in this organization</w:t>
            </w:r>
          </w:p>
        </w:tc>
        <w:tc>
          <w:tcPr>
            <w:tcW w:w="104" w:type="pct"/>
            <w:vAlign w:val="bottom"/>
          </w:tcPr>
          <w:p w14:paraId="6286AF1E"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63F8FB8C"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61D7080B"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115C7434"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22E29914" w14:textId="77777777" w:rsidR="00B524BC" w:rsidRPr="00233434" w:rsidRDefault="00B524BC" w:rsidP="0082764C">
            <w:pPr>
              <w:rPr>
                <w:sz w:val="18"/>
                <w:szCs w:val="18"/>
                <w:lang w:val="en-US"/>
              </w:rPr>
            </w:pPr>
            <w:r w:rsidRPr="00233434">
              <w:rPr>
                <w:sz w:val="18"/>
                <w:szCs w:val="18"/>
                <w:lang w:val="en-US"/>
              </w:rPr>
              <w:t>5</w:t>
            </w:r>
          </w:p>
        </w:tc>
        <w:tc>
          <w:tcPr>
            <w:tcW w:w="2286" w:type="pct"/>
            <w:vAlign w:val="bottom"/>
          </w:tcPr>
          <w:p w14:paraId="6A1751DB" w14:textId="77777777" w:rsidR="00B524BC" w:rsidRPr="00233434" w:rsidRDefault="00B524BC" w:rsidP="0082764C">
            <w:pPr>
              <w:rPr>
                <w:sz w:val="18"/>
                <w:szCs w:val="18"/>
                <w:lang w:val="en-US"/>
              </w:rPr>
            </w:pPr>
            <w:r w:rsidRPr="00233434">
              <w:rPr>
                <w:sz w:val="18"/>
                <w:szCs w:val="18"/>
                <w:lang w:val="en-US"/>
              </w:rPr>
              <w:t>Strategic decision-making is centralized in this organization</w:t>
            </w:r>
          </w:p>
        </w:tc>
      </w:tr>
      <w:tr w:rsidR="00B524BC" w:rsidRPr="00233434" w14:paraId="68A800A1" w14:textId="77777777" w:rsidTr="006E6608">
        <w:tc>
          <w:tcPr>
            <w:tcW w:w="2194" w:type="pct"/>
            <w:tcBorders>
              <w:bottom w:val="nil"/>
            </w:tcBorders>
            <w:vAlign w:val="bottom"/>
          </w:tcPr>
          <w:p w14:paraId="35F6FE4B" w14:textId="77777777" w:rsidR="00B524BC" w:rsidRPr="00233434" w:rsidRDefault="00B524BC" w:rsidP="0082764C">
            <w:pPr>
              <w:jc w:val="right"/>
              <w:rPr>
                <w:sz w:val="18"/>
                <w:szCs w:val="18"/>
                <w:lang w:val="en-US"/>
              </w:rPr>
            </w:pPr>
            <w:r w:rsidRPr="00233434">
              <w:rPr>
                <w:sz w:val="18"/>
                <w:szCs w:val="18"/>
                <w:lang w:val="en-US"/>
              </w:rPr>
              <w:t>Our organization struggles to cooperate effectively with stakeholders</w:t>
            </w:r>
          </w:p>
        </w:tc>
        <w:tc>
          <w:tcPr>
            <w:tcW w:w="104" w:type="pct"/>
            <w:tcBorders>
              <w:bottom w:val="nil"/>
            </w:tcBorders>
            <w:vAlign w:val="bottom"/>
          </w:tcPr>
          <w:p w14:paraId="5F865DAF"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nil"/>
            </w:tcBorders>
            <w:vAlign w:val="bottom"/>
          </w:tcPr>
          <w:p w14:paraId="40C4E5A1"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nil"/>
            </w:tcBorders>
            <w:vAlign w:val="bottom"/>
          </w:tcPr>
          <w:p w14:paraId="5CAA3045"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nil"/>
            </w:tcBorders>
            <w:vAlign w:val="bottom"/>
          </w:tcPr>
          <w:p w14:paraId="080ABEA8"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nil"/>
            </w:tcBorders>
            <w:vAlign w:val="bottom"/>
          </w:tcPr>
          <w:p w14:paraId="1F40E29D" w14:textId="77777777" w:rsidR="00B524BC" w:rsidRPr="00233434" w:rsidRDefault="00B524BC" w:rsidP="0082764C">
            <w:pPr>
              <w:rPr>
                <w:sz w:val="18"/>
                <w:szCs w:val="18"/>
                <w:lang w:val="en-US"/>
              </w:rPr>
            </w:pPr>
            <w:r w:rsidRPr="00233434">
              <w:rPr>
                <w:sz w:val="18"/>
                <w:szCs w:val="18"/>
                <w:lang w:val="en-US"/>
              </w:rPr>
              <w:t>5</w:t>
            </w:r>
          </w:p>
        </w:tc>
        <w:tc>
          <w:tcPr>
            <w:tcW w:w="2286" w:type="pct"/>
            <w:tcBorders>
              <w:bottom w:val="nil"/>
            </w:tcBorders>
            <w:vAlign w:val="bottom"/>
          </w:tcPr>
          <w:p w14:paraId="174261A0" w14:textId="77777777" w:rsidR="00B524BC" w:rsidRPr="00233434" w:rsidRDefault="00B524BC" w:rsidP="0082764C">
            <w:pPr>
              <w:rPr>
                <w:sz w:val="18"/>
                <w:szCs w:val="18"/>
                <w:lang w:val="en-US"/>
              </w:rPr>
            </w:pPr>
            <w:r w:rsidRPr="00233434">
              <w:rPr>
                <w:sz w:val="18"/>
                <w:szCs w:val="18"/>
                <w:lang w:val="en-US"/>
              </w:rPr>
              <w:t>Our organization cooperates effectively with stakeholders</w:t>
            </w:r>
          </w:p>
        </w:tc>
      </w:tr>
      <w:tr w:rsidR="00B524BC" w:rsidRPr="00233434" w14:paraId="211D780B" w14:textId="77777777" w:rsidTr="006E6608">
        <w:tc>
          <w:tcPr>
            <w:tcW w:w="2194" w:type="pct"/>
            <w:tcBorders>
              <w:top w:val="nil"/>
              <w:bottom w:val="single" w:sz="4" w:space="0" w:color="auto"/>
            </w:tcBorders>
            <w:vAlign w:val="bottom"/>
          </w:tcPr>
          <w:p w14:paraId="102D0199" w14:textId="77777777" w:rsidR="00B524BC" w:rsidRPr="00233434" w:rsidRDefault="00B524BC" w:rsidP="0082764C">
            <w:pPr>
              <w:jc w:val="right"/>
              <w:rPr>
                <w:sz w:val="18"/>
                <w:szCs w:val="18"/>
                <w:lang w:val="en-US"/>
              </w:rPr>
            </w:pPr>
            <w:r w:rsidRPr="00233434">
              <w:rPr>
                <w:sz w:val="18"/>
                <w:szCs w:val="18"/>
                <w:lang w:val="en-US"/>
              </w:rPr>
              <w:t>We fail to cooperate effectively when we collaborate with stakeholders</w:t>
            </w:r>
          </w:p>
        </w:tc>
        <w:tc>
          <w:tcPr>
            <w:tcW w:w="104" w:type="pct"/>
            <w:tcBorders>
              <w:top w:val="nil"/>
              <w:bottom w:val="single" w:sz="4" w:space="0" w:color="auto"/>
            </w:tcBorders>
            <w:vAlign w:val="bottom"/>
          </w:tcPr>
          <w:p w14:paraId="29A30DA5"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bottom w:val="single" w:sz="4" w:space="0" w:color="auto"/>
            </w:tcBorders>
            <w:vAlign w:val="bottom"/>
          </w:tcPr>
          <w:p w14:paraId="6F4F3C38"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bottom w:val="single" w:sz="4" w:space="0" w:color="auto"/>
            </w:tcBorders>
            <w:vAlign w:val="bottom"/>
          </w:tcPr>
          <w:p w14:paraId="4DC622E9"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bottom w:val="single" w:sz="4" w:space="0" w:color="auto"/>
            </w:tcBorders>
            <w:vAlign w:val="bottom"/>
          </w:tcPr>
          <w:p w14:paraId="45361425"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bottom w:val="single" w:sz="4" w:space="0" w:color="auto"/>
            </w:tcBorders>
            <w:vAlign w:val="bottom"/>
          </w:tcPr>
          <w:p w14:paraId="46AF9E91" w14:textId="77777777" w:rsidR="00B524BC" w:rsidRPr="00233434" w:rsidRDefault="00B524BC" w:rsidP="0082764C">
            <w:pPr>
              <w:rPr>
                <w:sz w:val="18"/>
                <w:szCs w:val="18"/>
                <w:lang w:val="en-US"/>
              </w:rPr>
            </w:pPr>
            <w:r w:rsidRPr="00233434">
              <w:rPr>
                <w:sz w:val="18"/>
                <w:szCs w:val="18"/>
                <w:lang w:val="en-US"/>
              </w:rPr>
              <w:t>5</w:t>
            </w:r>
          </w:p>
        </w:tc>
        <w:tc>
          <w:tcPr>
            <w:tcW w:w="2286" w:type="pct"/>
            <w:tcBorders>
              <w:top w:val="nil"/>
              <w:bottom w:val="single" w:sz="4" w:space="0" w:color="auto"/>
            </w:tcBorders>
            <w:vAlign w:val="bottom"/>
          </w:tcPr>
          <w:p w14:paraId="5A62F352" w14:textId="77777777" w:rsidR="00B524BC" w:rsidRPr="00233434" w:rsidRDefault="00B524BC" w:rsidP="0082764C">
            <w:pPr>
              <w:rPr>
                <w:sz w:val="18"/>
                <w:szCs w:val="18"/>
                <w:lang w:val="en-US"/>
              </w:rPr>
            </w:pPr>
            <w:r w:rsidRPr="00233434">
              <w:rPr>
                <w:sz w:val="18"/>
                <w:szCs w:val="18"/>
                <w:lang w:val="en-US"/>
              </w:rPr>
              <w:t>We achieve a high degree of cooperation when we collaborate with stakeholders</w:t>
            </w:r>
          </w:p>
        </w:tc>
      </w:tr>
    </w:tbl>
    <w:p w14:paraId="0292FD04" w14:textId="77777777" w:rsidR="00B524BC" w:rsidRPr="00233434" w:rsidRDefault="00B524BC" w:rsidP="00B524BC">
      <w:pPr>
        <w:rPr>
          <w:sz w:val="18"/>
          <w:szCs w:val="18"/>
          <w:lang w:val="en-US"/>
        </w:rPr>
      </w:pPr>
      <w:r w:rsidRPr="00233434">
        <w:rPr>
          <w:sz w:val="18"/>
          <w:szCs w:val="18"/>
          <w:lang w:val="en-US"/>
        </w:rP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49"/>
        <w:gridCol w:w="306"/>
        <w:gridCol w:w="306"/>
        <w:gridCol w:w="306"/>
        <w:gridCol w:w="306"/>
        <w:gridCol w:w="306"/>
        <w:gridCol w:w="6827"/>
        <w:gridCol w:w="300"/>
      </w:tblGrid>
      <w:tr w:rsidR="00B524BC" w:rsidRPr="00233434" w14:paraId="485F23A2" w14:textId="77777777" w:rsidTr="0082764C">
        <w:trPr>
          <w:gridAfter w:val="1"/>
          <w:wAfter w:w="102" w:type="pct"/>
          <w:trHeight w:val="89"/>
        </w:trPr>
        <w:tc>
          <w:tcPr>
            <w:tcW w:w="2057" w:type="pct"/>
            <w:tcBorders>
              <w:top w:val="nil"/>
              <w:left w:val="nil"/>
              <w:bottom w:val="single" w:sz="4" w:space="0" w:color="auto"/>
            </w:tcBorders>
          </w:tcPr>
          <w:p w14:paraId="5C012CB6" w14:textId="77777777" w:rsidR="00B524BC" w:rsidRPr="00233434" w:rsidRDefault="00B524BC" w:rsidP="0082764C">
            <w:pPr>
              <w:rPr>
                <w:b/>
                <w:bCs/>
                <w:lang w:val="en-US"/>
              </w:rPr>
            </w:pPr>
          </w:p>
          <w:p w14:paraId="341D2D0B" w14:textId="77777777" w:rsidR="00B524BC" w:rsidRPr="00233434" w:rsidRDefault="00B524BC" w:rsidP="0082764C">
            <w:pPr>
              <w:rPr>
                <w:b/>
                <w:bCs/>
                <w:lang w:val="en-US"/>
              </w:rPr>
            </w:pPr>
          </w:p>
          <w:p w14:paraId="5E55D131" w14:textId="75C1D8E0" w:rsidR="00B524BC" w:rsidRPr="00233434" w:rsidRDefault="00B524BC" w:rsidP="0082764C">
            <w:pPr>
              <w:rPr>
                <w:b/>
                <w:bCs/>
                <w:lang w:val="en-US"/>
              </w:rPr>
            </w:pPr>
            <w:r w:rsidRPr="00233434">
              <w:rPr>
                <w:b/>
                <w:bCs/>
                <w:lang w:val="en-US"/>
              </w:rPr>
              <w:t>Table 1</w:t>
            </w:r>
            <w:r w:rsidR="00C53B16" w:rsidRPr="00233434">
              <w:rPr>
                <w:b/>
                <w:bCs/>
                <w:lang w:val="en-US"/>
              </w:rPr>
              <w:t>b</w:t>
            </w:r>
            <w:r w:rsidRPr="00233434">
              <w:rPr>
                <w:b/>
                <w:bCs/>
                <w:lang w:val="en-US"/>
              </w:rPr>
              <w:t xml:space="preserve">: </w:t>
            </w:r>
            <w:r w:rsidRPr="00233434">
              <w:rPr>
                <w:b/>
                <w:bCs/>
                <w:sz w:val="18"/>
                <w:szCs w:val="18"/>
                <w:lang w:val="en-US"/>
              </w:rPr>
              <w:t>Continued.</w:t>
            </w:r>
          </w:p>
          <w:p w14:paraId="1D47289C" w14:textId="77777777" w:rsidR="00B524BC" w:rsidRPr="00233434" w:rsidRDefault="00B524BC" w:rsidP="0082764C">
            <w:pPr>
              <w:rPr>
                <w:b/>
                <w:bCs/>
                <w:sz w:val="18"/>
                <w:szCs w:val="18"/>
                <w:lang w:val="en-US"/>
              </w:rPr>
            </w:pPr>
          </w:p>
        </w:tc>
        <w:tc>
          <w:tcPr>
            <w:tcW w:w="104" w:type="pct"/>
            <w:tcBorders>
              <w:top w:val="nil"/>
              <w:bottom w:val="single" w:sz="4" w:space="0" w:color="auto"/>
            </w:tcBorders>
          </w:tcPr>
          <w:p w14:paraId="4DED9A0D" w14:textId="77777777" w:rsidR="00B524BC" w:rsidRPr="00233434" w:rsidRDefault="00B524BC" w:rsidP="0082764C">
            <w:pPr>
              <w:rPr>
                <w:sz w:val="18"/>
                <w:szCs w:val="18"/>
                <w:lang w:val="en-US"/>
              </w:rPr>
            </w:pPr>
          </w:p>
        </w:tc>
        <w:tc>
          <w:tcPr>
            <w:tcW w:w="104" w:type="pct"/>
            <w:tcBorders>
              <w:top w:val="nil"/>
              <w:bottom w:val="single" w:sz="4" w:space="0" w:color="auto"/>
            </w:tcBorders>
          </w:tcPr>
          <w:p w14:paraId="2F3BB319" w14:textId="77777777" w:rsidR="00B524BC" w:rsidRPr="00233434" w:rsidRDefault="00B524BC" w:rsidP="0082764C">
            <w:pPr>
              <w:rPr>
                <w:sz w:val="18"/>
                <w:szCs w:val="18"/>
                <w:lang w:val="en-US"/>
              </w:rPr>
            </w:pPr>
          </w:p>
        </w:tc>
        <w:tc>
          <w:tcPr>
            <w:tcW w:w="104" w:type="pct"/>
            <w:tcBorders>
              <w:top w:val="nil"/>
              <w:bottom w:val="single" w:sz="4" w:space="0" w:color="auto"/>
            </w:tcBorders>
          </w:tcPr>
          <w:p w14:paraId="20529FC6" w14:textId="77777777" w:rsidR="00B524BC" w:rsidRPr="00233434" w:rsidRDefault="00B524BC" w:rsidP="0082764C">
            <w:pPr>
              <w:rPr>
                <w:sz w:val="18"/>
                <w:szCs w:val="18"/>
                <w:lang w:val="en-US"/>
              </w:rPr>
            </w:pPr>
          </w:p>
        </w:tc>
        <w:tc>
          <w:tcPr>
            <w:tcW w:w="104" w:type="pct"/>
            <w:tcBorders>
              <w:top w:val="nil"/>
              <w:bottom w:val="single" w:sz="4" w:space="0" w:color="auto"/>
            </w:tcBorders>
          </w:tcPr>
          <w:p w14:paraId="1CC832AB" w14:textId="77777777" w:rsidR="00B524BC" w:rsidRPr="00233434" w:rsidRDefault="00B524BC" w:rsidP="0082764C">
            <w:pPr>
              <w:rPr>
                <w:sz w:val="18"/>
                <w:szCs w:val="18"/>
                <w:lang w:val="en-US"/>
              </w:rPr>
            </w:pPr>
          </w:p>
        </w:tc>
        <w:tc>
          <w:tcPr>
            <w:tcW w:w="104" w:type="pct"/>
            <w:tcBorders>
              <w:top w:val="nil"/>
              <w:bottom w:val="single" w:sz="4" w:space="0" w:color="auto"/>
              <w:right w:val="nil"/>
            </w:tcBorders>
          </w:tcPr>
          <w:p w14:paraId="474C8564" w14:textId="77777777" w:rsidR="00B524BC" w:rsidRPr="00233434" w:rsidRDefault="00B524BC" w:rsidP="0082764C">
            <w:pPr>
              <w:rPr>
                <w:sz w:val="18"/>
                <w:szCs w:val="18"/>
                <w:lang w:val="en-US"/>
              </w:rPr>
            </w:pPr>
          </w:p>
        </w:tc>
        <w:tc>
          <w:tcPr>
            <w:tcW w:w="2321" w:type="pct"/>
            <w:tcBorders>
              <w:top w:val="nil"/>
              <w:left w:val="nil"/>
              <w:bottom w:val="single" w:sz="4" w:space="0" w:color="auto"/>
              <w:right w:val="nil"/>
            </w:tcBorders>
          </w:tcPr>
          <w:p w14:paraId="5DA61ACD" w14:textId="77777777" w:rsidR="00B524BC" w:rsidRPr="00233434" w:rsidRDefault="00B524BC" w:rsidP="0082764C">
            <w:pPr>
              <w:rPr>
                <w:sz w:val="18"/>
                <w:szCs w:val="18"/>
                <w:lang w:val="en-US"/>
              </w:rPr>
            </w:pPr>
          </w:p>
        </w:tc>
      </w:tr>
      <w:tr w:rsidR="00B524BC" w:rsidRPr="00233434" w14:paraId="14EF323B" w14:textId="77777777" w:rsidTr="0082764C">
        <w:tc>
          <w:tcPr>
            <w:tcW w:w="2057" w:type="pct"/>
            <w:tcBorders>
              <w:top w:val="single" w:sz="4" w:space="0" w:color="auto"/>
              <w:bottom w:val="nil"/>
            </w:tcBorders>
          </w:tcPr>
          <w:p w14:paraId="04E6CCAE" w14:textId="77777777" w:rsidR="00B524BC" w:rsidRPr="00233434" w:rsidRDefault="00B524BC" w:rsidP="0082764C">
            <w:pPr>
              <w:rPr>
                <w:b/>
                <w:bCs/>
                <w:sz w:val="18"/>
                <w:szCs w:val="18"/>
                <w:lang w:val="en-US"/>
              </w:rPr>
            </w:pPr>
            <w:r w:rsidRPr="00233434">
              <w:rPr>
                <w:b/>
                <w:bCs/>
                <w:sz w:val="18"/>
                <w:szCs w:val="18"/>
                <w:lang w:val="en-US"/>
              </w:rPr>
              <w:t xml:space="preserve">4a. Organizational Resilience Imperative: </w:t>
            </w:r>
            <w:r w:rsidRPr="00233434">
              <w:rPr>
                <w:b/>
                <w:bCs/>
                <w:i/>
                <w:iCs/>
                <w:sz w:val="18"/>
                <w:szCs w:val="18"/>
                <w:lang w:val="en-US"/>
              </w:rPr>
              <w:t>Climate</w:t>
            </w:r>
          </w:p>
        </w:tc>
        <w:tc>
          <w:tcPr>
            <w:tcW w:w="104" w:type="pct"/>
            <w:tcBorders>
              <w:top w:val="single" w:sz="4" w:space="0" w:color="auto"/>
              <w:bottom w:val="nil"/>
            </w:tcBorders>
          </w:tcPr>
          <w:p w14:paraId="2546E5FC"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2BF1C5EC"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7542AC3F"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19D6F1F6"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660D349E" w14:textId="77777777" w:rsidR="00B524BC" w:rsidRPr="00233434" w:rsidRDefault="00B524BC" w:rsidP="0082764C">
            <w:pPr>
              <w:rPr>
                <w:sz w:val="18"/>
                <w:szCs w:val="18"/>
                <w:lang w:val="en-US"/>
              </w:rPr>
            </w:pPr>
          </w:p>
        </w:tc>
        <w:tc>
          <w:tcPr>
            <w:tcW w:w="2423" w:type="pct"/>
            <w:gridSpan w:val="2"/>
            <w:tcBorders>
              <w:top w:val="single" w:sz="4" w:space="0" w:color="auto"/>
              <w:left w:val="single" w:sz="4" w:space="0" w:color="auto"/>
              <w:bottom w:val="single" w:sz="4" w:space="0" w:color="auto"/>
            </w:tcBorders>
          </w:tcPr>
          <w:p w14:paraId="23A891D4" w14:textId="3AD61C92" w:rsidR="00B524BC" w:rsidRPr="00233434" w:rsidRDefault="00B524BC" w:rsidP="0082764C">
            <w:pPr>
              <w:ind w:right="-103"/>
              <w:rPr>
                <w:sz w:val="18"/>
                <w:szCs w:val="18"/>
                <w:lang w:val="en-US"/>
              </w:rPr>
            </w:pPr>
            <w:r w:rsidRPr="00233434">
              <w:rPr>
                <w:b/>
                <w:bCs/>
                <w:sz w:val="18"/>
                <w:szCs w:val="18"/>
                <w:lang w:val="en-US"/>
              </w:rPr>
              <w:t>Total Score</w:t>
            </w:r>
            <w:r w:rsidRPr="00233434">
              <w:rPr>
                <w:sz w:val="18"/>
                <w:szCs w:val="18"/>
                <w:lang w:val="en-US"/>
              </w:rPr>
              <w:t xml:space="preserve"> (</w:t>
            </w:r>
            <w:r w:rsidR="00EF5FDA" w:rsidRPr="00233434">
              <w:rPr>
                <w:sz w:val="18"/>
                <w:szCs w:val="18"/>
                <w:lang w:val="en-US"/>
              </w:rPr>
              <w:t>determined by your scoring from the five questions below</w:t>
            </w:r>
            <w:r w:rsidRPr="00233434">
              <w:rPr>
                <w:sz w:val="18"/>
                <w:szCs w:val="18"/>
                <w:lang w:val="en-US"/>
              </w:rPr>
              <w:t>):</w:t>
            </w:r>
          </w:p>
        </w:tc>
      </w:tr>
      <w:tr w:rsidR="00B524BC" w:rsidRPr="00233434" w14:paraId="65D6D0E8" w14:textId="77777777" w:rsidTr="0082764C">
        <w:tc>
          <w:tcPr>
            <w:tcW w:w="2057" w:type="pct"/>
            <w:tcBorders>
              <w:top w:val="nil"/>
            </w:tcBorders>
            <w:vAlign w:val="bottom"/>
          </w:tcPr>
          <w:p w14:paraId="3766CE76" w14:textId="77777777" w:rsidR="00B524BC" w:rsidRPr="00233434" w:rsidRDefault="00B524BC" w:rsidP="0082764C">
            <w:pPr>
              <w:jc w:val="right"/>
              <w:rPr>
                <w:sz w:val="18"/>
                <w:szCs w:val="18"/>
                <w:lang w:val="en-US"/>
              </w:rPr>
            </w:pPr>
            <w:r w:rsidRPr="00233434">
              <w:rPr>
                <w:sz w:val="18"/>
                <w:szCs w:val="18"/>
                <w:lang w:val="en-US"/>
              </w:rPr>
              <w:t>We take a comprehensive approach prior to action</w:t>
            </w:r>
          </w:p>
        </w:tc>
        <w:tc>
          <w:tcPr>
            <w:tcW w:w="104" w:type="pct"/>
            <w:tcBorders>
              <w:top w:val="nil"/>
            </w:tcBorders>
            <w:vAlign w:val="bottom"/>
          </w:tcPr>
          <w:p w14:paraId="7E0B5436"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13AAA989"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1536A172"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6BDC607D"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006E7F98"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tcBorders>
              <w:top w:val="single" w:sz="4" w:space="0" w:color="auto"/>
            </w:tcBorders>
            <w:vAlign w:val="bottom"/>
          </w:tcPr>
          <w:p w14:paraId="2A219827" w14:textId="77777777" w:rsidR="00B524BC" w:rsidRPr="00233434" w:rsidRDefault="00B524BC" w:rsidP="0082764C">
            <w:pPr>
              <w:ind w:right="-103"/>
              <w:rPr>
                <w:sz w:val="18"/>
                <w:szCs w:val="18"/>
                <w:lang w:val="en-US"/>
              </w:rPr>
            </w:pPr>
            <w:r w:rsidRPr="00233434">
              <w:rPr>
                <w:sz w:val="18"/>
                <w:szCs w:val="18"/>
                <w:lang w:val="en-US"/>
              </w:rPr>
              <w:t>As an organization we are decisive to act despite uncertainty</w:t>
            </w:r>
          </w:p>
        </w:tc>
      </w:tr>
      <w:tr w:rsidR="00B524BC" w:rsidRPr="00233434" w14:paraId="3A19D3E5" w14:textId="77777777" w:rsidTr="0082764C">
        <w:tc>
          <w:tcPr>
            <w:tcW w:w="2057" w:type="pct"/>
            <w:vAlign w:val="bottom"/>
          </w:tcPr>
          <w:p w14:paraId="7D193738" w14:textId="77777777" w:rsidR="00B524BC" w:rsidRPr="00233434" w:rsidRDefault="00B524BC" w:rsidP="0082764C">
            <w:pPr>
              <w:jc w:val="right"/>
              <w:rPr>
                <w:sz w:val="18"/>
                <w:szCs w:val="18"/>
                <w:lang w:val="en-US"/>
              </w:rPr>
            </w:pPr>
            <w:r w:rsidRPr="00233434">
              <w:rPr>
                <w:sz w:val="18"/>
                <w:szCs w:val="18"/>
                <w:lang w:val="en-US"/>
              </w:rPr>
              <w:t>We frequently adopt familiar responses to unprecedented challenges</w:t>
            </w:r>
          </w:p>
        </w:tc>
        <w:tc>
          <w:tcPr>
            <w:tcW w:w="104" w:type="pct"/>
            <w:vAlign w:val="bottom"/>
          </w:tcPr>
          <w:p w14:paraId="4B686D42"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00345805"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73215F87"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625AA239"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4A0E4763"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20D58346" w14:textId="77777777" w:rsidR="00B524BC" w:rsidRPr="00233434" w:rsidRDefault="00B524BC" w:rsidP="0082764C">
            <w:pPr>
              <w:ind w:right="-103"/>
              <w:rPr>
                <w:sz w:val="18"/>
                <w:szCs w:val="18"/>
                <w:lang w:val="en-US"/>
              </w:rPr>
            </w:pPr>
            <w:r w:rsidRPr="00233434">
              <w:rPr>
                <w:sz w:val="18"/>
                <w:szCs w:val="18"/>
                <w:lang w:val="en-US"/>
              </w:rPr>
              <w:t>We frequently adopt unconventional responses to unprecedented challenges</w:t>
            </w:r>
          </w:p>
        </w:tc>
      </w:tr>
      <w:tr w:rsidR="00B524BC" w:rsidRPr="00233434" w14:paraId="0AA4DCFD" w14:textId="77777777" w:rsidTr="0082764C">
        <w:tc>
          <w:tcPr>
            <w:tcW w:w="2057" w:type="pct"/>
            <w:vAlign w:val="bottom"/>
          </w:tcPr>
          <w:p w14:paraId="0BE2CC44" w14:textId="512D3535"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strongly encourage individual hardiness among our workforce</w:t>
            </w:r>
          </w:p>
        </w:tc>
        <w:tc>
          <w:tcPr>
            <w:tcW w:w="104" w:type="pct"/>
            <w:vAlign w:val="bottom"/>
          </w:tcPr>
          <w:p w14:paraId="16C2F88A"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50C58393"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44557625"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1DA237D2"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7344269D"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188A3F23" w14:textId="77777777" w:rsidR="00B524BC" w:rsidRPr="00233434" w:rsidRDefault="00B524BC" w:rsidP="0082764C">
            <w:pPr>
              <w:ind w:right="-103"/>
              <w:rPr>
                <w:sz w:val="18"/>
                <w:szCs w:val="18"/>
                <w:lang w:val="en-US"/>
              </w:rPr>
            </w:pPr>
            <w:r w:rsidRPr="00233434">
              <w:rPr>
                <w:sz w:val="18"/>
                <w:szCs w:val="18"/>
                <w:lang w:val="en-US"/>
              </w:rPr>
              <w:t>Our workforce thrives on stability</w:t>
            </w:r>
          </w:p>
        </w:tc>
      </w:tr>
      <w:tr w:rsidR="00B524BC" w:rsidRPr="00233434" w14:paraId="6EC88DEF" w14:textId="77777777" w:rsidTr="0082764C">
        <w:tc>
          <w:tcPr>
            <w:tcW w:w="2057" w:type="pct"/>
            <w:vAlign w:val="bottom"/>
          </w:tcPr>
          <w:p w14:paraId="71BE7D05" w14:textId="77777777" w:rsidR="00B524BC" w:rsidRPr="00233434" w:rsidRDefault="00B524BC" w:rsidP="0082764C">
            <w:pPr>
              <w:jc w:val="right"/>
              <w:rPr>
                <w:sz w:val="18"/>
                <w:szCs w:val="18"/>
                <w:lang w:val="en-US"/>
              </w:rPr>
            </w:pPr>
            <w:r w:rsidRPr="00233434">
              <w:rPr>
                <w:sz w:val="18"/>
                <w:szCs w:val="18"/>
                <w:lang w:val="en-US"/>
              </w:rPr>
              <w:t>We analyze events in depth prior to action</w:t>
            </w:r>
          </w:p>
        </w:tc>
        <w:tc>
          <w:tcPr>
            <w:tcW w:w="104" w:type="pct"/>
            <w:vAlign w:val="bottom"/>
          </w:tcPr>
          <w:p w14:paraId="33CF21FA"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2C5742B9"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2AA770F3"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74A4E787"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75530A4B"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0DBEE0F3" w14:textId="77777777" w:rsidR="00B524BC" w:rsidRPr="00233434" w:rsidRDefault="00B524BC" w:rsidP="0082764C">
            <w:pPr>
              <w:ind w:right="-103"/>
              <w:rPr>
                <w:sz w:val="18"/>
                <w:szCs w:val="18"/>
                <w:lang w:val="en-US"/>
              </w:rPr>
            </w:pPr>
            <w:r w:rsidRPr="00233434">
              <w:rPr>
                <w:sz w:val="18"/>
                <w:szCs w:val="18"/>
                <w:lang w:val="en-US"/>
              </w:rPr>
              <w:t>We are quick to capitalize and act on events</w:t>
            </w:r>
          </w:p>
        </w:tc>
      </w:tr>
      <w:tr w:rsidR="00B524BC" w:rsidRPr="00233434" w14:paraId="6D22C62E" w14:textId="77777777" w:rsidTr="0082764C">
        <w:tc>
          <w:tcPr>
            <w:tcW w:w="2057" w:type="pct"/>
            <w:tcBorders>
              <w:bottom w:val="single" w:sz="4" w:space="0" w:color="auto"/>
            </w:tcBorders>
            <w:vAlign w:val="bottom"/>
          </w:tcPr>
          <w:p w14:paraId="1EFA0ADA" w14:textId="77777777" w:rsidR="00B524BC" w:rsidRPr="00233434" w:rsidRDefault="00B524BC" w:rsidP="0082764C">
            <w:pPr>
              <w:jc w:val="right"/>
              <w:rPr>
                <w:sz w:val="18"/>
                <w:szCs w:val="18"/>
                <w:lang w:val="en-US"/>
              </w:rPr>
            </w:pPr>
            <w:r w:rsidRPr="00233434">
              <w:rPr>
                <w:sz w:val="18"/>
                <w:szCs w:val="18"/>
                <w:lang w:val="en-US"/>
              </w:rPr>
              <w:t>Decision-making is based on hierarchical position rather than expertise</w:t>
            </w:r>
          </w:p>
        </w:tc>
        <w:tc>
          <w:tcPr>
            <w:tcW w:w="104" w:type="pct"/>
            <w:tcBorders>
              <w:bottom w:val="single" w:sz="4" w:space="0" w:color="auto"/>
            </w:tcBorders>
            <w:vAlign w:val="bottom"/>
          </w:tcPr>
          <w:p w14:paraId="797F1EF0"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single" w:sz="4" w:space="0" w:color="auto"/>
            </w:tcBorders>
            <w:vAlign w:val="bottom"/>
          </w:tcPr>
          <w:p w14:paraId="1CD2E3E9"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single" w:sz="4" w:space="0" w:color="auto"/>
            </w:tcBorders>
            <w:vAlign w:val="bottom"/>
          </w:tcPr>
          <w:p w14:paraId="617E2BE6"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single" w:sz="4" w:space="0" w:color="auto"/>
            </w:tcBorders>
            <w:vAlign w:val="bottom"/>
          </w:tcPr>
          <w:p w14:paraId="4066F09E"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single" w:sz="4" w:space="0" w:color="auto"/>
            </w:tcBorders>
            <w:vAlign w:val="bottom"/>
          </w:tcPr>
          <w:p w14:paraId="4829C3FA"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05501ADA" w14:textId="77777777" w:rsidR="00B524BC" w:rsidRPr="00233434" w:rsidRDefault="00B524BC" w:rsidP="0082764C">
            <w:pPr>
              <w:ind w:right="-103"/>
              <w:rPr>
                <w:sz w:val="18"/>
                <w:szCs w:val="18"/>
                <w:lang w:val="en-US"/>
              </w:rPr>
            </w:pPr>
            <w:r w:rsidRPr="00233434">
              <w:rPr>
                <w:sz w:val="18"/>
                <w:szCs w:val="18"/>
                <w:lang w:val="en-US"/>
              </w:rPr>
              <w:t>Decision-making is based on expertise rather than hierarchical position</w:t>
            </w:r>
          </w:p>
        </w:tc>
      </w:tr>
      <w:tr w:rsidR="00B524BC" w:rsidRPr="00233434" w14:paraId="04B6F427" w14:textId="77777777" w:rsidTr="0082764C">
        <w:tc>
          <w:tcPr>
            <w:tcW w:w="2057" w:type="pct"/>
            <w:tcBorders>
              <w:top w:val="single" w:sz="4" w:space="0" w:color="auto"/>
              <w:bottom w:val="nil"/>
            </w:tcBorders>
          </w:tcPr>
          <w:p w14:paraId="6A19BA42" w14:textId="77777777" w:rsidR="00B524BC" w:rsidRPr="00233434" w:rsidRDefault="00B524BC" w:rsidP="0082764C">
            <w:pPr>
              <w:rPr>
                <w:b/>
                <w:bCs/>
                <w:sz w:val="18"/>
                <w:szCs w:val="18"/>
                <w:lang w:val="en-US"/>
              </w:rPr>
            </w:pPr>
            <w:r w:rsidRPr="00233434">
              <w:rPr>
                <w:b/>
                <w:bCs/>
                <w:sz w:val="18"/>
                <w:szCs w:val="18"/>
                <w:lang w:val="en-US"/>
              </w:rPr>
              <w:t xml:space="preserve">4b. Organizational Resilience Imperative: </w:t>
            </w:r>
            <w:r w:rsidRPr="00233434">
              <w:rPr>
                <w:b/>
                <w:bCs/>
                <w:i/>
                <w:iCs/>
                <w:sz w:val="18"/>
                <w:szCs w:val="18"/>
                <w:lang w:val="en-US"/>
              </w:rPr>
              <w:t>Collaboration</w:t>
            </w:r>
          </w:p>
        </w:tc>
        <w:tc>
          <w:tcPr>
            <w:tcW w:w="104" w:type="pct"/>
            <w:tcBorders>
              <w:top w:val="single" w:sz="4" w:space="0" w:color="auto"/>
              <w:bottom w:val="nil"/>
            </w:tcBorders>
          </w:tcPr>
          <w:p w14:paraId="780B7760"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6AEF9250"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03CCEB65"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676F3D8F"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319975CF" w14:textId="77777777" w:rsidR="00B524BC" w:rsidRPr="00233434" w:rsidRDefault="00B524BC" w:rsidP="0082764C">
            <w:pPr>
              <w:rPr>
                <w:sz w:val="18"/>
                <w:szCs w:val="18"/>
                <w:lang w:val="en-US"/>
              </w:rPr>
            </w:pPr>
          </w:p>
        </w:tc>
        <w:tc>
          <w:tcPr>
            <w:tcW w:w="2423" w:type="pct"/>
            <w:gridSpan w:val="2"/>
            <w:tcBorders>
              <w:top w:val="single" w:sz="4" w:space="0" w:color="auto"/>
              <w:left w:val="single" w:sz="4" w:space="0" w:color="auto"/>
              <w:bottom w:val="single" w:sz="4" w:space="0" w:color="auto"/>
            </w:tcBorders>
          </w:tcPr>
          <w:p w14:paraId="67495E63" w14:textId="16AD1976" w:rsidR="00B524BC" w:rsidRPr="00233434" w:rsidRDefault="00B524BC" w:rsidP="0082764C">
            <w:pPr>
              <w:ind w:right="-103"/>
              <w:rPr>
                <w:sz w:val="18"/>
                <w:szCs w:val="18"/>
                <w:lang w:val="en-US"/>
              </w:rPr>
            </w:pPr>
            <w:r w:rsidRPr="00233434">
              <w:rPr>
                <w:b/>
                <w:bCs/>
                <w:sz w:val="18"/>
                <w:szCs w:val="18"/>
                <w:lang w:val="en-US"/>
              </w:rPr>
              <w:t>Total Score</w:t>
            </w:r>
            <w:r w:rsidRPr="00233434">
              <w:rPr>
                <w:sz w:val="18"/>
                <w:szCs w:val="18"/>
                <w:lang w:val="en-US"/>
              </w:rPr>
              <w:t xml:space="preserve"> </w:t>
            </w:r>
            <w:r w:rsidR="00EF5FDA" w:rsidRPr="00233434">
              <w:rPr>
                <w:sz w:val="18"/>
                <w:szCs w:val="18"/>
                <w:lang w:val="en-US"/>
              </w:rPr>
              <w:t>(determined by your scoring from the five questions below)</w:t>
            </w:r>
            <w:r w:rsidRPr="00233434">
              <w:rPr>
                <w:sz w:val="18"/>
                <w:szCs w:val="18"/>
                <w:lang w:val="en-US"/>
              </w:rPr>
              <w:t>:</w:t>
            </w:r>
          </w:p>
        </w:tc>
      </w:tr>
      <w:tr w:rsidR="00B524BC" w:rsidRPr="00233434" w14:paraId="7A1586CD" w14:textId="77777777" w:rsidTr="0082764C">
        <w:tc>
          <w:tcPr>
            <w:tcW w:w="2057" w:type="pct"/>
            <w:tcBorders>
              <w:top w:val="nil"/>
            </w:tcBorders>
            <w:vAlign w:val="bottom"/>
          </w:tcPr>
          <w:p w14:paraId="79C13D21" w14:textId="77777777" w:rsidR="00B524BC" w:rsidRPr="00233434" w:rsidRDefault="00B524BC" w:rsidP="0082764C">
            <w:pPr>
              <w:jc w:val="right"/>
              <w:rPr>
                <w:sz w:val="18"/>
                <w:szCs w:val="18"/>
                <w:lang w:val="en-US"/>
              </w:rPr>
            </w:pPr>
            <w:r w:rsidRPr="00233434">
              <w:rPr>
                <w:sz w:val="18"/>
                <w:szCs w:val="18"/>
                <w:lang w:val="en-US"/>
              </w:rPr>
              <w:t>We rarely check how well people work together within the organization</w:t>
            </w:r>
          </w:p>
        </w:tc>
        <w:tc>
          <w:tcPr>
            <w:tcW w:w="104" w:type="pct"/>
            <w:tcBorders>
              <w:top w:val="nil"/>
            </w:tcBorders>
            <w:vAlign w:val="bottom"/>
          </w:tcPr>
          <w:p w14:paraId="05530757"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5D4D3AE4"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76D9360F"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05FBD99C"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29D7E866"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tcBorders>
              <w:top w:val="single" w:sz="4" w:space="0" w:color="auto"/>
            </w:tcBorders>
            <w:vAlign w:val="bottom"/>
          </w:tcPr>
          <w:p w14:paraId="5AFB69C5" w14:textId="77777777" w:rsidR="00B524BC" w:rsidRPr="00233434" w:rsidRDefault="00B524BC" w:rsidP="0082764C">
            <w:pPr>
              <w:ind w:right="-103"/>
              <w:rPr>
                <w:sz w:val="18"/>
                <w:szCs w:val="18"/>
                <w:lang w:val="en-US"/>
              </w:rPr>
            </w:pPr>
            <w:r w:rsidRPr="00233434">
              <w:rPr>
                <w:sz w:val="18"/>
                <w:szCs w:val="18"/>
                <w:lang w:val="en-US"/>
              </w:rPr>
              <w:t>We regularly evaluate how well people work together within the organization</w:t>
            </w:r>
          </w:p>
        </w:tc>
      </w:tr>
      <w:tr w:rsidR="00B524BC" w:rsidRPr="00233434" w14:paraId="028553E0" w14:textId="77777777" w:rsidTr="0082764C">
        <w:tc>
          <w:tcPr>
            <w:tcW w:w="2057" w:type="pct"/>
            <w:vAlign w:val="bottom"/>
          </w:tcPr>
          <w:p w14:paraId="26E15751" w14:textId="77777777" w:rsidR="00B524BC" w:rsidRPr="00233434" w:rsidRDefault="00B524BC" w:rsidP="0082764C">
            <w:pPr>
              <w:jc w:val="right"/>
              <w:rPr>
                <w:sz w:val="18"/>
                <w:szCs w:val="18"/>
                <w:lang w:val="en-US"/>
              </w:rPr>
            </w:pPr>
            <w:r w:rsidRPr="00233434">
              <w:rPr>
                <w:sz w:val="18"/>
                <w:szCs w:val="18"/>
                <w:lang w:val="en-US"/>
              </w:rPr>
              <w:t>We encourage functions to concentrate on their own specialisms</w:t>
            </w:r>
          </w:p>
        </w:tc>
        <w:tc>
          <w:tcPr>
            <w:tcW w:w="104" w:type="pct"/>
            <w:vAlign w:val="bottom"/>
          </w:tcPr>
          <w:p w14:paraId="2DDF872F"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7351D7DC"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25D2FF32"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2A94E6C6"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2D6609F4"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3E98AF2E" w14:textId="77777777" w:rsidR="00B524BC" w:rsidRPr="00233434" w:rsidRDefault="00B524BC" w:rsidP="0082764C">
            <w:pPr>
              <w:ind w:right="-103"/>
              <w:rPr>
                <w:sz w:val="18"/>
                <w:szCs w:val="18"/>
                <w:lang w:val="en-US"/>
              </w:rPr>
            </w:pPr>
            <w:r w:rsidRPr="00233434">
              <w:rPr>
                <w:sz w:val="18"/>
                <w:szCs w:val="18"/>
                <w:lang w:val="en-US"/>
              </w:rPr>
              <w:t>We actively encourage cross-functional work</w:t>
            </w:r>
          </w:p>
        </w:tc>
      </w:tr>
      <w:tr w:rsidR="00B524BC" w:rsidRPr="00233434" w14:paraId="3399161C" w14:textId="77777777" w:rsidTr="0082764C">
        <w:tc>
          <w:tcPr>
            <w:tcW w:w="2057" w:type="pct"/>
            <w:vAlign w:val="bottom"/>
          </w:tcPr>
          <w:p w14:paraId="4FEF7BE2" w14:textId="77777777" w:rsidR="00B524BC" w:rsidRPr="00233434" w:rsidRDefault="00B524BC" w:rsidP="0082764C">
            <w:pPr>
              <w:jc w:val="right"/>
              <w:rPr>
                <w:sz w:val="18"/>
                <w:szCs w:val="18"/>
                <w:lang w:val="en-US"/>
              </w:rPr>
            </w:pPr>
            <w:r w:rsidRPr="00233434">
              <w:rPr>
                <w:sz w:val="18"/>
                <w:szCs w:val="18"/>
                <w:lang w:val="en-US"/>
              </w:rPr>
              <w:t>We do not canvas for employee suggestions in strategic decision-making</w:t>
            </w:r>
          </w:p>
        </w:tc>
        <w:tc>
          <w:tcPr>
            <w:tcW w:w="104" w:type="pct"/>
            <w:vAlign w:val="bottom"/>
          </w:tcPr>
          <w:p w14:paraId="31708032"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43F2C8A5"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54082A8C"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58551712"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5363020D"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185297DF" w14:textId="77777777" w:rsidR="00B524BC" w:rsidRPr="00233434" w:rsidRDefault="00B524BC" w:rsidP="0082764C">
            <w:pPr>
              <w:ind w:right="-103"/>
              <w:rPr>
                <w:sz w:val="18"/>
                <w:szCs w:val="18"/>
                <w:lang w:val="en-US"/>
              </w:rPr>
            </w:pPr>
            <w:r w:rsidRPr="00233434">
              <w:rPr>
                <w:sz w:val="18"/>
                <w:szCs w:val="18"/>
                <w:lang w:val="en-US"/>
              </w:rPr>
              <w:t>Employee suggestions are important ingredients in strategic decision-making</w:t>
            </w:r>
          </w:p>
        </w:tc>
      </w:tr>
      <w:tr w:rsidR="00B524BC" w:rsidRPr="00233434" w14:paraId="3B16B98C" w14:textId="77777777" w:rsidTr="0082764C">
        <w:tc>
          <w:tcPr>
            <w:tcW w:w="2057" w:type="pct"/>
            <w:vAlign w:val="bottom"/>
          </w:tcPr>
          <w:p w14:paraId="12F210AF" w14:textId="3BF003F4"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Cross-functional teams are typical in this organization</w:t>
            </w:r>
          </w:p>
        </w:tc>
        <w:tc>
          <w:tcPr>
            <w:tcW w:w="104" w:type="pct"/>
            <w:vAlign w:val="bottom"/>
          </w:tcPr>
          <w:p w14:paraId="6B76BB40"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44FA7080"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56BAA7DB"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51C64FBA"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3FED843D"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15F6E0B2" w14:textId="77777777" w:rsidR="00B524BC" w:rsidRPr="00233434" w:rsidRDefault="00B524BC" w:rsidP="0082764C">
            <w:pPr>
              <w:ind w:right="-103"/>
              <w:rPr>
                <w:sz w:val="18"/>
                <w:szCs w:val="18"/>
                <w:lang w:val="en-US"/>
              </w:rPr>
            </w:pPr>
            <w:r w:rsidRPr="00233434">
              <w:rPr>
                <w:sz w:val="18"/>
                <w:szCs w:val="18"/>
                <w:lang w:val="en-US"/>
              </w:rPr>
              <w:t>In-function teams are typical in this organization</w:t>
            </w:r>
          </w:p>
        </w:tc>
      </w:tr>
      <w:tr w:rsidR="00B524BC" w:rsidRPr="00233434" w14:paraId="5A733FC3" w14:textId="77777777" w:rsidTr="0082764C">
        <w:tc>
          <w:tcPr>
            <w:tcW w:w="2057" w:type="pct"/>
            <w:tcBorders>
              <w:bottom w:val="single" w:sz="4" w:space="0" w:color="auto"/>
            </w:tcBorders>
            <w:vAlign w:val="bottom"/>
          </w:tcPr>
          <w:p w14:paraId="71D90221" w14:textId="77777777" w:rsidR="00B524BC" w:rsidRPr="00233434" w:rsidRDefault="00B524BC" w:rsidP="0082764C">
            <w:pPr>
              <w:jc w:val="right"/>
              <w:rPr>
                <w:sz w:val="18"/>
                <w:szCs w:val="18"/>
                <w:lang w:val="en-US"/>
              </w:rPr>
            </w:pPr>
            <w:r w:rsidRPr="00233434">
              <w:rPr>
                <w:sz w:val="18"/>
                <w:szCs w:val="18"/>
                <w:lang w:val="en-US"/>
              </w:rPr>
              <w:t>We struggle to resolve conflicts and disagreements through collaboration</w:t>
            </w:r>
          </w:p>
        </w:tc>
        <w:tc>
          <w:tcPr>
            <w:tcW w:w="104" w:type="pct"/>
            <w:vAlign w:val="bottom"/>
          </w:tcPr>
          <w:p w14:paraId="2D3396C3"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2F2B8A89"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346E7F7D"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0E1DB076"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24074E60" w14:textId="77777777" w:rsidR="00B524BC" w:rsidRPr="00233434" w:rsidRDefault="00B524BC" w:rsidP="0082764C">
            <w:pPr>
              <w:rPr>
                <w:sz w:val="18"/>
                <w:szCs w:val="18"/>
                <w:lang w:val="en-US"/>
              </w:rPr>
            </w:pPr>
            <w:r w:rsidRPr="00233434">
              <w:rPr>
                <w:sz w:val="18"/>
                <w:szCs w:val="18"/>
                <w:lang w:val="en-US"/>
              </w:rPr>
              <w:t>5</w:t>
            </w:r>
          </w:p>
        </w:tc>
        <w:tc>
          <w:tcPr>
            <w:tcW w:w="2423" w:type="pct"/>
            <w:gridSpan w:val="2"/>
            <w:vAlign w:val="bottom"/>
          </w:tcPr>
          <w:p w14:paraId="4756727F" w14:textId="77777777" w:rsidR="00B524BC" w:rsidRPr="00233434" w:rsidRDefault="00B524BC" w:rsidP="0082764C">
            <w:pPr>
              <w:ind w:right="-103"/>
              <w:rPr>
                <w:sz w:val="18"/>
                <w:szCs w:val="18"/>
                <w:lang w:val="en-US"/>
              </w:rPr>
            </w:pPr>
            <w:r w:rsidRPr="00233434">
              <w:rPr>
                <w:sz w:val="18"/>
                <w:szCs w:val="18"/>
                <w:lang w:val="en-US"/>
              </w:rPr>
              <w:t>We are successful at resolving conflicts and disagreements through collaboration</w:t>
            </w:r>
          </w:p>
        </w:tc>
      </w:tr>
    </w:tbl>
    <w:p w14:paraId="1261FC93" w14:textId="77777777" w:rsidR="00B524BC" w:rsidRPr="00233434" w:rsidRDefault="00B524BC" w:rsidP="00B524BC">
      <w:pPr>
        <w:ind w:left="-851"/>
        <w:rPr>
          <w:sz w:val="18"/>
          <w:szCs w:val="18"/>
          <w:lang w:val="en-U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995"/>
        <w:gridCol w:w="306"/>
        <w:gridCol w:w="306"/>
        <w:gridCol w:w="306"/>
        <w:gridCol w:w="306"/>
        <w:gridCol w:w="306"/>
        <w:gridCol w:w="7171"/>
      </w:tblGrid>
      <w:tr w:rsidR="00B524BC" w:rsidRPr="00233434" w14:paraId="61D1B7C1" w14:textId="77777777" w:rsidTr="0082764C">
        <w:tc>
          <w:tcPr>
            <w:tcW w:w="2040" w:type="pct"/>
            <w:tcBorders>
              <w:top w:val="single" w:sz="4" w:space="0" w:color="auto"/>
              <w:bottom w:val="nil"/>
            </w:tcBorders>
          </w:tcPr>
          <w:p w14:paraId="542359FC" w14:textId="77777777" w:rsidR="00B524BC" w:rsidRPr="00233434" w:rsidRDefault="00B524BC" w:rsidP="0082764C">
            <w:pPr>
              <w:rPr>
                <w:b/>
                <w:bCs/>
                <w:sz w:val="18"/>
                <w:szCs w:val="18"/>
                <w:lang w:val="en-US"/>
              </w:rPr>
            </w:pPr>
            <w:r w:rsidRPr="00233434">
              <w:rPr>
                <w:b/>
                <w:bCs/>
                <w:sz w:val="18"/>
                <w:szCs w:val="18"/>
                <w:lang w:val="en-US"/>
              </w:rPr>
              <w:t xml:space="preserve">5a. Innovative Proclivity: </w:t>
            </w:r>
            <w:r w:rsidRPr="00233434">
              <w:rPr>
                <w:b/>
                <w:bCs/>
                <w:i/>
                <w:iCs/>
                <w:sz w:val="18"/>
                <w:szCs w:val="18"/>
                <w:lang w:val="en-US"/>
              </w:rPr>
              <w:t>Creativity</w:t>
            </w:r>
          </w:p>
        </w:tc>
        <w:tc>
          <w:tcPr>
            <w:tcW w:w="104" w:type="pct"/>
            <w:tcBorders>
              <w:top w:val="single" w:sz="4" w:space="0" w:color="auto"/>
              <w:bottom w:val="nil"/>
            </w:tcBorders>
          </w:tcPr>
          <w:p w14:paraId="6B3FF66E"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0FDDCAA8"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4AB449B3"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017C3A7D"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15DC7473" w14:textId="77777777" w:rsidR="00B524BC" w:rsidRPr="00233434" w:rsidRDefault="00B524BC" w:rsidP="0082764C">
            <w:pPr>
              <w:rPr>
                <w:sz w:val="18"/>
                <w:szCs w:val="18"/>
                <w:lang w:val="en-US"/>
              </w:rPr>
            </w:pPr>
          </w:p>
        </w:tc>
        <w:tc>
          <w:tcPr>
            <w:tcW w:w="2440" w:type="pct"/>
            <w:tcBorders>
              <w:top w:val="single" w:sz="4" w:space="0" w:color="auto"/>
              <w:left w:val="single" w:sz="4" w:space="0" w:color="auto"/>
              <w:bottom w:val="single" w:sz="4" w:space="0" w:color="auto"/>
            </w:tcBorders>
          </w:tcPr>
          <w:p w14:paraId="456C2B9B" w14:textId="54A34579" w:rsidR="00B524BC" w:rsidRPr="00233434" w:rsidRDefault="00B524BC" w:rsidP="0082764C">
            <w:pPr>
              <w:ind w:right="-103"/>
              <w:rPr>
                <w:sz w:val="18"/>
                <w:szCs w:val="18"/>
                <w:lang w:val="en-US"/>
              </w:rPr>
            </w:pPr>
            <w:r w:rsidRPr="00233434">
              <w:rPr>
                <w:b/>
                <w:bCs/>
                <w:sz w:val="18"/>
                <w:szCs w:val="18"/>
                <w:lang w:val="en-US"/>
              </w:rPr>
              <w:t>Total Score</w:t>
            </w:r>
            <w:r w:rsidRPr="00233434">
              <w:rPr>
                <w:sz w:val="18"/>
                <w:szCs w:val="18"/>
                <w:lang w:val="en-US"/>
              </w:rPr>
              <w:t xml:space="preserve"> (</w:t>
            </w:r>
            <w:r w:rsidR="00EF5FDA" w:rsidRPr="00233434">
              <w:rPr>
                <w:sz w:val="18"/>
                <w:szCs w:val="18"/>
                <w:lang w:val="en-US"/>
              </w:rPr>
              <w:t>determined by your scoring from the five questions below</w:t>
            </w:r>
            <w:r w:rsidRPr="00233434">
              <w:rPr>
                <w:sz w:val="18"/>
                <w:szCs w:val="18"/>
                <w:lang w:val="en-US"/>
              </w:rPr>
              <w:t>):</w:t>
            </w:r>
          </w:p>
        </w:tc>
      </w:tr>
      <w:tr w:rsidR="00B524BC" w:rsidRPr="00233434" w14:paraId="04238A5B" w14:textId="77777777" w:rsidTr="0082764C">
        <w:tc>
          <w:tcPr>
            <w:tcW w:w="2040" w:type="pct"/>
            <w:tcBorders>
              <w:top w:val="nil"/>
            </w:tcBorders>
          </w:tcPr>
          <w:p w14:paraId="4583528F" w14:textId="7D902F22"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always try new solutions to problems</w:t>
            </w:r>
          </w:p>
        </w:tc>
        <w:tc>
          <w:tcPr>
            <w:tcW w:w="104" w:type="pct"/>
            <w:tcBorders>
              <w:top w:val="nil"/>
            </w:tcBorders>
            <w:vAlign w:val="bottom"/>
          </w:tcPr>
          <w:p w14:paraId="5A0323EB"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4585E4C2"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3CA5C004"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3DC4359E"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2B49B1E9" w14:textId="77777777" w:rsidR="00B524BC" w:rsidRPr="00233434" w:rsidRDefault="00B524BC" w:rsidP="0082764C">
            <w:pPr>
              <w:rPr>
                <w:sz w:val="18"/>
                <w:szCs w:val="18"/>
                <w:lang w:val="en-US"/>
              </w:rPr>
            </w:pPr>
            <w:r w:rsidRPr="00233434">
              <w:rPr>
                <w:sz w:val="18"/>
                <w:szCs w:val="18"/>
                <w:lang w:val="en-US"/>
              </w:rPr>
              <w:t>5</w:t>
            </w:r>
          </w:p>
        </w:tc>
        <w:tc>
          <w:tcPr>
            <w:tcW w:w="2440" w:type="pct"/>
            <w:tcBorders>
              <w:top w:val="single" w:sz="4" w:space="0" w:color="auto"/>
            </w:tcBorders>
          </w:tcPr>
          <w:p w14:paraId="453B045F" w14:textId="77777777" w:rsidR="00B524BC" w:rsidRPr="00233434" w:rsidRDefault="00B524BC" w:rsidP="0082764C">
            <w:pPr>
              <w:ind w:right="-103"/>
              <w:rPr>
                <w:sz w:val="18"/>
                <w:szCs w:val="18"/>
                <w:lang w:val="en-US"/>
              </w:rPr>
            </w:pPr>
            <w:r w:rsidRPr="00233434">
              <w:rPr>
                <w:sz w:val="18"/>
                <w:szCs w:val="18"/>
                <w:lang w:val="en-US"/>
              </w:rPr>
              <w:t>We rarely try new solutions to problems</w:t>
            </w:r>
          </w:p>
        </w:tc>
      </w:tr>
      <w:tr w:rsidR="00B524BC" w:rsidRPr="00233434" w14:paraId="07B7073B" w14:textId="77777777" w:rsidTr="0082764C">
        <w:tc>
          <w:tcPr>
            <w:tcW w:w="2040" w:type="pct"/>
          </w:tcPr>
          <w:p w14:paraId="627F705E" w14:textId="77777777" w:rsidR="00B524BC" w:rsidRPr="00233434" w:rsidRDefault="00B524BC" w:rsidP="0082764C">
            <w:pPr>
              <w:jc w:val="right"/>
              <w:rPr>
                <w:sz w:val="18"/>
                <w:szCs w:val="18"/>
                <w:lang w:val="en-US"/>
              </w:rPr>
            </w:pPr>
            <w:r w:rsidRPr="00233434">
              <w:rPr>
                <w:sz w:val="18"/>
                <w:szCs w:val="18"/>
                <w:lang w:val="en-US"/>
              </w:rPr>
              <w:t>New ideas seldom occur in this organization</w:t>
            </w:r>
          </w:p>
        </w:tc>
        <w:tc>
          <w:tcPr>
            <w:tcW w:w="104" w:type="pct"/>
            <w:vAlign w:val="bottom"/>
          </w:tcPr>
          <w:p w14:paraId="4E069F8A"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6F233F5B"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3642782D"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2F092267"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0C798AE9" w14:textId="77777777" w:rsidR="00B524BC" w:rsidRPr="00233434" w:rsidRDefault="00B524BC" w:rsidP="0082764C">
            <w:pPr>
              <w:rPr>
                <w:sz w:val="18"/>
                <w:szCs w:val="18"/>
                <w:lang w:val="en-US"/>
              </w:rPr>
            </w:pPr>
            <w:r w:rsidRPr="00233434">
              <w:rPr>
                <w:sz w:val="18"/>
                <w:szCs w:val="18"/>
                <w:lang w:val="en-US"/>
              </w:rPr>
              <w:t>5</w:t>
            </w:r>
          </w:p>
        </w:tc>
        <w:tc>
          <w:tcPr>
            <w:tcW w:w="2440" w:type="pct"/>
          </w:tcPr>
          <w:p w14:paraId="2DD2B6AE" w14:textId="77777777" w:rsidR="00B524BC" w:rsidRPr="00233434" w:rsidRDefault="00B524BC" w:rsidP="0082764C">
            <w:pPr>
              <w:ind w:right="-103"/>
              <w:rPr>
                <w:sz w:val="18"/>
                <w:szCs w:val="18"/>
                <w:lang w:val="en-US"/>
              </w:rPr>
            </w:pPr>
            <w:r w:rsidRPr="00233434">
              <w:rPr>
                <w:sz w:val="18"/>
                <w:szCs w:val="18"/>
                <w:lang w:val="en-US"/>
              </w:rPr>
              <w:t>New ideas flow freely and openly in this organization</w:t>
            </w:r>
          </w:p>
        </w:tc>
      </w:tr>
      <w:tr w:rsidR="00B524BC" w:rsidRPr="00233434" w14:paraId="497EE7E9" w14:textId="77777777" w:rsidTr="0082764C">
        <w:tc>
          <w:tcPr>
            <w:tcW w:w="2040" w:type="pct"/>
          </w:tcPr>
          <w:p w14:paraId="139D29FE" w14:textId="77777777" w:rsidR="00B524BC" w:rsidRPr="00233434" w:rsidRDefault="00B524BC" w:rsidP="0082764C">
            <w:pPr>
              <w:jc w:val="right"/>
              <w:rPr>
                <w:sz w:val="18"/>
                <w:szCs w:val="18"/>
                <w:lang w:val="en-US"/>
              </w:rPr>
            </w:pPr>
            <w:r w:rsidRPr="00233434">
              <w:rPr>
                <w:sz w:val="18"/>
                <w:szCs w:val="18"/>
                <w:lang w:val="en-US"/>
              </w:rPr>
              <w:t>Differing viewpoints are discouraged in decision-making</w:t>
            </w:r>
          </w:p>
        </w:tc>
        <w:tc>
          <w:tcPr>
            <w:tcW w:w="104" w:type="pct"/>
            <w:vAlign w:val="bottom"/>
          </w:tcPr>
          <w:p w14:paraId="0F60BAA9"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0CE5A084"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604BA77E"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516567D0"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3A4C64A3" w14:textId="77777777" w:rsidR="00B524BC" w:rsidRPr="00233434" w:rsidRDefault="00B524BC" w:rsidP="0082764C">
            <w:pPr>
              <w:rPr>
                <w:sz w:val="18"/>
                <w:szCs w:val="18"/>
                <w:lang w:val="en-US"/>
              </w:rPr>
            </w:pPr>
            <w:r w:rsidRPr="00233434">
              <w:rPr>
                <w:sz w:val="18"/>
                <w:szCs w:val="18"/>
                <w:lang w:val="en-US"/>
              </w:rPr>
              <w:t>5</w:t>
            </w:r>
          </w:p>
        </w:tc>
        <w:tc>
          <w:tcPr>
            <w:tcW w:w="2440" w:type="pct"/>
          </w:tcPr>
          <w:p w14:paraId="1FBDA565" w14:textId="77777777" w:rsidR="00B524BC" w:rsidRPr="00233434" w:rsidRDefault="00B524BC" w:rsidP="0082764C">
            <w:pPr>
              <w:ind w:right="-103"/>
              <w:rPr>
                <w:sz w:val="18"/>
                <w:szCs w:val="18"/>
                <w:lang w:val="en-US"/>
              </w:rPr>
            </w:pPr>
            <w:r w:rsidRPr="00233434">
              <w:rPr>
                <w:sz w:val="18"/>
                <w:szCs w:val="18"/>
                <w:lang w:val="en-US"/>
              </w:rPr>
              <w:t>We embrace different viewpoints in decision-making</w:t>
            </w:r>
          </w:p>
        </w:tc>
      </w:tr>
      <w:tr w:rsidR="00B524BC" w:rsidRPr="00233434" w14:paraId="169FFE03" w14:textId="77777777" w:rsidTr="0082764C">
        <w:tc>
          <w:tcPr>
            <w:tcW w:w="2040" w:type="pct"/>
          </w:tcPr>
          <w:p w14:paraId="2493B5C8" w14:textId="77777777" w:rsidR="00B524BC" w:rsidRPr="00233434" w:rsidRDefault="00B524BC" w:rsidP="0082764C">
            <w:pPr>
              <w:jc w:val="right"/>
              <w:rPr>
                <w:sz w:val="18"/>
                <w:szCs w:val="18"/>
                <w:lang w:val="en-US"/>
              </w:rPr>
            </w:pPr>
            <w:r w:rsidRPr="00233434">
              <w:rPr>
                <w:sz w:val="18"/>
                <w:szCs w:val="18"/>
                <w:lang w:val="en-US"/>
              </w:rPr>
              <w:t>We favor the 'familiar' when making decisions</w:t>
            </w:r>
          </w:p>
        </w:tc>
        <w:tc>
          <w:tcPr>
            <w:tcW w:w="104" w:type="pct"/>
            <w:vAlign w:val="bottom"/>
          </w:tcPr>
          <w:p w14:paraId="51B16EDB"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1EF6A00D"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7666DA0D"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62C821ED"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32CA6F05" w14:textId="77777777" w:rsidR="00B524BC" w:rsidRPr="00233434" w:rsidRDefault="00B524BC" w:rsidP="0082764C">
            <w:pPr>
              <w:rPr>
                <w:sz w:val="18"/>
                <w:szCs w:val="18"/>
                <w:lang w:val="en-US"/>
              </w:rPr>
            </w:pPr>
            <w:r w:rsidRPr="00233434">
              <w:rPr>
                <w:sz w:val="18"/>
                <w:szCs w:val="18"/>
                <w:lang w:val="en-US"/>
              </w:rPr>
              <w:t>5</w:t>
            </w:r>
          </w:p>
        </w:tc>
        <w:tc>
          <w:tcPr>
            <w:tcW w:w="2440" w:type="pct"/>
          </w:tcPr>
          <w:p w14:paraId="1B11D834" w14:textId="77777777" w:rsidR="00B524BC" w:rsidRPr="00233434" w:rsidRDefault="00B524BC" w:rsidP="0082764C">
            <w:pPr>
              <w:ind w:right="-103"/>
              <w:rPr>
                <w:sz w:val="18"/>
                <w:szCs w:val="18"/>
                <w:lang w:val="en-US"/>
              </w:rPr>
            </w:pPr>
            <w:r w:rsidRPr="00233434">
              <w:rPr>
                <w:sz w:val="18"/>
                <w:szCs w:val="18"/>
                <w:lang w:val="en-US"/>
              </w:rPr>
              <w:t>We embrace uncertainty when making decisions</w:t>
            </w:r>
          </w:p>
        </w:tc>
      </w:tr>
      <w:tr w:rsidR="00B524BC" w:rsidRPr="00233434" w14:paraId="5E3874CA" w14:textId="77777777" w:rsidTr="0082764C">
        <w:tc>
          <w:tcPr>
            <w:tcW w:w="2040" w:type="pct"/>
            <w:tcBorders>
              <w:bottom w:val="single" w:sz="4" w:space="0" w:color="auto"/>
            </w:tcBorders>
          </w:tcPr>
          <w:p w14:paraId="12E078A2" w14:textId="77777777" w:rsidR="00B524BC" w:rsidRPr="00233434" w:rsidRDefault="00B524BC" w:rsidP="0082764C">
            <w:pPr>
              <w:jc w:val="right"/>
              <w:rPr>
                <w:sz w:val="18"/>
                <w:szCs w:val="18"/>
                <w:lang w:val="en-US"/>
              </w:rPr>
            </w:pPr>
            <w:r w:rsidRPr="00233434">
              <w:rPr>
                <w:sz w:val="18"/>
                <w:szCs w:val="18"/>
                <w:lang w:val="en-US"/>
              </w:rPr>
              <w:t>We struggle as an organization when under time pressure</w:t>
            </w:r>
          </w:p>
        </w:tc>
        <w:tc>
          <w:tcPr>
            <w:tcW w:w="104" w:type="pct"/>
            <w:tcBorders>
              <w:bottom w:val="single" w:sz="4" w:space="0" w:color="auto"/>
            </w:tcBorders>
            <w:vAlign w:val="bottom"/>
          </w:tcPr>
          <w:p w14:paraId="48809387"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single" w:sz="4" w:space="0" w:color="auto"/>
            </w:tcBorders>
            <w:vAlign w:val="bottom"/>
          </w:tcPr>
          <w:p w14:paraId="07A8701F"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single" w:sz="4" w:space="0" w:color="auto"/>
            </w:tcBorders>
            <w:vAlign w:val="bottom"/>
          </w:tcPr>
          <w:p w14:paraId="63E21313"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single" w:sz="4" w:space="0" w:color="auto"/>
            </w:tcBorders>
            <w:vAlign w:val="bottom"/>
          </w:tcPr>
          <w:p w14:paraId="7302BA7B"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single" w:sz="4" w:space="0" w:color="auto"/>
            </w:tcBorders>
            <w:vAlign w:val="bottom"/>
          </w:tcPr>
          <w:p w14:paraId="4AB9072E" w14:textId="77777777" w:rsidR="00B524BC" w:rsidRPr="00233434" w:rsidRDefault="00B524BC" w:rsidP="0082764C">
            <w:pPr>
              <w:rPr>
                <w:sz w:val="18"/>
                <w:szCs w:val="18"/>
                <w:lang w:val="en-US"/>
              </w:rPr>
            </w:pPr>
            <w:r w:rsidRPr="00233434">
              <w:rPr>
                <w:sz w:val="18"/>
                <w:szCs w:val="18"/>
                <w:lang w:val="en-US"/>
              </w:rPr>
              <w:t>5</w:t>
            </w:r>
          </w:p>
        </w:tc>
        <w:tc>
          <w:tcPr>
            <w:tcW w:w="2440" w:type="pct"/>
          </w:tcPr>
          <w:p w14:paraId="37554B59" w14:textId="77777777" w:rsidR="00B524BC" w:rsidRPr="00233434" w:rsidRDefault="00B524BC" w:rsidP="0082764C">
            <w:pPr>
              <w:ind w:right="-103"/>
              <w:rPr>
                <w:sz w:val="18"/>
                <w:szCs w:val="18"/>
                <w:lang w:val="en-US"/>
              </w:rPr>
            </w:pPr>
            <w:r w:rsidRPr="00233434">
              <w:rPr>
                <w:sz w:val="18"/>
                <w:szCs w:val="18"/>
                <w:lang w:val="en-US"/>
              </w:rPr>
              <w:t>We thrive as an organization when under time pressure</w:t>
            </w:r>
          </w:p>
        </w:tc>
      </w:tr>
      <w:tr w:rsidR="00B524BC" w:rsidRPr="00233434" w14:paraId="71778214" w14:textId="77777777" w:rsidTr="0082764C">
        <w:tc>
          <w:tcPr>
            <w:tcW w:w="2040" w:type="pct"/>
            <w:tcBorders>
              <w:top w:val="single" w:sz="4" w:space="0" w:color="auto"/>
              <w:bottom w:val="nil"/>
            </w:tcBorders>
          </w:tcPr>
          <w:p w14:paraId="36E552F5" w14:textId="4338A9C5" w:rsidR="00B524BC" w:rsidRPr="00233434" w:rsidRDefault="00B524BC" w:rsidP="0082764C">
            <w:pPr>
              <w:rPr>
                <w:b/>
                <w:bCs/>
                <w:sz w:val="18"/>
                <w:szCs w:val="18"/>
                <w:lang w:val="en-US"/>
              </w:rPr>
            </w:pPr>
            <w:r w:rsidRPr="00233434">
              <w:rPr>
                <w:b/>
                <w:bCs/>
                <w:sz w:val="18"/>
                <w:szCs w:val="18"/>
                <w:lang w:val="en-US"/>
              </w:rPr>
              <w:t xml:space="preserve">5b. Innovative Proclivity: </w:t>
            </w:r>
            <w:r w:rsidRPr="00233434">
              <w:rPr>
                <w:b/>
                <w:bCs/>
                <w:i/>
                <w:iCs/>
                <w:sz w:val="18"/>
                <w:szCs w:val="18"/>
                <w:lang w:val="en-US"/>
              </w:rPr>
              <w:t xml:space="preserve">Customer </w:t>
            </w:r>
            <w:r w:rsidR="00314F0B" w:rsidRPr="00233434">
              <w:rPr>
                <w:b/>
                <w:bCs/>
                <w:i/>
                <w:iCs/>
                <w:sz w:val="18"/>
                <w:szCs w:val="18"/>
                <w:lang w:val="en-US"/>
              </w:rPr>
              <w:t>Centricity</w:t>
            </w:r>
          </w:p>
        </w:tc>
        <w:tc>
          <w:tcPr>
            <w:tcW w:w="104" w:type="pct"/>
            <w:tcBorders>
              <w:top w:val="single" w:sz="4" w:space="0" w:color="auto"/>
              <w:bottom w:val="nil"/>
            </w:tcBorders>
          </w:tcPr>
          <w:p w14:paraId="16AC5839"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6CC146AA"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4DC0DE4B" w14:textId="77777777" w:rsidR="00B524BC" w:rsidRPr="00233434" w:rsidRDefault="00B524BC" w:rsidP="0082764C">
            <w:pPr>
              <w:rPr>
                <w:sz w:val="18"/>
                <w:szCs w:val="18"/>
                <w:lang w:val="en-US"/>
              </w:rPr>
            </w:pPr>
          </w:p>
        </w:tc>
        <w:tc>
          <w:tcPr>
            <w:tcW w:w="104" w:type="pct"/>
            <w:tcBorders>
              <w:top w:val="single" w:sz="4" w:space="0" w:color="auto"/>
              <w:bottom w:val="nil"/>
            </w:tcBorders>
          </w:tcPr>
          <w:p w14:paraId="7B1CCADE" w14:textId="77777777" w:rsidR="00B524BC" w:rsidRPr="00233434" w:rsidRDefault="00B524BC" w:rsidP="0082764C">
            <w:pPr>
              <w:rPr>
                <w:sz w:val="18"/>
                <w:szCs w:val="18"/>
                <w:lang w:val="en-US"/>
              </w:rPr>
            </w:pPr>
          </w:p>
        </w:tc>
        <w:tc>
          <w:tcPr>
            <w:tcW w:w="104" w:type="pct"/>
            <w:tcBorders>
              <w:top w:val="single" w:sz="4" w:space="0" w:color="auto"/>
              <w:bottom w:val="nil"/>
              <w:right w:val="single" w:sz="4" w:space="0" w:color="auto"/>
            </w:tcBorders>
          </w:tcPr>
          <w:p w14:paraId="1A9FAEDF" w14:textId="77777777" w:rsidR="00B524BC" w:rsidRPr="00233434" w:rsidRDefault="00B524BC" w:rsidP="0082764C">
            <w:pPr>
              <w:rPr>
                <w:sz w:val="18"/>
                <w:szCs w:val="18"/>
                <w:lang w:val="en-US"/>
              </w:rPr>
            </w:pPr>
          </w:p>
        </w:tc>
        <w:tc>
          <w:tcPr>
            <w:tcW w:w="2440" w:type="pct"/>
            <w:tcBorders>
              <w:top w:val="single" w:sz="4" w:space="0" w:color="auto"/>
              <w:left w:val="single" w:sz="4" w:space="0" w:color="auto"/>
              <w:bottom w:val="single" w:sz="4" w:space="0" w:color="auto"/>
            </w:tcBorders>
          </w:tcPr>
          <w:p w14:paraId="7B045D2D" w14:textId="46CD7F8E" w:rsidR="00B524BC" w:rsidRPr="00233434" w:rsidRDefault="00B524BC" w:rsidP="0082764C">
            <w:pPr>
              <w:ind w:right="-103"/>
              <w:rPr>
                <w:sz w:val="18"/>
                <w:szCs w:val="18"/>
                <w:lang w:val="en-US"/>
              </w:rPr>
            </w:pPr>
            <w:r w:rsidRPr="00233434">
              <w:rPr>
                <w:b/>
                <w:bCs/>
                <w:sz w:val="18"/>
                <w:szCs w:val="18"/>
                <w:lang w:val="en-US"/>
              </w:rPr>
              <w:t>Total Score</w:t>
            </w:r>
            <w:r w:rsidRPr="00233434">
              <w:rPr>
                <w:sz w:val="18"/>
                <w:szCs w:val="18"/>
                <w:lang w:val="en-US"/>
              </w:rPr>
              <w:t xml:space="preserve"> (</w:t>
            </w:r>
            <w:r w:rsidR="00EF5FDA" w:rsidRPr="00233434">
              <w:rPr>
                <w:sz w:val="18"/>
                <w:szCs w:val="18"/>
                <w:lang w:val="en-US"/>
              </w:rPr>
              <w:t>determined by your scoring from the five questions below</w:t>
            </w:r>
            <w:r w:rsidRPr="00233434">
              <w:rPr>
                <w:sz w:val="18"/>
                <w:szCs w:val="18"/>
                <w:lang w:val="en-US"/>
              </w:rPr>
              <w:t>):</w:t>
            </w:r>
          </w:p>
        </w:tc>
      </w:tr>
      <w:tr w:rsidR="00B524BC" w:rsidRPr="00233434" w14:paraId="76518EDB" w14:textId="77777777" w:rsidTr="0082764C">
        <w:tc>
          <w:tcPr>
            <w:tcW w:w="2040" w:type="pct"/>
            <w:tcBorders>
              <w:top w:val="nil"/>
            </w:tcBorders>
            <w:vAlign w:val="bottom"/>
          </w:tcPr>
          <w:p w14:paraId="10C6277D" w14:textId="77777777" w:rsidR="00B524BC" w:rsidRPr="00233434" w:rsidRDefault="00B524BC" w:rsidP="0082764C">
            <w:pPr>
              <w:jc w:val="right"/>
              <w:rPr>
                <w:sz w:val="18"/>
                <w:szCs w:val="18"/>
                <w:lang w:val="en-US"/>
              </w:rPr>
            </w:pPr>
            <w:r w:rsidRPr="00233434">
              <w:rPr>
                <w:sz w:val="18"/>
                <w:szCs w:val="18"/>
                <w:lang w:val="en-US"/>
              </w:rPr>
              <w:t>We focus on creating and selling what we believe the market wants</w:t>
            </w:r>
          </w:p>
        </w:tc>
        <w:tc>
          <w:tcPr>
            <w:tcW w:w="104" w:type="pct"/>
            <w:tcBorders>
              <w:top w:val="nil"/>
            </w:tcBorders>
            <w:vAlign w:val="bottom"/>
          </w:tcPr>
          <w:p w14:paraId="1CE5A162" w14:textId="77777777" w:rsidR="00B524BC" w:rsidRPr="00233434" w:rsidRDefault="00B524BC" w:rsidP="0082764C">
            <w:pPr>
              <w:rPr>
                <w:sz w:val="18"/>
                <w:szCs w:val="18"/>
                <w:lang w:val="en-US"/>
              </w:rPr>
            </w:pPr>
            <w:r w:rsidRPr="00233434">
              <w:rPr>
                <w:sz w:val="18"/>
                <w:szCs w:val="18"/>
                <w:lang w:val="en-US"/>
              </w:rPr>
              <w:t>1</w:t>
            </w:r>
          </w:p>
        </w:tc>
        <w:tc>
          <w:tcPr>
            <w:tcW w:w="104" w:type="pct"/>
            <w:tcBorders>
              <w:top w:val="nil"/>
            </w:tcBorders>
            <w:vAlign w:val="bottom"/>
          </w:tcPr>
          <w:p w14:paraId="306CDE35" w14:textId="77777777" w:rsidR="00B524BC" w:rsidRPr="00233434" w:rsidRDefault="00B524BC" w:rsidP="0082764C">
            <w:pPr>
              <w:rPr>
                <w:sz w:val="18"/>
                <w:szCs w:val="18"/>
                <w:lang w:val="en-US"/>
              </w:rPr>
            </w:pPr>
            <w:r w:rsidRPr="00233434">
              <w:rPr>
                <w:sz w:val="18"/>
                <w:szCs w:val="18"/>
                <w:lang w:val="en-US"/>
              </w:rPr>
              <w:t>2</w:t>
            </w:r>
          </w:p>
        </w:tc>
        <w:tc>
          <w:tcPr>
            <w:tcW w:w="104" w:type="pct"/>
            <w:tcBorders>
              <w:top w:val="nil"/>
            </w:tcBorders>
            <w:vAlign w:val="bottom"/>
          </w:tcPr>
          <w:p w14:paraId="5B95542B" w14:textId="77777777" w:rsidR="00B524BC" w:rsidRPr="00233434" w:rsidRDefault="00B524BC" w:rsidP="0082764C">
            <w:pPr>
              <w:rPr>
                <w:sz w:val="18"/>
                <w:szCs w:val="18"/>
                <w:lang w:val="en-US"/>
              </w:rPr>
            </w:pPr>
            <w:r w:rsidRPr="00233434">
              <w:rPr>
                <w:sz w:val="18"/>
                <w:szCs w:val="18"/>
                <w:lang w:val="en-US"/>
              </w:rPr>
              <w:t>3</w:t>
            </w:r>
          </w:p>
        </w:tc>
        <w:tc>
          <w:tcPr>
            <w:tcW w:w="104" w:type="pct"/>
            <w:tcBorders>
              <w:top w:val="nil"/>
            </w:tcBorders>
            <w:vAlign w:val="bottom"/>
          </w:tcPr>
          <w:p w14:paraId="0ACAE950" w14:textId="77777777" w:rsidR="00B524BC" w:rsidRPr="00233434" w:rsidRDefault="00B524BC" w:rsidP="0082764C">
            <w:pPr>
              <w:rPr>
                <w:sz w:val="18"/>
                <w:szCs w:val="18"/>
                <w:lang w:val="en-US"/>
              </w:rPr>
            </w:pPr>
            <w:r w:rsidRPr="00233434">
              <w:rPr>
                <w:sz w:val="18"/>
                <w:szCs w:val="18"/>
                <w:lang w:val="en-US"/>
              </w:rPr>
              <w:t>4</w:t>
            </w:r>
          </w:p>
        </w:tc>
        <w:tc>
          <w:tcPr>
            <w:tcW w:w="104" w:type="pct"/>
            <w:tcBorders>
              <w:top w:val="nil"/>
            </w:tcBorders>
            <w:vAlign w:val="bottom"/>
          </w:tcPr>
          <w:p w14:paraId="256566EC" w14:textId="77777777" w:rsidR="00B524BC" w:rsidRPr="00233434" w:rsidRDefault="00B524BC" w:rsidP="0082764C">
            <w:pPr>
              <w:rPr>
                <w:sz w:val="18"/>
                <w:szCs w:val="18"/>
                <w:lang w:val="en-US"/>
              </w:rPr>
            </w:pPr>
            <w:r w:rsidRPr="00233434">
              <w:rPr>
                <w:sz w:val="18"/>
                <w:szCs w:val="18"/>
                <w:lang w:val="en-US"/>
              </w:rPr>
              <w:t>5</w:t>
            </w:r>
          </w:p>
        </w:tc>
        <w:tc>
          <w:tcPr>
            <w:tcW w:w="2440" w:type="pct"/>
            <w:tcBorders>
              <w:top w:val="single" w:sz="4" w:space="0" w:color="auto"/>
            </w:tcBorders>
            <w:vAlign w:val="bottom"/>
          </w:tcPr>
          <w:p w14:paraId="3E2A42CD" w14:textId="77777777" w:rsidR="00B524BC" w:rsidRPr="00233434" w:rsidRDefault="00B524BC" w:rsidP="0082764C">
            <w:pPr>
              <w:ind w:right="-103"/>
              <w:rPr>
                <w:sz w:val="18"/>
                <w:szCs w:val="18"/>
                <w:lang w:val="en-US"/>
              </w:rPr>
            </w:pPr>
            <w:r w:rsidRPr="00233434">
              <w:rPr>
                <w:sz w:val="18"/>
                <w:szCs w:val="18"/>
                <w:lang w:val="en-US"/>
              </w:rPr>
              <w:t>We continually adapt to meet the changing needs of customers</w:t>
            </w:r>
          </w:p>
        </w:tc>
      </w:tr>
      <w:tr w:rsidR="00B524BC" w:rsidRPr="00233434" w14:paraId="59DE0803" w14:textId="77777777" w:rsidTr="0082764C">
        <w:tc>
          <w:tcPr>
            <w:tcW w:w="2040" w:type="pct"/>
            <w:vAlign w:val="bottom"/>
          </w:tcPr>
          <w:p w14:paraId="31E26657" w14:textId="77777777" w:rsidR="00B524BC" w:rsidRPr="00233434" w:rsidRDefault="00B524BC" w:rsidP="0082764C">
            <w:pPr>
              <w:jc w:val="right"/>
              <w:rPr>
                <w:sz w:val="18"/>
                <w:szCs w:val="18"/>
                <w:lang w:val="en-US"/>
              </w:rPr>
            </w:pPr>
            <w:r w:rsidRPr="00233434">
              <w:rPr>
                <w:sz w:val="18"/>
                <w:szCs w:val="18"/>
                <w:lang w:val="en-US"/>
              </w:rPr>
              <w:t>Delivering value for our business is our imperative</w:t>
            </w:r>
          </w:p>
        </w:tc>
        <w:tc>
          <w:tcPr>
            <w:tcW w:w="104" w:type="pct"/>
            <w:vAlign w:val="bottom"/>
          </w:tcPr>
          <w:p w14:paraId="557CD7F8"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3176200F"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1BB8A68F"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15DA7DE4"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7A1C414E" w14:textId="77777777" w:rsidR="00B524BC" w:rsidRPr="00233434" w:rsidRDefault="00B524BC" w:rsidP="0082764C">
            <w:pPr>
              <w:rPr>
                <w:sz w:val="18"/>
                <w:szCs w:val="18"/>
                <w:lang w:val="en-US"/>
              </w:rPr>
            </w:pPr>
            <w:r w:rsidRPr="00233434">
              <w:rPr>
                <w:sz w:val="18"/>
                <w:szCs w:val="18"/>
                <w:lang w:val="en-US"/>
              </w:rPr>
              <w:t>5</w:t>
            </w:r>
          </w:p>
        </w:tc>
        <w:tc>
          <w:tcPr>
            <w:tcW w:w="2440" w:type="pct"/>
            <w:vAlign w:val="bottom"/>
          </w:tcPr>
          <w:p w14:paraId="2902575B" w14:textId="77777777" w:rsidR="00B524BC" w:rsidRPr="00233434" w:rsidRDefault="00B524BC" w:rsidP="0082764C">
            <w:pPr>
              <w:ind w:right="-103"/>
              <w:rPr>
                <w:sz w:val="18"/>
                <w:szCs w:val="18"/>
                <w:lang w:val="en-US"/>
              </w:rPr>
            </w:pPr>
            <w:r w:rsidRPr="00233434">
              <w:rPr>
                <w:sz w:val="18"/>
                <w:szCs w:val="18"/>
                <w:lang w:val="en-US"/>
              </w:rPr>
              <w:t>Delivering value for our customers is our imperative</w:t>
            </w:r>
          </w:p>
        </w:tc>
      </w:tr>
      <w:tr w:rsidR="00B524BC" w:rsidRPr="00233434" w14:paraId="52E98EEF" w14:textId="77777777" w:rsidTr="0082764C">
        <w:tc>
          <w:tcPr>
            <w:tcW w:w="2040" w:type="pct"/>
            <w:vAlign w:val="bottom"/>
          </w:tcPr>
          <w:p w14:paraId="35E63FA5" w14:textId="5B3E3006" w:rsidR="00B524BC" w:rsidRPr="00233434" w:rsidRDefault="006E6608" w:rsidP="0082764C">
            <w:pPr>
              <w:jc w:val="right"/>
              <w:rPr>
                <w:sz w:val="18"/>
                <w:szCs w:val="18"/>
                <w:lang w:val="en-US"/>
              </w:rPr>
            </w:pPr>
            <w:r w:rsidRPr="00233434">
              <w:rPr>
                <w:b/>
                <w:bCs/>
                <w:sz w:val="18"/>
                <w:szCs w:val="18"/>
                <w:lang w:val="en-US"/>
              </w:rPr>
              <w:t>*</w:t>
            </w:r>
            <w:r w:rsidR="00B524BC" w:rsidRPr="00233434">
              <w:rPr>
                <w:sz w:val="18"/>
                <w:szCs w:val="18"/>
                <w:lang w:val="en-US"/>
              </w:rPr>
              <w:t>We continually seek new opportunities in the marketplace</w:t>
            </w:r>
          </w:p>
        </w:tc>
        <w:tc>
          <w:tcPr>
            <w:tcW w:w="104" w:type="pct"/>
            <w:vAlign w:val="bottom"/>
          </w:tcPr>
          <w:p w14:paraId="5D246DA3"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598EF81B"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5CD1013E"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592994C5"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2B3D1CF7" w14:textId="77777777" w:rsidR="00B524BC" w:rsidRPr="00233434" w:rsidRDefault="00B524BC" w:rsidP="0082764C">
            <w:pPr>
              <w:rPr>
                <w:sz w:val="18"/>
                <w:szCs w:val="18"/>
                <w:lang w:val="en-US"/>
              </w:rPr>
            </w:pPr>
            <w:r w:rsidRPr="00233434">
              <w:rPr>
                <w:sz w:val="18"/>
                <w:szCs w:val="18"/>
                <w:lang w:val="en-US"/>
              </w:rPr>
              <w:t>5</w:t>
            </w:r>
          </w:p>
        </w:tc>
        <w:tc>
          <w:tcPr>
            <w:tcW w:w="2440" w:type="pct"/>
            <w:vAlign w:val="bottom"/>
          </w:tcPr>
          <w:p w14:paraId="628CE993" w14:textId="77777777" w:rsidR="00B524BC" w:rsidRPr="00233434" w:rsidRDefault="00B524BC" w:rsidP="0082764C">
            <w:pPr>
              <w:ind w:right="-103"/>
              <w:rPr>
                <w:sz w:val="18"/>
                <w:szCs w:val="18"/>
                <w:lang w:val="en-US"/>
              </w:rPr>
            </w:pPr>
            <w:r w:rsidRPr="00233434">
              <w:rPr>
                <w:sz w:val="18"/>
                <w:szCs w:val="18"/>
                <w:lang w:val="en-US"/>
              </w:rPr>
              <w:t>We are happy to stay as we are in the marketplace</w:t>
            </w:r>
          </w:p>
        </w:tc>
      </w:tr>
      <w:tr w:rsidR="00B524BC" w:rsidRPr="00233434" w14:paraId="45655C35" w14:textId="77777777" w:rsidTr="0082764C">
        <w:tc>
          <w:tcPr>
            <w:tcW w:w="2040" w:type="pct"/>
            <w:vAlign w:val="bottom"/>
          </w:tcPr>
          <w:p w14:paraId="651D3B31" w14:textId="77777777" w:rsidR="00B524BC" w:rsidRPr="00233434" w:rsidRDefault="00B524BC" w:rsidP="0082764C">
            <w:pPr>
              <w:jc w:val="right"/>
              <w:rPr>
                <w:sz w:val="18"/>
                <w:szCs w:val="18"/>
                <w:lang w:val="en-US"/>
              </w:rPr>
            </w:pPr>
            <w:r w:rsidRPr="00233434">
              <w:rPr>
                <w:sz w:val="18"/>
                <w:szCs w:val="18"/>
                <w:lang w:val="en-US"/>
              </w:rPr>
              <w:t>Our resources are the starting point of strategizing</w:t>
            </w:r>
          </w:p>
        </w:tc>
        <w:tc>
          <w:tcPr>
            <w:tcW w:w="104" w:type="pct"/>
            <w:vAlign w:val="bottom"/>
          </w:tcPr>
          <w:p w14:paraId="2D74B4DF" w14:textId="77777777" w:rsidR="00B524BC" w:rsidRPr="00233434" w:rsidRDefault="00B524BC" w:rsidP="0082764C">
            <w:pPr>
              <w:rPr>
                <w:sz w:val="18"/>
                <w:szCs w:val="18"/>
                <w:lang w:val="en-US"/>
              </w:rPr>
            </w:pPr>
            <w:r w:rsidRPr="00233434">
              <w:rPr>
                <w:sz w:val="18"/>
                <w:szCs w:val="18"/>
                <w:lang w:val="en-US"/>
              </w:rPr>
              <w:t>1</w:t>
            </w:r>
          </w:p>
        </w:tc>
        <w:tc>
          <w:tcPr>
            <w:tcW w:w="104" w:type="pct"/>
            <w:vAlign w:val="bottom"/>
          </w:tcPr>
          <w:p w14:paraId="714BA254" w14:textId="77777777" w:rsidR="00B524BC" w:rsidRPr="00233434" w:rsidRDefault="00B524BC" w:rsidP="0082764C">
            <w:pPr>
              <w:rPr>
                <w:sz w:val="18"/>
                <w:szCs w:val="18"/>
                <w:lang w:val="en-US"/>
              </w:rPr>
            </w:pPr>
            <w:r w:rsidRPr="00233434">
              <w:rPr>
                <w:sz w:val="18"/>
                <w:szCs w:val="18"/>
                <w:lang w:val="en-US"/>
              </w:rPr>
              <w:t>2</w:t>
            </w:r>
          </w:p>
        </w:tc>
        <w:tc>
          <w:tcPr>
            <w:tcW w:w="104" w:type="pct"/>
            <w:vAlign w:val="bottom"/>
          </w:tcPr>
          <w:p w14:paraId="7D9F701D" w14:textId="77777777" w:rsidR="00B524BC" w:rsidRPr="00233434" w:rsidRDefault="00B524BC" w:rsidP="0082764C">
            <w:pPr>
              <w:rPr>
                <w:sz w:val="18"/>
                <w:szCs w:val="18"/>
                <w:lang w:val="en-US"/>
              </w:rPr>
            </w:pPr>
            <w:r w:rsidRPr="00233434">
              <w:rPr>
                <w:sz w:val="18"/>
                <w:szCs w:val="18"/>
                <w:lang w:val="en-US"/>
              </w:rPr>
              <w:t>3</w:t>
            </w:r>
          </w:p>
        </w:tc>
        <w:tc>
          <w:tcPr>
            <w:tcW w:w="104" w:type="pct"/>
            <w:vAlign w:val="bottom"/>
          </w:tcPr>
          <w:p w14:paraId="689D159F" w14:textId="77777777" w:rsidR="00B524BC" w:rsidRPr="00233434" w:rsidRDefault="00B524BC" w:rsidP="0082764C">
            <w:pPr>
              <w:rPr>
                <w:sz w:val="18"/>
                <w:szCs w:val="18"/>
                <w:lang w:val="en-US"/>
              </w:rPr>
            </w:pPr>
            <w:r w:rsidRPr="00233434">
              <w:rPr>
                <w:sz w:val="18"/>
                <w:szCs w:val="18"/>
                <w:lang w:val="en-US"/>
              </w:rPr>
              <w:t>4</w:t>
            </w:r>
          </w:p>
        </w:tc>
        <w:tc>
          <w:tcPr>
            <w:tcW w:w="104" w:type="pct"/>
            <w:vAlign w:val="bottom"/>
          </w:tcPr>
          <w:p w14:paraId="6D537629" w14:textId="77777777" w:rsidR="00B524BC" w:rsidRPr="00233434" w:rsidRDefault="00B524BC" w:rsidP="0082764C">
            <w:pPr>
              <w:rPr>
                <w:sz w:val="18"/>
                <w:szCs w:val="18"/>
                <w:lang w:val="en-US"/>
              </w:rPr>
            </w:pPr>
            <w:r w:rsidRPr="00233434">
              <w:rPr>
                <w:sz w:val="18"/>
                <w:szCs w:val="18"/>
                <w:lang w:val="en-US"/>
              </w:rPr>
              <w:t>5</w:t>
            </w:r>
          </w:p>
        </w:tc>
        <w:tc>
          <w:tcPr>
            <w:tcW w:w="2440" w:type="pct"/>
            <w:vAlign w:val="bottom"/>
          </w:tcPr>
          <w:p w14:paraId="35E8F756" w14:textId="77777777" w:rsidR="00B524BC" w:rsidRPr="00233434" w:rsidRDefault="00B524BC" w:rsidP="0082764C">
            <w:pPr>
              <w:ind w:right="-103"/>
              <w:rPr>
                <w:sz w:val="18"/>
                <w:szCs w:val="18"/>
                <w:lang w:val="en-US"/>
              </w:rPr>
            </w:pPr>
            <w:r w:rsidRPr="00233434">
              <w:rPr>
                <w:sz w:val="18"/>
                <w:szCs w:val="18"/>
                <w:lang w:val="en-US"/>
              </w:rPr>
              <w:t>Our market and opportunities are the starting point of strategizing</w:t>
            </w:r>
          </w:p>
        </w:tc>
      </w:tr>
      <w:tr w:rsidR="00B524BC" w:rsidRPr="00233434" w14:paraId="7008E89E" w14:textId="77777777" w:rsidTr="00607B59">
        <w:tc>
          <w:tcPr>
            <w:tcW w:w="2040" w:type="pct"/>
            <w:tcBorders>
              <w:bottom w:val="single" w:sz="4" w:space="0" w:color="auto"/>
            </w:tcBorders>
            <w:vAlign w:val="bottom"/>
          </w:tcPr>
          <w:p w14:paraId="5C8F3F69" w14:textId="77777777" w:rsidR="00B524BC" w:rsidRPr="00233434" w:rsidRDefault="00B524BC" w:rsidP="0082764C">
            <w:pPr>
              <w:jc w:val="right"/>
              <w:rPr>
                <w:sz w:val="18"/>
                <w:szCs w:val="18"/>
                <w:lang w:val="en-US"/>
              </w:rPr>
            </w:pPr>
            <w:r w:rsidRPr="00233434">
              <w:rPr>
                <w:sz w:val="18"/>
                <w:szCs w:val="18"/>
                <w:lang w:val="en-US"/>
              </w:rPr>
              <w:t>We do not differentiate between individual customers</w:t>
            </w:r>
          </w:p>
        </w:tc>
        <w:tc>
          <w:tcPr>
            <w:tcW w:w="104" w:type="pct"/>
            <w:tcBorders>
              <w:bottom w:val="single" w:sz="4" w:space="0" w:color="auto"/>
            </w:tcBorders>
            <w:vAlign w:val="bottom"/>
          </w:tcPr>
          <w:p w14:paraId="7E807708" w14:textId="77777777" w:rsidR="00B524BC" w:rsidRPr="00233434" w:rsidRDefault="00B524BC" w:rsidP="0082764C">
            <w:pPr>
              <w:rPr>
                <w:sz w:val="18"/>
                <w:szCs w:val="18"/>
                <w:lang w:val="en-US"/>
              </w:rPr>
            </w:pPr>
            <w:r w:rsidRPr="00233434">
              <w:rPr>
                <w:sz w:val="18"/>
                <w:szCs w:val="18"/>
                <w:lang w:val="en-US"/>
              </w:rPr>
              <w:t>1</w:t>
            </w:r>
          </w:p>
        </w:tc>
        <w:tc>
          <w:tcPr>
            <w:tcW w:w="104" w:type="pct"/>
            <w:tcBorders>
              <w:bottom w:val="single" w:sz="4" w:space="0" w:color="auto"/>
            </w:tcBorders>
            <w:vAlign w:val="bottom"/>
          </w:tcPr>
          <w:p w14:paraId="21637095" w14:textId="77777777" w:rsidR="00B524BC" w:rsidRPr="00233434" w:rsidRDefault="00B524BC" w:rsidP="0082764C">
            <w:pPr>
              <w:rPr>
                <w:sz w:val="18"/>
                <w:szCs w:val="18"/>
                <w:lang w:val="en-US"/>
              </w:rPr>
            </w:pPr>
            <w:r w:rsidRPr="00233434">
              <w:rPr>
                <w:sz w:val="18"/>
                <w:szCs w:val="18"/>
                <w:lang w:val="en-US"/>
              </w:rPr>
              <w:t>2</w:t>
            </w:r>
          </w:p>
        </w:tc>
        <w:tc>
          <w:tcPr>
            <w:tcW w:w="104" w:type="pct"/>
            <w:tcBorders>
              <w:bottom w:val="single" w:sz="4" w:space="0" w:color="auto"/>
            </w:tcBorders>
            <w:vAlign w:val="bottom"/>
          </w:tcPr>
          <w:p w14:paraId="7EE2D593" w14:textId="77777777" w:rsidR="00B524BC" w:rsidRPr="00233434" w:rsidRDefault="00B524BC" w:rsidP="0082764C">
            <w:pPr>
              <w:rPr>
                <w:sz w:val="18"/>
                <w:szCs w:val="18"/>
                <w:lang w:val="en-US"/>
              </w:rPr>
            </w:pPr>
            <w:r w:rsidRPr="00233434">
              <w:rPr>
                <w:sz w:val="18"/>
                <w:szCs w:val="18"/>
                <w:lang w:val="en-US"/>
              </w:rPr>
              <w:t>3</w:t>
            </w:r>
          </w:p>
        </w:tc>
        <w:tc>
          <w:tcPr>
            <w:tcW w:w="104" w:type="pct"/>
            <w:tcBorders>
              <w:bottom w:val="single" w:sz="4" w:space="0" w:color="auto"/>
            </w:tcBorders>
            <w:vAlign w:val="bottom"/>
          </w:tcPr>
          <w:p w14:paraId="5F285340" w14:textId="77777777" w:rsidR="00B524BC" w:rsidRPr="00233434" w:rsidRDefault="00B524BC" w:rsidP="0082764C">
            <w:pPr>
              <w:rPr>
                <w:sz w:val="18"/>
                <w:szCs w:val="18"/>
                <w:lang w:val="en-US"/>
              </w:rPr>
            </w:pPr>
            <w:r w:rsidRPr="00233434">
              <w:rPr>
                <w:sz w:val="18"/>
                <w:szCs w:val="18"/>
                <w:lang w:val="en-US"/>
              </w:rPr>
              <w:t>4</w:t>
            </w:r>
          </w:p>
        </w:tc>
        <w:tc>
          <w:tcPr>
            <w:tcW w:w="104" w:type="pct"/>
            <w:tcBorders>
              <w:bottom w:val="single" w:sz="4" w:space="0" w:color="auto"/>
            </w:tcBorders>
            <w:vAlign w:val="bottom"/>
          </w:tcPr>
          <w:p w14:paraId="290E98FD" w14:textId="77777777" w:rsidR="00B524BC" w:rsidRPr="00233434" w:rsidRDefault="00B524BC" w:rsidP="0082764C">
            <w:pPr>
              <w:rPr>
                <w:sz w:val="18"/>
                <w:szCs w:val="18"/>
                <w:lang w:val="en-US"/>
              </w:rPr>
            </w:pPr>
            <w:r w:rsidRPr="00233434">
              <w:rPr>
                <w:sz w:val="18"/>
                <w:szCs w:val="18"/>
                <w:lang w:val="en-US"/>
              </w:rPr>
              <w:t>5</w:t>
            </w:r>
          </w:p>
        </w:tc>
        <w:tc>
          <w:tcPr>
            <w:tcW w:w="2440" w:type="pct"/>
            <w:tcBorders>
              <w:bottom w:val="single" w:sz="4" w:space="0" w:color="auto"/>
            </w:tcBorders>
            <w:vAlign w:val="bottom"/>
          </w:tcPr>
          <w:p w14:paraId="300FFA7A" w14:textId="77777777" w:rsidR="00B524BC" w:rsidRPr="00233434" w:rsidRDefault="00B524BC" w:rsidP="0082764C">
            <w:pPr>
              <w:ind w:right="-103"/>
              <w:rPr>
                <w:sz w:val="18"/>
                <w:szCs w:val="18"/>
                <w:lang w:val="en-US"/>
              </w:rPr>
            </w:pPr>
            <w:r w:rsidRPr="00233434">
              <w:rPr>
                <w:sz w:val="18"/>
                <w:szCs w:val="18"/>
                <w:lang w:val="en-US"/>
              </w:rPr>
              <w:t>We see customers as individuals</w:t>
            </w:r>
          </w:p>
        </w:tc>
      </w:tr>
      <w:tr w:rsidR="006E6608" w:rsidRPr="00233434" w14:paraId="3F316650" w14:textId="77777777" w:rsidTr="00607B59">
        <w:tc>
          <w:tcPr>
            <w:tcW w:w="5000" w:type="pct"/>
            <w:gridSpan w:val="7"/>
            <w:tcBorders>
              <w:top w:val="single" w:sz="4" w:space="0" w:color="auto"/>
              <w:left w:val="nil"/>
              <w:bottom w:val="nil"/>
              <w:right w:val="nil"/>
            </w:tcBorders>
            <w:vAlign w:val="bottom"/>
          </w:tcPr>
          <w:p w14:paraId="6F44D878" w14:textId="3FAF5B3D" w:rsidR="006E6608" w:rsidRPr="00233434" w:rsidRDefault="006E6608" w:rsidP="006E6608">
            <w:pPr>
              <w:ind w:right="-103"/>
              <w:rPr>
                <w:sz w:val="18"/>
                <w:szCs w:val="18"/>
                <w:lang w:val="en-US"/>
              </w:rPr>
            </w:pPr>
            <w:r w:rsidRPr="00233434">
              <w:rPr>
                <w:b/>
                <w:bCs/>
                <w:sz w:val="18"/>
                <w:szCs w:val="18"/>
                <w:lang w:val="en-US"/>
              </w:rPr>
              <w:t>*</w:t>
            </w:r>
            <w:r w:rsidRPr="00233434">
              <w:rPr>
                <w:sz w:val="18"/>
                <w:szCs w:val="18"/>
                <w:lang w:val="en-US"/>
              </w:rPr>
              <w:t xml:space="preserve"> Please ensure that the score for the specific question is reversed before adding to calculate total for strategic imperative (e.g. a score of 1 becomes 5, 2 becomes 4, 4 becomes 1, and 5 becomes 1, while 3 stays unchanged).</w:t>
            </w:r>
          </w:p>
        </w:tc>
      </w:tr>
    </w:tbl>
    <w:p w14:paraId="20D0EE7C" w14:textId="77777777" w:rsidR="00B524BC" w:rsidRPr="00233434" w:rsidRDefault="00B524BC" w:rsidP="00B524BC">
      <w:pPr>
        <w:rPr>
          <w:lang w:val="en-US"/>
        </w:rPr>
      </w:pPr>
    </w:p>
    <w:p w14:paraId="0A59D2E8" w14:textId="77777777" w:rsidR="00B524BC" w:rsidRPr="00233434" w:rsidRDefault="00B524BC" w:rsidP="00B524BC">
      <w:pPr>
        <w:rPr>
          <w:lang w:val="en-US"/>
        </w:rPr>
      </w:pPr>
    </w:p>
    <w:p w14:paraId="32FCC92D" w14:textId="77777777" w:rsidR="00B524BC" w:rsidRPr="00233434" w:rsidRDefault="00B524BC" w:rsidP="00B524BC">
      <w:pPr>
        <w:rPr>
          <w:lang w:val="en-US"/>
        </w:rPr>
      </w:pPr>
    </w:p>
    <w:p w14:paraId="26BE9459" w14:textId="77777777" w:rsidR="00B524BC" w:rsidRPr="00233434" w:rsidRDefault="00B524BC" w:rsidP="00B524BC">
      <w:pPr>
        <w:rPr>
          <w:lang w:val="en-US"/>
        </w:rPr>
      </w:pPr>
    </w:p>
    <w:p w14:paraId="784DDB5E" w14:textId="77777777" w:rsidR="00B524BC" w:rsidRPr="00233434" w:rsidRDefault="00B524BC" w:rsidP="00B524BC">
      <w:pPr>
        <w:rPr>
          <w:lang w:val="en-US"/>
        </w:rPr>
      </w:pPr>
    </w:p>
    <w:p w14:paraId="5DE59876" w14:textId="77777777" w:rsidR="00B524BC" w:rsidRPr="00233434" w:rsidRDefault="00B524BC" w:rsidP="00B524BC">
      <w:pPr>
        <w:rPr>
          <w:lang w:val="en-US"/>
        </w:rPr>
      </w:pPr>
    </w:p>
    <w:p w14:paraId="4C16D5B0" w14:textId="77777777" w:rsidR="00B524BC" w:rsidRPr="00233434" w:rsidRDefault="00B524BC" w:rsidP="00B524BC">
      <w:pPr>
        <w:rPr>
          <w:lang w:val="en-US"/>
        </w:rPr>
      </w:pPr>
    </w:p>
    <w:p w14:paraId="23108D37" w14:textId="77777777" w:rsidR="00B524BC" w:rsidRPr="00233434" w:rsidRDefault="00B524BC" w:rsidP="00B524BC">
      <w:pPr>
        <w:rPr>
          <w:lang w:val="en-US"/>
        </w:rPr>
      </w:pPr>
    </w:p>
    <w:p w14:paraId="4D064D5F" w14:textId="77777777" w:rsidR="00B524BC" w:rsidRPr="00233434" w:rsidRDefault="00B524BC" w:rsidP="00B524BC">
      <w:pPr>
        <w:rPr>
          <w:lang w:val="en-US"/>
        </w:rPr>
      </w:pPr>
    </w:p>
    <w:p w14:paraId="05D31FEA" w14:textId="77777777" w:rsidR="00B524BC" w:rsidRPr="00233434" w:rsidRDefault="00B524BC" w:rsidP="00B524BC">
      <w:pPr>
        <w:rPr>
          <w:lang w:val="en-US"/>
        </w:rPr>
      </w:pPr>
    </w:p>
    <w:p w14:paraId="0F7C04CA" w14:textId="77777777" w:rsidR="00B524BC" w:rsidRPr="00233434" w:rsidRDefault="00B524BC" w:rsidP="00B524BC">
      <w:pPr>
        <w:rPr>
          <w:lang w:val="en-US"/>
        </w:rPr>
      </w:pPr>
    </w:p>
    <w:p w14:paraId="0DEAF9BA" w14:textId="7DEE3FBA" w:rsidR="00B524BC" w:rsidRPr="00233434" w:rsidRDefault="00B524BC" w:rsidP="00B524BC">
      <w:pPr>
        <w:rPr>
          <w:b/>
          <w:bCs/>
          <w:lang w:val="en-US"/>
        </w:rPr>
      </w:pPr>
      <w:r w:rsidRPr="00233434">
        <w:rPr>
          <w:b/>
          <w:bCs/>
          <w:lang w:val="en-US"/>
        </w:rPr>
        <w:lastRenderedPageBreak/>
        <w:t>Table 1</w:t>
      </w:r>
      <w:r w:rsidR="00C53B16" w:rsidRPr="00233434">
        <w:rPr>
          <w:b/>
          <w:bCs/>
          <w:lang w:val="en-US"/>
        </w:rPr>
        <w:t>c</w:t>
      </w:r>
      <w:r w:rsidRPr="00233434">
        <w:rPr>
          <w:b/>
          <w:bCs/>
          <w:lang w:val="en-US"/>
        </w:rPr>
        <w:t xml:space="preserve">: </w:t>
      </w:r>
      <w:r w:rsidR="00C53B16" w:rsidRPr="00233434">
        <w:rPr>
          <w:b/>
          <w:bCs/>
          <w:lang w:val="en-US"/>
        </w:rPr>
        <w:t>IRIS Scoring Calculation Template</w:t>
      </w:r>
    </w:p>
    <w:tbl>
      <w:tblPr>
        <w:tblStyle w:val="TableGrid"/>
        <w:tblW w:w="5000" w:type="pct"/>
        <w:tblLook w:val="04A0" w:firstRow="1" w:lastRow="0" w:firstColumn="1" w:lastColumn="0" w:noHBand="0" w:noVBand="1"/>
      </w:tblPr>
      <w:tblGrid>
        <w:gridCol w:w="5191"/>
        <w:gridCol w:w="1903"/>
        <w:gridCol w:w="1268"/>
        <w:gridCol w:w="635"/>
        <w:gridCol w:w="1903"/>
        <w:gridCol w:w="632"/>
        <w:gridCol w:w="924"/>
        <w:gridCol w:w="347"/>
        <w:gridCol w:w="1903"/>
      </w:tblGrid>
      <w:tr w:rsidR="00B524BC" w:rsidRPr="00233434" w14:paraId="7137BD58" w14:textId="77777777" w:rsidTr="004D756E">
        <w:trPr>
          <w:trHeight w:hRule="exact" w:val="340"/>
        </w:trPr>
        <w:tc>
          <w:tcPr>
            <w:tcW w:w="1765" w:type="pct"/>
            <w:tcBorders>
              <w:top w:val="nil"/>
              <w:left w:val="nil"/>
              <w:bottom w:val="nil"/>
              <w:right w:val="nil"/>
            </w:tcBorders>
            <w:tcMar>
              <w:left w:w="57" w:type="dxa"/>
              <w:right w:w="57" w:type="dxa"/>
            </w:tcMar>
            <w:vAlign w:val="center"/>
          </w:tcPr>
          <w:p w14:paraId="0A7B05A7" w14:textId="77777777" w:rsidR="00B524BC" w:rsidRPr="00233434" w:rsidRDefault="00B524BC" w:rsidP="0082764C">
            <w:pPr>
              <w:rPr>
                <w:sz w:val="18"/>
                <w:szCs w:val="18"/>
                <w:lang w:val="en-US"/>
              </w:rPr>
            </w:pPr>
          </w:p>
        </w:tc>
        <w:tc>
          <w:tcPr>
            <w:tcW w:w="2470" w:type="pct"/>
            <w:gridSpan w:val="6"/>
            <w:tcBorders>
              <w:top w:val="nil"/>
              <w:left w:val="nil"/>
              <w:bottom w:val="single" w:sz="4" w:space="0" w:color="auto"/>
              <w:right w:val="nil"/>
            </w:tcBorders>
            <w:tcMar>
              <w:left w:w="57" w:type="dxa"/>
              <w:right w:w="57" w:type="dxa"/>
            </w:tcMar>
            <w:vAlign w:val="center"/>
          </w:tcPr>
          <w:p w14:paraId="2C948A2C" w14:textId="77777777" w:rsidR="00B524BC" w:rsidRPr="00233434" w:rsidRDefault="00B524BC" w:rsidP="0082764C">
            <w:pPr>
              <w:jc w:val="center"/>
              <w:rPr>
                <w:b/>
                <w:bCs/>
                <w:sz w:val="18"/>
                <w:szCs w:val="18"/>
                <w:lang w:val="en-US"/>
              </w:rPr>
            </w:pPr>
            <w:r w:rsidRPr="00233434">
              <w:rPr>
                <w:b/>
                <w:bCs/>
                <w:sz w:val="18"/>
                <w:szCs w:val="18"/>
                <w:lang w:val="en-US"/>
              </w:rPr>
              <w:t>Scoring Totals</w:t>
            </w:r>
          </w:p>
        </w:tc>
        <w:tc>
          <w:tcPr>
            <w:tcW w:w="765" w:type="pct"/>
            <w:gridSpan w:val="2"/>
            <w:tcBorders>
              <w:top w:val="nil"/>
              <w:left w:val="nil"/>
              <w:bottom w:val="nil"/>
              <w:right w:val="nil"/>
            </w:tcBorders>
            <w:tcMar>
              <w:left w:w="57" w:type="dxa"/>
              <w:right w:w="57" w:type="dxa"/>
            </w:tcMar>
            <w:vAlign w:val="center"/>
          </w:tcPr>
          <w:p w14:paraId="59857DCB" w14:textId="77777777" w:rsidR="00B524BC" w:rsidRPr="00233434" w:rsidRDefault="00B524BC" w:rsidP="0082764C">
            <w:pPr>
              <w:rPr>
                <w:b/>
                <w:bCs/>
                <w:sz w:val="18"/>
                <w:szCs w:val="18"/>
                <w:lang w:val="en-US"/>
              </w:rPr>
            </w:pPr>
          </w:p>
        </w:tc>
      </w:tr>
      <w:tr w:rsidR="00B524BC" w:rsidRPr="00233434" w14:paraId="235C4CB8" w14:textId="77777777" w:rsidTr="004D756E">
        <w:trPr>
          <w:trHeight w:hRule="exact" w:val="817"/>
        </w:trPr>
        <w:tc>
          <w:tcPr>
            <w:tcW w:w="1765" w:type="pct"/>
            <w:tcBorders>
              <w:top w:val="nil"/>
              <w:left w:val="nil"/>
              <w:bottom w:val="single" w:sz="4" w:space="0" w:color="auto"/>
            </w:tcBorders>
            <w:tcMar>
              <w:left w:w="57" w:type="dxa"/>
              <w:right w:w="57" w:type="dxa"/>
            </w:tcMar>
            <w:vAlign w:val="center"/>
          </w:tcPr>
          <w:p w14:paraId="0267C8B1" w14:textId="77777777" w:rsidR="00B524BC" w:rsidRPr="00233434" w:rsidRDefault="00B524BC" w:rsidP="0082764C">
            <w:pPr>
              <w:rPr>
                <w:sz w:val="18"/>
                <w:szCs w:val="18"/>
                <w:lang w:val="en-US"/>
              </w:rPr>
            </w:pPr>
            <w:r w:rsidRPr="00233434">
              <w:rPr>
                <w:b/>
                <w:bCs/>
                <w:sz w:val="18"/>
                <w:szCs w:val="18"/>
                <w:lang w:val="en-US"/>
              </w:rPr>
              <w:t>Strategic Imperative</w:t>
            </w:r>
          </w:p>
        </w:tc>
        <w:tc>
          <w:tcPr>
            <w:tcW w:w="647" w:type="pct"/>
            <w:tcBorders>
              <w:top w:val="single" w:sz="4" w:space="0" w:color="auto"/>
              <w:bottom w:val="single" w:sz="4" w:space="0" w:color="auto"/>
            </w:tcBorders>
            <w:tcMar>
              <w:left w:w="57" w:type="dxa"/>
              <w:right w:w="57" w:type="dxa"/>
            </w:tcMar>
            <w:vAlign w:val="center"/>
          </w:tcPr>
          <w:p w14:paraId="628ADB2E" w14:textId="77777777" w:rsidR="00B524BC" w:rsidRPr="00233434" w:rsidRDefault="00B524BC" w:rsidP="0082764C">
            <w:pPr>
              <w:jc w:val="center"/>
              <w:rPr>
                <w:b/>
                <w:bCs/>
                <w:sz w:val="18"/>
                <w:szCs w:val="18"/>
                <w:lang w:val="en-US"/>
              </w:rPr>
            </w:pPr>
            <w:r w:rsidRPr="00233434">
              <w:rPr>
                <w:b/>
                <w:bCs/>
                <w:sz w:val="18"/>
                <w:szCs w:val="18"/>
                <w:lang w:val="en-US"/>
              </w:rPr>
              <w:t>Executive A</w:t>
            </w:r>
          </w:p>
        </w:tc>
        <w:tc>
          <w:tcPr>
            <w:tcW w:w="647" w:type="pct"/>
            <w:gridSpan w:val="2"/>
            <w:tcBorders>
              <w:top w:val="single" w:sz="4" w:space="0" w:color="auto"/>
              <w:bottom w:val="single" w:sz="4" w:space="0" w:color="auto"/>
            </w:tcBorders>
            <w:tcMar>
              <w:left w:w="57" w:type="dxa"/>
              <w:right w:w="57" w:type="dxa"/>
            </w:tcMar>
            <w:vAlign w:val="center"/>
          </w:tcPr>
          <w:p w14:paraId="04076C5A" w14:textId="77777777" w:rsidR="00B524BC" w:rsidRPr="00233434" w:rsidRDefault="00B524BC" w:rsidP="0082764C">
            <w:pPr>
              <w:jc w:val="center"/>
              <w:rPr>
                <w:b/>
                <w:bCs/>
                <w:sz w:val="18"/>
                <w:szCs w:val="18"/>
                <w:lang w:val="en-US"/>
              </w:rPr>
            </w:pPr>
            <w:r w:rsidRPr="00233434">
              <w:rPr>
                <w:b/>
                <w:bCs/>
                <w:sz w:val="18"/>
                <w:szCs w:val="18"/>
                <w:lang w:val="en-US"/>
              </w:rPr>
              <w:t>Executive B</w:t>
            </w:r>
          </w:p>
        </w:tc>
        <w:tc>
          <w:tcPr>
            <w:tcW w:w="647" w:type="pct"/>
            <w:tcBorders>
              <w:top w:val="single" w:sz="4" w:space="0" w:color="auto"/>
              <w:bottom w:val="single" w:sz="4" w:space="0" w:color="auto"/>
            </w:tcBorders>
            <w:tcMar>
              <w:left w:w="57" w:type="dxa"/>
              <w:right w:w="57" w:type="dxa"/>
            </w:tcMar>
            <w:vAlign w:val="center"/>
          </w:tcPr>
          <w:p w14:paraId="2BD46DBF" w14:textId="77777777" w:rsidR="00B524BC" w:rsidRPr="00233434" w:rsidRDefault="00B524BC" w:rsidP="0082764C">
            <w:pPr>
              <w:jc w:val="center"/>
              <w:rPr>
                <w:b/>
                <w:bCs/>
                <w:sz w:val="18"/>
                <w:szCs w:val="18"/>
                <w:lang w:val="en-US"/>
              </w:rPr>
            </w:pPr>
            <w:r w:rsidRPr="00233434">
              <w:rPr>
                <w:b/>
                <w:bCs/>
                <w:sz w:val="18"/>
                <w:szCs w:val="18"/>
                <w:lang w:val="en-US"/>
              </w:rPr>
              <w:t>Executive C</w:t>
            </w:r>
          </w:p>
        </w:tc>
        <w:tc>
          <w:tcPr>
            <w:tcW w:w="647" w:type="pct"/>
            <w:gridSpan w:val="3"/>
            <w:tcBorders>
              <w:top w:val="single" w:sz="4" w:space="0" w:color="auto"/>
              <w:bottom w:val="single" w:sz="4" w:space="0" w:color="auto"/>
            </w:tcBorders>
            <w:tcMar>
              <w:left w:w="57" w:type="dxa"/>
              <w:right w:w="57" w:type="dxa"/>
            </w:tcMar>
            <w:vAlign w:val="center"/>
          </w:tcPr>
          <w:p w14:paraId="0F8302F2" w14:textId="77777777" w:rsidR="00B524BC" w:rsidRPr="00233434" w:rsidRDefault="00B524BC" w:rsidP="0082764C">
            <w:pPr>
              <w:jc w:val="center"/>
              <w:rPr>
                <w:b/>
                <w:bCs/>
                <w:sz w:val="18"/>
                <w:szCs w:val="18"/>
                <w:lang w:val="en-US"/>
              </w:rPr>
            </w:pPr>
            <w:r w:rsidRPr="00233434">
              <w:rPr>
                <w:b/>
                <w:bCs/>
                <w:sz w:val="18"/>
                <w:szCs w:val="18"/>
                <w:lang w:val="en-US"/>
              </w:rPr>
              <w:t>Executive D</w:t>
            </w:r>
          </w:p>
        </w:tc>
        <w:tc>
          <w:tcPr>
            <w:tcW w:w="647" w:type="pct"/>
            <w:tcBorders>
              <w:top w:val="nil"/>
              <w:bottom w:val="single" w:sz="4" w:space="0" w:color="auto"/>
              <w:right w:val="nil"/>
            </w:tcBorders>
            <w:tcMar>
              <w:left w:w="57" w:type="dxa"/>
              <w:right w:w="57" w:type="dxa"/>
            </w:tcMar>
            <w:vAlign w:val="center"/>
          </w:tcPr>
          <w:p w14:paraId="3014A720" w14:textId="77777777" w:rsidR="00B524BC" w:rsidRPr="00233434" w:rsidRDefault="00B524BC" w:rsidP="0082764C">
            <w:pPr>
              <w:jc w:val="center"/>
              <w:rPr>
                <w:sz w:val="18"/>
                <w:szCs w:val="18"/>
                <w:lang w:val="en-US"/>
              </w:rPr>
            </w:pPr>
            <w:r w:rsidRPr="00233434">
              <w:rPr>
                <w:b/>
                <w:bCs/>
                <w:sz w:val="18"/>
                <w:szCs w:val="18"/>
                <w:lang w:val="en-US"/>
              </w:rPr>
              <w:t>Final Scores</w:t>
            </w:r>
            <w:r w:rsidRPr="00233434">
              <w:rPr>
                <w:sz w:val="18"/>
                <w:szCs w:val="18"/>
                <w:lang w:val="en-US"/>
              </w:rPr>
              <w:t xml:space="preserve"> (Average across A, B, C, and D)</w:t>
            </w:r>
          </w:p>
        </w:tc>
      </w:tr>
      <w:tr w:rsidR="00B524BC" w:rsidRPr="00233434" w14:paraId="5EC7BA03" w14:textId="77777777" w:rsidTr="004D756E">
        <w:trPr>
          <w:trHeight w:hRule="exact" w:val="80"/>
        </w:trPr>
        <w:tc>
          <w:tcPr>
            <w:tcW w:w="1765" w:type="pct"/>
            <w:tcBorders>
              <w:left w:val="nil"/>
              <w:right w:val="nil"/>
            </w:tcBorders>
            <w:tcMar>
              <w:left w:w="57" w:type="dxa"/>
              <w:right w:w="57" w:type="dxa"/>
            </w:tcMar>
            <w:vAlign w:val="center"/>
          </w:tcPr>
          <w:p w14:paraId="26F7FD5F"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12BFE6C7" w14:textId="77777777" w:rsidR="00B524BC" w:rsidRPr="00233434" w:rsidRDefault="00B524BC" w:rsidP="0082764C">
            <w:pPr>
              <w:rPr>
                <w:sz w:val="18"/>
                <w:szCs w:val="18"/>
                <w:lang w:val="en-US"/>
              </w:rPr>
            </w:pPr>
          </w:p>
        </w:tc>
        <w:tc>
          <w:tcPr>
            <w:tcW w:w="647" w:type="pct"/>
            <w:gridSpan w:val="2"/>
            <w:tcBorders>
              <w:left w:val="nil"/>
              <w:right w:val="nil"/>
            </w:tcBorders>
            <w:tcMar>
              <w:left w:w="57" w:type="dxa"/>
              <w:right w:w="57" w:type="dxa"/>
            </w:tcMar>
            <w:vAlign w:val="center"/>
          </w:tcPr>
          <w:p w14:paraId="67051BC9"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4A07D066" w14:textId="77777777" w:rsidR="00B524BC" w:rsidRPr="00233434" w:rsidRDefault="00B524BC" w:rsidP="0082764C">
            <w:pPr>
              <w:rPr>
                <w:sz w:val="18"/>
                <w:szCs w:val="18"/>
                <w:lang w:val="en-US"/>
              </w:rPr>
            </w:pPr>
          </w:p>
        </w:tc>
        <w:tc>
          <w:tcPr>
            <w:tcW w:w="647" w:type="pct"/>
            <w:gridSpan w:val="3"/>
            <w:tcBorders>
              <w:left w:val="nil"/>
              <w:right w:val="nil"/>
            </w:tcBorders>
            <w:tcMar>
              <w:left w:w="57" w:type="dxa"/>
              <w:right w:w="57" w:type="dxa"/>
            </w:tcMar>
            <w:vAlign w:val="center"/>
          </w:tcPr>
          <w:p w14:paraId="28D2C5DA"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38FD0C25" w14:textId="77777777" w:rsidR="00B524BC" w:rsidRPr="00233434" w:rsidRDefault="00B524BC" w:rsidP="0082764C">
            <w:pPr>
              <w:rPr>
                <w:sz w:val="18"/>
                <w:szCs w:val="18"/>
                <w:lang w:val="en-US"/>
              </w:rPr>
            </w:pPr>
          </w:p>
        </w:tc>
      </w:tr>
      <w:tr w:rsidR="00B524BC" w:rsidRPr="00233434" w14:paraId="0007BAC6" w14:textId="77777777" w:rsidTr="004D756E">
        <w:trPr>
          <w:trHeight w:hRule="exact" w:val="340"/>
        </w:trPr>
        <w:tc>
          <w:tcPr>
            <w:tcW w:w="1765" w:type="pct"/>
            <w:tcBorders>
              <w:left w:val="nil"/>
            </w:tcBorders>
            <w:tcMar>
              <w:left w:w="57" w:type="dxa"/>
              <w:right w:w="57" w:type="dxa"/>
            </w:tcMar>
            <w:vAlign w:val="center"/>
          </w:tcPr>
          <w:p w14:paraId="2F37E560" w14:textId="77777777" w:rsidR="00B524BC" w:rsidRPr="00233434" w:rsidRDefault="00B524BC" w:rsidP="0082764C">
            <w:pPr>
              <w:rPr>
                <w:sz w:val="18"/>
                <w:szCs w:val="18"/>
                <w:lang w:val="en-US"/>
              </w:rPr>
            </w:pPr>
            <w:r w:rsidRPr="00233434">
              <w:rPr>
                <w:sz w:val="18"/>
                <w:szCs w:val="18"/>
                <w:lang w:val="en-US"/>
              </w:rPr>
              <w:t xml:space="preserve">Resource Fluidity Imperative: </w:t>
            </w:r>
            <w:r w:rsidRPr="00233434">
              <w:rPr>
                <w:i/>
                <w:iCs/>
                <w:sz w:val="18"/>
                <w:szCs w:val="18"/>
                <w:lang w:val="en-US"/>
              </w:rPr>
              <w:t>Capital</w:t>
            </w:r>
          </w:p>
        </w:tc>
        <w:tc>
          <w:tcPr>
            <w:tcW w:w="647" w:type="pct"/>
            <w:tcMar>
              <w:left w:w="57" w:type="dxa"/>
              <w:right w:w="57" w:type="dxa"/>
            </w:tcMar>
            <w:vAlign w:val="center"/>
          </w:tcPr>
          <w:p w14:paraId="0E675704"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2D81DE57" w14:textId="77777777" w:rsidR="00B524BC" w:rsidRPr="00233434" w:rsidRDefault="00B524BC" w:rsidP="0082764C">
            <w:pPr>
              <w:rPr>
                <w:sz w:val="18"/>
                <w:szCs w:val="18"/>
                <w:lang w:val="en-US"/>
              </w:rPr>
            </w:pPr>
          </w:p>
        </w:tc>
        <w:tc>
          <w:tcPr>
            <w:tcW w:w="647" w:type="pct"/>
            <w:tcMar>
              <w:left w:w="57" w:type="dxa"/>
              <w:right w:w="57" w:type="dxa"/>
            </w:tcMar>
            <w:vAlign w:val="center"/>
          </w:tcPr>
          <w:p w14:paraId="6A3B77AF"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066B6ABD"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61EA994B" w14:textId="77777777" w:rsidR="00B524BC" w:rsidRPr="00233434" w:rsidRDefault="00B524BC" w:rsidP="0082764C">
            <w:pPr>
              <w:rPr>
                <w:sz w:val="18"/>
                <w:szCs w:val="18"/>
                <w:lang w:val="en-US"/>
              </w:rPr>
            </w:pPr>
          </w:p>
        </w:tc>
      </w:tr>
      <w:tr w:rsidR="00B524BC" w:rsidRPr="00233434" w14:paraId="7805974B" w14:textId="77777777" w:rsidTr="004D756E">
        <w:trPr>
          <w:trHeight w:hRule="exact" w:val="340"/>
        </w:trPr>
        <w:tc>
          <w:tcPr>
            <w:tcW w:w="1765" w:type="pct"/>
            <w:tcBorders>
              <w:left w:val="nil"/>
            </w:tcBorders>
            <w:tcMar>
              <w:left w:w="57" w:type="dxa"/>
              <w:right w:w="57" w:type="dxa"/>
            </w:tcMar>
            <w:vAlign w:val="center"/>
          </w:tcPr>
          <w:p w14:paraId="43950051" w14:textId="77777777" w:rsidR="00B524BC" w:rsidRPr="00233434" w:rsidRDefault="00B524BC" w:rsidP="0082764C">
            <w:pPr>
              <w:rPr>
                <w:sz w:val="18"/>
                <w:szCs w:val="18"/>
                <w:lang w:val="en-US"/>
              </w:rPr>
            </w:pPr>
            <w:r w:rsidRPr="00233434">
              <w:rPr>
                <w:sz w:val="18"/>
                <w:szCs w:val="18"/>
                <w:lang w:val="en-US"/>
              </w:rPr>
              <w:t xml:space="preserve">Resource Fluidity Imperative: </w:t>
            </w:r>
            <w:r w:rsidRPr="00233434">
              <w:rPr>
                <w:i/>
                <w:iCs/>
                <w:sz w:val="18"/>
                <w:szCs w:val="18"/>
                <w:lang w:val="en-US"/>
              </w:rPr>
              <w:t>Capability</w:t>
            </w:r>
          </w:p>
        </w:tc>
        <w:tc>
          <w:tcPr>
            <w:tcW w:w="647" w:type="pct"/>
            <w:tcMar>
              <w:left w:w="57" w:type="dxa"/>
              <w:right w:w="57" w:type="dxa"/>
            </w:tcMar>
            <w:vAlign w:val="center"/>
          </w:tcPr>
          <w:p w14:paraId="4639FAB8"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39543D69" w14:textId="77777777" w:rsidR="00B524BC" w:rsidRPr="00233434" w:rsidRDefault="00B524BC" w:rsidP="0082764C">
            <w:pPr>
              <w:rPr>
                <w:sz w:val="18"/>
                <w:szCs w:val="18"/>
                <w:lang w:val="en-US"/>
              </w:rPr>
            </w:pPr>
          </w:p>
        </w:tc>
        <w:tc>
          <w:tcPr>
            <w:tcW w:w="647" w:type="pct"/>
            <w:tcMar>
              <w:left w:w="57" w:type="dxa"/>
              <w:right w:w="57" w:type="dxa"/>
            </w:tcMar>
            <w:vAlign w:val="center"/>
          </w:tcPr>
          <w:p w14:paraId="6FC4B371"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6824EF22"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6BF6D992" w14:textId="77777777" w:rsidR="00B524BC" w:rsidRPr="00233434" w:rsidRDefault="00B524BC" w:rsidP="0082764C">
            <w:pPr>
              <w:rPr>
                <w:sz w:val="18"/>
                <w:szCs w:val="18"/>
                <w:lang w:val="en-US"/>
              </w:rPr>
            </w:pPr>
          </w:p>
        </w:tc>
      </w:tr>
      <w:tr w:rsidR="00B524BC" w:rsidRPr="00233434" w14:paraId="28EB0C78" w14:textId="77777777" w:rsidTr="004D756E">
        <w:trPr>
          <w:trHeight w:hRule="exact" w:val="340"/>
        </w:trPr>
        <w:tc>
          <w:tcPr>
            <w:tcW w:w="1765" w:type="pct"/>
            <w:tcBorders>
              <w:left w:val="nil"/>
              <w:bottom w:val="single" w:sz="4" w:space="0" w:color="auto"/>
            </w:tcBorders>
            <w:tcMar>
              <w:left w:w="57" w:type="dxa"/>
              <w:right w:w="57" w:type="dxa"/>
            </w:tcMar>
            <w:vAlign w:val="center"/>
          </w:tcPr>
          <w:p w14:paraId="098A0FC3" w14:textId="6CF9B8CE" w:rsidR="00B524BC" w:rsidRPr="00233434" w:rsidRDefault="00B524BC" w:rsidP="0082764C">
            <w:pPr>
              <w:rPr>
                <w:b/>
                <w:bCs/>
                <w:sz w:val="18"/>
                <w:szCs w:val="18"/>
                <w:lang w:val="en-US"/>
              </w:rPr>
            </w:pPr>
            <w:r w:rsidRPr="00233434">
              <w:rPr>
                <w:b/>
                <w:bCs/>
                <w:sz w:val="18"/>
                <w:szCs w:val="18"/>
                <w:lang w:val="en-US"/>
              </w:rPr>
              <w:t>Total for Resource Fluidity Imperative</w:t>
            </w:r>
            <w:r w:rsidR="009F6C70" w:rsidRPr="00233434">
              <w:rPr>
                <w:b/>
                <w:bCs/>
                <w:sz w:val="18"/>
                <w:szCs w:val="18"/>
                <w:lang w:val="en-US"/>
              </w:rPr>
              <w:t>†</w:t>
            </w:r>
          </w:p>
        </w:tc>
        <w:tc>
          <w:tcPr>
            <w:tcW w:w="647" w:type="pct"/>
            <w:tcBorders>
              <w:bottom w:val="single" w:sz="4" w:space="0" w:color="auto"/>
            </w:tcBorders>
            <w:tcMar>
              <w:left w:w="57" w:type="dxa"/>
              <w:right w:w="57" w:type="dxa"/>
            </w:tcMar>
            <w:vAlign w:val="center"/>
          </w:tcPr>
          <w:p w14:paraId="108B5487" w14:textId="77777777" w:rsidR="00B524BC" w:rsidRPr="00233434" w:rsidRDefault="00B524BC" w:rsidP="0082764C">
            <w:pPr>
              <w:rPr>
                <w:sz w:val="18"/>
                <w:szCs w:val="18"/>
                <w:lang w:val="en-US"/>
              </w:rPr>
            </w:pPr>
          </w:p>
        </w:tc>
        <w:tc>
          <w:tcPr>
            <w:tcW w:w="647" w:type="pct"/>
            <w:gridSpan w:val="2"/>
            <w:tcBorders>
              <w:bottom w:val="single" w:sz="4" w:space="0" w:color="auto"/>
            </w:tcBorders>
            <w:tcMar>
              <w:left w:w="57" w:type="dxa"/>
              <w:right w:w="57" w:type="dxa"/>
            </w:tcMar>
            <w:vAlign w:val="center"/>
          </w:tcPr>
          <w:p w14:paraId="4C368AB8" w14:textId="77777777" w:rsidR="00B524BC" w:rsidRPr="00233434" w:rsidRDefault="00B524BC" w:rsidP="0082764C">
            <w:pPr>
              <w:rPr>
                <w:sz w:val="18"/>
                <w:szCs w:val="18"/>
                <w:lang w:val="en-US"/>
              </w:rPr>
            </w:pPr>
          </w:p>
        </w:tc>
        <w:tc>
          <w:tcPr>
            <w:tcW w:w="647" w:type="pct"/>
            <w:tcBorders>
              <w:bottom w:val="single" w:sz="4" w:space="0" w:color="auto"/>
            </w:tcBorders>
            <w:tcMar>
              <w:left w:w="57" w:type="dxa"/>
              <w:right w:w="57" w:type="dxa"/>
            </w:tcMar>
            <w:vAlign w:val="center"/>
          </w:tcPr>
          <w:p w14:paraId="6374A037" w14:textId="77777777" w:rsidR="00B524BC" w:rsidRPr="00233434" w:rsidRDefault="00B524BC" w:rsidP="0082764C">
            <w:pPr>
              <w:rPr>
                <w:sz w:val="18"/>
                <w:szCs w:val="18"/>
                <w:lang w:val="en-US"/>
              </w:rPr>
            </w:pPr>
          </w:p>
        </w:tc>
        <w:tc>
          <w:tcPr>
            <w:tcW w:w="647" w:type="pct"/>
            <w:gridSpan w:val="3"/>
            <w:tcBorders>
              <w:bottom w:val="single" w:sz="4" w:space="0" w:color="auto"/>
            </w:tcBorders>
            <w:tcMar>
              <w:left w:w="57" w:type="dxa"/>
              <w:right w:w="57" w:type="dxa"/>
            </w:tcMar>
            <w:vAlign w:val="center"/>
          </w:tcPr>
          <w:p w14:paraId="0C3342FD" w14:textId="77777777" w:rsidR="00B524BC" w:rsidRPr="00233434" w:rsidRDefault="00B524BC" w:rsidP="0082764C">
            <w:pPr>
              <w:rPr>
                <w:sz w:val="18"/>
                <w:szCs w:val="18"/>
                <w:lang w:val="en-US"/>
              </w:rPr>
            </w:pPr>
          </w:p>
        </w:tc>
        <w:tc>
          <w:tcPr>
            <w:tcW w:w="647" w:type="pct"/>
            <w:tcBorders>
              <w:bottom w:val="single" w:sz="4" w:space="0" w:color="auto"/>
              <w:right w:val="nil"/>
            </w:tcBorders>
            <w:tcMar>
              <w:left w:w="57" w:type="dxa"/>
              <w:right w:w="57" w:type="dxa"/>
            </w:tcMar>
            <w:vAlign w:val="center"/>
          </w:tcPr>
          <w:p w14:paraId="259D91B1" w14:textId="77777777" w:rsidR="00B524BC" w:rsidRPr="00233434" w:rsidRDefault="00B524BC" w:rsidP="0082764C">
            <w:pPr>
              <w:rPr>
                <w:sz w:val="18"/>
                <w:szCs w:val="18"/>
                <w:lang w:val="en-US"/>
              </w:rPr>
            </w:pPr>
          </w:p>
        </w:tc>
      </w:tr>
      <w:tr w:rsidR="00B524BC" w:rsidRPr="00233434" w14:paraId="70BC28EB" w14:textId="77777777" w:rsidTr="004D756E">
        <w:trPr>
          <w:trHeight w:hRule="exact" w:val="80"/>
        </w:trPr>
        <w:tc>
          <w:tcPr>
            <w:tcW w:w="1765" w:type="pct"/>
            <w:tcBorders>
              <w:left w:val="nil"/>
              <w:right w:val="nil"/>
            </w:tcBorders>
            <w:tcMar>
              <w:left w:w="57" w:type="dxa"/>
              <w:right w:w="57" w:type="dxa"/>
            </w:tcMar>
            <w:vAlign w:val="center"/>
          </w:tcPr>
          <w:p w14:paraId="5C4A10EA"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2077B920" w14:textId="77777777" w:rsidR="00B524BC" w:rsidRPr="00233434" w:rsidRDefault="00B524BC" w:rsidP="0082764C">
            <w:pPr>
              <w:rPr>
                <w:sz w:val="18"/>
                <w:szCs w:val="18"/>
                <w:lang w:val="en-US"/>
              </w:rPr>
            </w:pPr>
          </w:p>
        </w:tc>
        <w:tc>
          <w:tcPr>
            <w:tcW w:w="647" w:type="pct"/>
            <w:gridSpan w:val="2"/>
            <w:tcBorders>
              <w:left w:val="nil"/>
              <w:right w:val="nil"/>
            </w:tcBorders>
            <w:tcMar>
              <w:left w:w="57" w:type="dxa"/>
              <w:right w:w="57" w:type="dxa"/>
            </w:tcMar>
            <w:vAlign w:val="center"/>
          </w:tcPr>
          <w:p w14:paraId="2C05CB7B"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755BF2C4" w14:textId="77777777" w:rsidR="00B524BC" w:rsidRPr="00233434" w:rsidRDefault="00B524BC" w:rsidP="0082764C">
            <w:pPr>
              <w:rPr>
                <w:sz w:val="18"/>
                <w:szCs w:val="18"/>
                <w:lang w:val="en-US"/>
              </w:rPr>
            </w:pPr>
          </w:p>
        </w:tc>
        <w:tc>
          <w:tcPr>
            <w:tcW w:w="647" w:type="pct"/>
            <w:gridSpan w:val="3"/>
            <w:tcBorders>
              <w:left w:val="nil"/>
              <w:right w:val="nil"/>
            </w:tcBorders>
            <w:tcMar>
              <w:left w:w="57" w:type="dxa"/>
              <w:right w:w="57" w:type="dxa"/>
            </w:tcMar>
            <w:vAlign w:val="center"/>
          </w:tcPr>
          <w:p w14:paraId="637D352C"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556DCF72" w14:textId="77777777" w:rsidR="00B524BC" w:rsidRPr="00233434" w:rsidRDefault="00B524BC" w:rsidP="0082764C">
            <w:pPr>
              <w:rPr>
                <w:sz w:val="18"/>
                <w:szCs w:val="18"/>
                <w:lang w:val="en-US"/>
              </w:rPr>
            </w:pPr>
          </w:p>
        </w:tc>
      </w:tr>
      <w:tr w:rsidR="00B524BC" w:rsidRPr="00233434" w14:paraId="757817F3" w14:textId="77777777" w:rsidTr="004D756E">
        <w:trPr>
          <w:trHeight w:hRule="exact" w:val="340"/>
        </w:trPr>
        <w:tc>
          <w:tcPr>
            <w:tcW w:w="1765" w:type="pct"/>
            <w:tcBorders>
              <w:left w:val="nil"/>
            </w:tcBorders>
            <w:tcMar>
              <w:left w:w="57" w:type="dxa"/>
              <w:right w:w="57" w:type="dxa"/>
            </w:tcMar>
            <w:vAlign w:val="center"/>
          </w:tcPr>
          <w:p w14:paraId="7D7ABDC6" w14:textId="77777777" w:rsidR="00B524BC" w:rsidRPr="00233434" w:rsidRDefault="00B524BC" w:rsidP="0082764C">
            <w:pPr>
              <w:rPr>
                <w:sz w:val="18"/>
                <w:szCs w:val="18"/>
                <w:lang w:val="en-US"/>
              </w:rPr>
            </w:pPr>
            <w:r w:rsidRPr="00233434">
              <w:rPr>
                <w:sz w:val="18"/>
                <w:szCs w:val="18"/>
                <w:lang w:val="en-US"/>
              </w:rPr>
              <w:t xml:space="preserve">Strategic Leadership Imperative: </w:t>
            </w:r>
            <w:r w:rsidRPr="00233434">
              <w:rPr>
                <w:i/>
                <w:iCs/>
                <w:sz w:val="18"/>
                <w:szCs w:val="18"/>
                <w:lang w:val="en-US"/>
              </w:rPr>
              <w:t>Cognition</w:t>
            </w:r>
          </w:p>
        </w:tc>
        <w:tc>
          <w:tcPr>
            <w:tcW w:w="647" w:type="pct"/>
            <w:tcMar>
              <w:left w:w="57" w:type="dxa"/>
              <w:right w:w="57" w:type="dxa"/>
            </w:tcMar>
            <w:vAlign w:val="center"/>
          </w:tcPr>
          <w:p w14:paraId="68CF3F40"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71BA70DC" w14:textId="77777777" w:rsidR="00B524BC" w:rsidRPr="00233434" w:rsidRDefault="00B524BC" w:rsidP="0082764C">
            <w:pPr>
              <w:rPr>
                <w:sz w:val="18"/>
                <w:szCs w:val="18"/>
                <w:lang w:val="en-US"/>
              </w:rPr>
            </w:pPr>
          </w:p>
        </w:tc>
        <w:tc>
          <w:tcPr>
            <w:tcW w:w="647" w:type="pct"/>
            <w:tcMar>
              <w:left w:w="57" w:type="dxa"/>
              <w:right w:w="57" w:type="dxa"/>
            </w:tcMar>
            <w:vAlign w:val="center"/>
          </w:tcPr>
          <w:p w14:paraId="1888965E"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4AFD6419"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75F5E5A6" w14:textId="77777777" w:rsidR="00B524BC" w:rsidRPr="00233434" w:rsidRDefault="00B524BC" w:rsidP="0082764C">
            <w:pPr>
              <w:rPr>
                <w:sz w:val="18"/>
                <w:szCs w:val="18"/>
                <w:lang w:val="en-US"/>
              </w:rPr>
            </w:pPr>
          </w:p>
        </w:tc>
      </w:tr>
      <w:tr w:rsidR="00B524BC" w:rsidRPr="00233434" w14:paraId="06363F6A" w14:textId="77777777" w:rsidTr="004D756E">
        <w:trPr>
          <w:trHeight w:hRule="exact" w:val="340"/>
        </w:trPr>
        <w:tc>
          <w:tcPr>
            <w:tcW w:w="1765" w:type="pct"/>
            <w:tcBorders>
              <w:left w:val="nil"/>
            </w:tcBorders>
            <w:tcMar>
              <w:left w:w="57" w:type="dxa"/>
              <w:right w:w="57" w:type="dxa"/>
            </w:tcMar>
            <w:vAlign w:val="center"/>
          </w:tcPr>
          <w:p w14:paraId="1B3BAEDB" w14:textId="77777777" w:rsidR="00B524BC" w:rsidRPr="00233434" w:rsidRDefault="00B524BC" w:rsidP="0082764C">
            <w:pPr>
              <w:rPr>
                <w:sz w:val="18"/>
                <w:szCs w:val="18"/>
                <w:lang w:val="en-US"/>
              </w:rPr>
            </w:pPr>
            <w:r w:rsidRPr="00233434">
              <w:rPr>
                <w:sz w:val="18"/>
                <w:szCs w:val="18"/>
                <w:lang w:val="en-US"/>
              </w:rPr>
              <w:t xml:space="preserve">Strategic Leadership Imperative: </w:t>
            </w:r>
            <w:r w:rsidRPr="00233434">
              <w:rPr>
                <w:i/>
                <w:iCs/>
                <w:sz w:val="18"/>
                <w:szCs w:val="18"/>
                <w:lang w:val="en-US"/>
              </w:rPr>
              <w:t>Confidence</w:t>
            </w:r>
          </w:p>
        </w:tc>
        <w:tc>
          <w:tcPr>
            <w:tcW w:w="647" w:type="pct"/>
            <w:tcMar>
              <w:left w:w="57" w:type="dxa"/>
              <w:right w:w="57" w:type="dxa"/>
            </w:tcMar>
            <w:vAlign w:val="center"/>
          </w:tcPr>
          <w:p w14:paraId="5BAFB87C"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7F455E56" w14:textId="77777777" w:rsidR="00B524BC" w:rsidRPr="00233434" w:rsidRDefault="00B524BC" w:rsidP="0082764C">
            <w:pPr>
              <w:rPr>
                <w:sz w:val="18"/>
                <w:szCs w:val="18"/>
                <w:lang w:val="en-US"/>
              </w:rPr>
            </w:pPr>
          </w:p>
        </w:tc>
        <w:tc>
          <w:tcPr>
            <w:tcW w:w="647" w:type="pct"/>
            <w:tcMar>
              <w:left w:w="57" w:type="dxa"/>
              <w:right w:w="57" w:type="dxa"/>
            </w:tcMar>
            <w:vAlign w:val="center"/>
          </w:tcPr>
          <w:p w14:paraId="2340FBA9"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0F0343F6"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0B52E560" w14:textId="77777777" w:rsidR="00B524BC" w:rsidRPr="00233434" w:rsidRDefault="00B524BC" w:rsidP="0082764C">
            <w:pPr>
              <w:rPr>
                <w:sz w:val="18"/>
                <w:szCs w:val="18"/>
                <w:lang w:val="en-US"/>
              </w:rPr>
            </w:pPr>
          </w:p>
        </w:tc>
      </w:tr>
      <w:tr w:rsidR="00B524BC" w:rsidRPr="00233434" w14:paraId="1EEB33F1" w14:textId="77777777" w:rsidTr="004D756E">
        <w:trPr>
          <w:trHeight w:hRule="exact" w:val="340"/>
        </w:trPr>
        <w:tc>
          <w:tcPr>
            <w:tcW w:w="1765" w:type="pct"/>
            <w:tcBorders>
              <w:left w:val="nil"/>
              <w:bottom w:val="single" w:sz="4" w:space="0" w:color="auto"/>
            </w:tcBorders>
            <w:tcMar>
              <w:left w:w="57" w:type="dxa"/>
              <w:right w:w="57" w:type="dxa"/>
            </w:tcMar>
            <w:vAlign w:val="center"/>
          </w:tcPr>
          <w:p w14:paraId="6A2B6713" w14:textId="28BC3855" w:rsidR="00B524BC" w:rsidRPr="00233434" w:rsidRDefault="00B524BC" w:rsidP="0082764C">
            <w:pPr>
              <w:rPr>
                <w:b/>
                <w:bCs/>
                <w:sz w:val="18"/>
                <w:szCs w:val="18"/>
                <w:lang w:val="en-US"/>
              </w:rPr>
            </w:pPr>
            <w:r w:rsidRPr="00233434">
              <w:rPr>
                <w:b/>
                <w:bCs/>
                <w:sz w:val="18"/>
                <w:szCs w:val="18"/>
                <w:lang w:val="en-US"/>
              </w:rPr>
              <w:t>Total for Strategic Leadership Imperative</w:t>
            </w:r>
            <w:r w:rsidR="009F6C70" w:rsidRPr="00233434">
              <w:rPr>
                <w:b/>
                <w:bCs/>
                <w:sz w:val="18"/>
                <w:szCs w:val="18"/>
                <w:lang w:val="en-US"/>
              </w:rPr>
              <w:t>†</w:t>
            </w:r>
          </w:p>
        </w:tc>
        <w:tc>
          <w:tcPr>
            <w:tcW w:w="647" w:type="pct"/>
            <w:tcBorders>
              <w:bottom w:val="single" w:sz="4" w:space="0" w:color="auto"/>
            </w:tcBorders>
            <w:tcMar>
              <w:left w:w="57" w:type="dxa"/>
              <w:right w:w="57" w:type="dxa"/>
            </w:tcMar>
            <w:vAlign w:val="center"/>
          </w:tcPr>
          <w:p w14:paraId="1E1E2C21" w14:textId="77777777" w:rsidR="00B524BC" w:rsidRPr="00233434" w:rsidRDefault="00B524BC" w:rsidP="0082764C">
            <w:pPr>
              <w:rPr>
                <w:sz w:val="18"/>
                <w:szCs w:val="18"/>
                <w:lang w:val="en-US"/>
              </w:rPr>
            </w:pPr>
          </w:p>
        </w:tc>
        <w:tc>
          <w:tcPr>
            <w:tcW w:w="647" w:type="pct"/>
            <w:gridSpan w:val="2"/>
            <w:tcBorders>
              <w:bottom w:val="single" w:sz="4" w:space="0" w:color="auto"/>
            </w:tcBorders>
            <w:tcMar>
              <w:left w:w="57" w:type="dxa"/>
              <w:right w:w="57" w:type="dxa"/>
            </w:tcMar>
            <w:vAlign w:val="center"/>
          </w:tcPr>
          <w:p w14:paraId="068FBADE" w14:textId="77777777" w:rsidR="00B524BC" w:rsidRPr="00233434" w:rsidRDefault="00B524BC" w:rsidP="0082764C">
            <w:pPr>
              <w:rPr>
                <w:sz w:val="18"/>
                <w:szCs w:val="18"/>
                <w:lang w:val="en-US"/>
              </w:rPr>
            </w:pPr>
          </w:p>
        </w:tc>
        <w:tc>
          <w:tcPr>
            <w:tcW w:w="647" w:type="pct"/>
            <w:tcBorders>
              <w:bottom w:val="single" w:sz="4" w:space="0" w:color="auto"/>
            </w:tcBorders>
            <w:tcMar>
              <w:left w:w="57" w:type="dxa"/>
              <w:right w:w="57" w:type="dxa"/>
            </w:tcMar>
            <w:vAlign w:val="center"/>
          </w:tcPr>
          <w:p w14:paraId="5300980F" w14:textId="77777777" w:rsidR="00B524BC" w:rsidRPr="00233434" w:rsidRDefault="00B524BC" w:rsidP="0082764C">
            <w:pPr>
              <w:rPr>
                <w:sz w:val="18"/>
                <w:szCs w:val="18"/>
                <w:lang w:val="en-US"/>
              </w:rPr>
            </w:pPr>
          </w:p>
        </w:tc>
        <w:tc>
          <w:tcPr>
            <w:tcW w:w="647" w:type="pct"/>
            <w:gridSpan w:val="3"/>
            <w:tcBorders>
              <w:bottom w:val="single" w:sz="4" w:space="0" w:color="auto"/>
            </w:tcBorders>
            <w:tcMar>
              <w:left w:w="57" w:type="dxa"/>
              <w:right w:w="57" w:type="dxa"/>
            </w:tcMar>
            <w:vAlign w:val="center"/>
          </w:tcPr>
          <w:p w14:paraId="58D6673E" w14:textId="77777777" w:rsidR="00B524BC" w:rsidRPr="00233434" w:rsidRDefault="00B524BC" w:rsidP="0082764C">
            <w:pPr>
              <w:rPr>
                <w:sz w:val="18"/>
                <w:szCs w:val="18"/>
                <w:lang w:val="en-US"/>
              </w:rPr>
            </w:pPr>
          </w:p>
        </w:tc>
        <w:tc>
          <w:tcPr>
            <w:tcW w:w="647" w:type="pct"/>
            <w:tcBorders>
              <w:bottom w:val="single" w:sz="4" w:space="0" w:color="auto"/>
              <w:right w:val="nil"/>
            </w:tcBorders>
            <w:tcMar>
              <w:left w:w="57" w:type="dxa"/>
              <w:right w:w="57" w:type="dxa"/>
            </w:tcMar>
            <w:vAlign w:val="center"/>
          </w:tcPr>
          <w:p w14:paraId="34438FAA" w14:textId="77777777" w:rsidR="00B524BC" w:rsidRPr="00233434" w:rsidRDefault="00B524BC" w:rsidP="0082764C">
            <w:pPr>
              <w:rPr>
                <w:sz w:val="18"/>
                <w:szCs w:val="18"/>
                <w:lang w:val="en-US"/>
              </w:rPr>
            </w:pPr>
          </w:p>
        </w:tc>
      </w:tr>
      <w:tr w:rsidR="00B524BC" w:rsidRPr="00233434" w14:paraId="4946FD1B" w14:textId="77777777" w:rsidTr="004D756E">
        <w:trPr>
          <w:trHeight w:hRule="exact" w:val="80"/>
        </w:trPr>
        <w:tc>
          <w:tcPr>
            <w:tcW w:w="1765" w:type="pct"/>
            <w:tcBorders>
              <w:left w:val="nil"/>
              <w:right w:val="nil"/>
            </w:tcBorders>
            <w:tcMar>
              <w:left w:w="57" w:type="dxa"/>
              <w:right w:w="57" w:type="dxa"/>
            </w:tcMar>
            <w:vAlign w:val="center"/>
          </w:tcPr>
          <w:p w14:paraId="40346D75"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3657F13B" w14:textId="77777777" w:rsidR="00B524BC" w:rsidRPr="00233434" w:rsidRDefault="00B524BC" w:rsidP="0082764C">
            <w:pPr>
              <w:rPr>
                <w:sz w:val="18"/>
                <w:szCs w:val="18"/>
                <w:lang w:val="en-US"/>
              </w:rPr>
            </w:pPr>
          </w:p>
        </w:tc>
        <w:tc>
          <w:tcPr>
            <w:tcW w:w="647" w:type="pct"/>
            <w:gridSpan w:val="2"/>
            <w:tcBorders>
              <w:left w:val="nil"/>
              <w:right w:val="nil"/>
            </w:tcBorders>
            <w:tcMar>
              <w:left w:w="57" w:type="dxa"/>
              <w:right w:w="57" w:type="dxa"/>
            </w:tcMar>
            <w:vAlign w:val="center"/>
          </w:tcPr>
          <w:p w14:paraId="66CE2219"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0CFF05BB" w14:textId="77777777" w:rsidR="00B524BC" w:rsidRPr="00233434" w:rsidRDefault="00B524BC" w:rsidP="0082764C">
            <w:pPr>
              <w:rPr>
                <w:sz w:val="18"/>
                <w:szCs w:val="18"/>
                <w:lang w:val="en-US"/>
              </w:rPr>
            </w:pPr>
          </w:p>
        </w:tc>
        <w:tc>
          <w:tcPr>
            <w:tcW w:w="647" w:type="pct"/>
            <w:gridSpan w:val="3"/>
            <w:tcBorders>
              <w:left w:val="nil"/>
              <w:right w:val="nil"/>
            </w:tcBorders>
            <w:tcMar>
              <w:left w:w="57" w:type="dxa"/>
              <w:right w:w="57" w:type="dxa"/>
            </w:tcMar>
            <w:vAlign w:val="center"/>
          </w:tcPr>
          <w:p w14:paraId="2E8B98F2"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3C7756BA" w14:textId="77777777" w:rsidR="00B524BC" w:rsidRPr="00233434" w:rsidRDefault="00B524BC" w:rsidP="0082764C">
            <w:pPr>
              <w:rPr>
                <w:sz w:val="18"/>
                <w:szCs w:val="18"/>
                <w:lang w:val="en-US"/>
              </w:rPr>
            </w:pPr>
          </w:p>
        </w:tc>
      </w:tr>
      <w:tr w:rsidR="00B524BC" w:rsidRPr="00233434" w14:paraId="1148F5EB" w14:textId="77777777" w:rsidTr="004D756E">
        <w:trPr>
          <w:trHeight w:hRule="exact" w:val="340"/>
        </w:trPr>
        <w:tc>
          <w:tcPr>
            <w:tcW w:w="1765" w:type="pct"/>
            <w:tcBorders>
              <w:left w:val="nil"/>
            </w:tcBorders>
            <w:tcMar>
              <w:left w:w="57" w:type="dxa"/>
              <w:right w:w="57" w:type="dxa"/>
            </w:tcMar>
            <w:vAlign w:val="center"/>
          </w:tcPr>
          <w:p w14:paraId="4368BEFD" w14:textId="77777777" w:rsidR="00B524BC" w:rsidRPr="00233434" w:rsidRDefault="00B524BC" w:rsidP="0082764C">
            <w:pPr>
              <w:rPr>
                <w:sz w:val="18"/>
                <w:szCs w:val="18"/>
                <w:lang w:val="en-US"/>
              </w:rPr>
            </w:pPr>
            <w:r w:rsidRPr="00233434">
              <w:rPr>
                <w:sz w:val="18"/>
                <w:szCs w:val="18"/>
                <w:lang w:val="en-US"/>
              </w:rPr>
              <w:t xml:space="preserve">Strategic Posture Imperative: </w:t>
            </w:r>
            <w:r w:rsidRPr="00233434">
              <w:rPr>
                <w:i/>
                <w:iCs/>
                <w:sz w:val="18"/>
                <w:szCs w:val="18"/>
                <w:lang w:val="en-US"/>
              </w:rPr>
              <w:t>Clarity</w:t>
            </w:r>
          </w:p>
        </w:tc>
        <w:tc>
          <w:tcPr>
            <w:tcW w:w="647" w:type="pct"/>
            <w:tcMar>
              <w:left w:w="57" w:type="dxa"/>
              <w:right w:w="57" w:type="dxa"/>
            </w:tcMar>
            <w:vAlign w:val="center"/>
          </w:tcPr>
          <w:p w14:paraId="2473C302"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080CE811" w14:textId="77777777" w:rsidR="00B524BC" w:rsidRPr="00233434" w:rsidRDefault="00B524BC" w:rsidP="0082764C">
            <w:pPr>
              <w:rPr>
                <w:sz w:val="18"/>
                <w:szCs w:val="18"/>
                <w:lang w:val="en-US"/>
              </w:rPr>
            </w:pPr>
          </w:p>
        </w:tc>
        <w:tc>
          <w:tcPr>
            <w:tcW w:w="647" w:type="pct"/>
            <w:tcMar>
              <w:left w:w="57" w:type="dxa"/>
              <w:right w:w="57" w:type="dxa"/>
            </w:tcMar>
            <w:vAlign w:val="center"/>
          </w:tcPr>
          <w:p w14:paraId="722F7A76"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2279FA1A"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3C7C8D63" w14:textId="77777777" w:rsidR="00B524BC" w:rsidRPr="00233434" w:rsidRDefault="00B524BC" w:rsidP="0082764C">
            <w:pPr>
              <w:rPr>
                <w:sz w:val="18"/>
                <w:szCs w:val="18"/>
                <w:lang w:val="en-US"/>
              </w:rPr>
            </w:pPr>
          </w:p>
        </w:tc>
      </w:tr>
      <w:tr w:rsidR="00B524BC" w:rsidRPr="00233434" w14:paraId="5609C193" w14:textId="77777777" w:rsidTr="004D756E">
        <w:trPr>
          <w:trHeight w:hRule="exact" w:val="340"/>
        </w:trPr>
        <w:tc>
          <w:tcPr>
            <w:tcW w:w="1765" w:type="pct"/>
            <w:tcBorders>
              <w:left w:val="nil"/>
            </w:tcBorders>
            <w:tcMar>
              <w:left w:w="57" w:type="dxa"/>
              <w:right w:w="57" w:type="dxa"/>
            </w:tcMar>
            <w:vAlign w:val="center"/>
          </w:tcPr>
          <w:p w14:paraId="370F01E0" w14:textId="77777777" w:rsidR="00B524BC" w:rsidRPr="00233434" w:rsidRDefault="00B524BC" w:rsidP="0082764C">
            <w:pPr>
              <w:rPr>
                <w:sz w:val="18"/>
                <w:szCs w:val="18"/>
                <w:lang w:val="en-US"/>
              </w:rPr>
            </w:pPr>
            <w:r w:rsidRPr="00233434">
              <w:rPr>
                <w:sz w:val="18"/>
                <w:szCs w:val="18"/>
                <w:lang w:val="en-US"/>
              </w:rPr>
              <w:t xml:space="preserve">Strategic Posture Imperative: </w:t>
            </w:r>
            <w:r w:rsidRPr="00233434">
              <w:rPr>
                <w:i/>
                <w:iCs/>
                <w:sz w:val="18"/>
                <w:szCs w:val="18"/>
                <w:lang w:val="en-US"/>
              </w:rPr>
              <w:t>Coordination</w:t>
            </w:r>
          </w:p>
        </w:tc>
        <w:tc>
          <w:tcPr>
            <w:tcW w:w="647" w:type="pct"/>
            <w:tcMar>
              <w:left w:w="57" w:type="dxa"/>
              <w:right w:w="57" w:type="dxa"/>
            </w:tcMar>
            <w:vAlign w:val="center"/>
          </w:tcPr>
          <w:p w14:paraId="55C7CF7B"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6D6F8B1B" w14:textId="77777777" w:rsidR="00B524BC" w:rsidRPr="00233434" w:rsidRDefault="00B524BC" w:rsidP="0082764C">
            <w:pPr>
              <w:rPr>
                <w:sz w:val="18"/>
                <w:szCs w:val="18"/>
                <w:lang w:val="en-US"/>
              </w:rPr>
            </w:pPr>
          </w:p>
        </w:tc>
        <w:tc>
          <w:tcPr>
            <w:tcW w:w="647" w:type="pct"/>
            <w:tcMar>
              <w:left w:w="57" w:type="dxa"/>
              <w:right w:w="57" w:type="dxa"/>
            </w:tcMar>
            <w:vAlign w:val="center"/>
          </w:tcPr>
          <w:p w14:paraId="6B387A73"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70BE807D"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57543F35" w14:textId="77777777" w:rsidR="00B524BC" w:rsidRPr="00233434" w:rsidRDefault="00B524BC" w:rsidP="0082764C">
            <w:pPr>
              <w:rPr>
                <w:sz w:val="18"/>
                <w:szCs w:val="18"/>
                <w:lang w:val="en-US"/>
              </w:rPr>
            </w:pPr>
          </w:p>
        </w:tc>
      </w:tr>
      <w:tr w:rsidR="00B524BC" w:rsidRPr="00233434" w14:paraId="05607D63" w14:textId="77777777" w:rsidTr="004D756E">
        <w:trPr>
          <w:trHeight w:hRule="exact" w:val="340"/>
        </w:trPr>
        <w:tc>
          <w:tcPr>
            <w:tcW w:w="1765" w:type="pct"/>
            <w:tcBorders>
              <w:left w:val="nil"/>
              <w:bottom w:val="single" w:sz="4" w:space="0" w:color="auto"/>
            </w:tcBorders>
            <w:tcMar>
              <w:left w:w="57" w:type="dxa"/>
              <w:right w:w="57" w:type="dxa"/>
            </w:tcMar>
            <w:vAlign w:val="center"/>
          </w:tcPr>
          <w:p w14:paraId="4F53FEC4" w14:textId="6ED081B4" w:rsidR="00B524BC" w:rsidRPr="00233434" w:rsidRDefault="00B524BC" w:rsidP="0082764C">
            <w:pPr>
              <w:rPr>
                <w:sz w:val="18"/>
                <w:szCs w:val="18"/>
                <w:lang w:val="en-US"/>
              </w:rPr>
            </w:pPr>
            <w:r w:rsidRPr="00233434">
              <w:rPr>
                <w:b/>
                <w:bCs/>
                <w:sz w:val="18"/>
                <w:szCs w:val="18"/>
                <w:lang w:val="en-US"/>
              </w:rPr>
              <w:t>Total for Strategic Posture Imperative</w:t>
            </w:r>
            <w:r w:rsidR="009F6C70" w:rsidRPr="00233434">
              <w:rPr>
                <w:b/>
                <w:bCs/>
                <w:sz w:val="18"/>
                <w:szCs w:val="18"/>
                <w:lang w:val="en-US"/>
              </w:rPr>
              <w:t>†</w:t>
            </w:r>
          </w:p>
        </w:tc>
        <w:tc>
          <w:tcPr>
            <w:tcW w:w="647" w:type="pct"/>
            <w:tcBorders>
              <w:bottom w:val="single" w:sz="4" w:space="0" w:color="auto"/>
            </w:tcBorders>
            <w:tcMar>
              <w:left w:w="57" w:type="dxa"/>
              <w:right w:w="57" w:type="dxa"/>
            </w:tcMar>
            <w:vAlign w:val="center"/>
          </w:tcPr>
          <w:p w14:paraId="6461814A" w14:textId="77777777" w:rsidR="00B524BC" w:rsidRPr="00233434" w:rsidRDefault="00B524BC" w:rsidP="0082764C">
            <w:pPr>
              <w:rPr>
                <w:sz w:val="18"/>
                <w:szCs w:val="18"/>
                <w:lang w:val="en-US"/>
              </w:rPr>
            </w:pPr>
          </w:p>
        </w:tc>
        <w:tc>
          <w:tcPr>
            <w:tcW w:w="647" w:type="pct"/>
            <w:gridSpan w:val="2"/>
            <w:tcBorders>
              <w:bottom w:val="single" w:sz="4" w:space="0" w:color="auto"/>
            </w:tcBorders>
            <w:tcMar>
              <w:left w:w="57" w:type="dxa"/>
              <w:right w:w="57" w:type="dxa"/>
            </w:tcMar>
            <w:vAlign w:val="center"/>
          </w:tcPr>
          <w:p w14:paraId="0BA9D6CB" w14:textId="77777777" w:rsidR="00B524BC" w:rsidRPr="00233434" w:rsidRDefault="00B524BC" w:rsidP="0082764C">
            <w:pPr>
              <w:rPr>
                <w:sz w:val="18"/>
                <w:szCs w:val="18"/>
                <w:lang w:val="en-US"/>
              </w:rPr>
            </w:pPr>
          </w:p>
        </w:tc>
        <w:tc>
          <w:tcPr>
            <w:tcW w:w="647" w:type="pct"/>
            <w:tcBorders>
              <w:bottom w:val="single" w:sz="4" w:space="0" w:color="auto"/>
            </w:tcBorders>
            <w:tcMar>
              <w:left w:w="57" w:type="dxa"/>
              <w:right w:w="57" w:type="dxa"/>
            </w:tcMar>
            <w:vAlign w:val="center"/>
          </w:tcPr>
          <w:p w14:paraId="0DA1D43C" w14:textId="77777777" w:rsidR="00B524BC" w:rsidRPr="00233434" w:rsidRDefault="00B524BC" w:rsidP="0082764C">
            <w:pPr>
              <w:rPr>
                <w:sz w:val="18"/>
                <w:szCs w:val="18"/>
                <w:lang w:val="en-US"/>
              </w:rPr>
            </w:pPr>
          </w:p>
        </w:tc>
        <w:tc>
          <w:tcPr>
            <w:tcW w:w="647" w:type="pct"/>
            <w:gridSpan w:val="3"/>
            <w:tcBorders>
              <w:bottom w:val="single" w:sz="4" w:space="0" w:color="auto"/>
            </w:tcBorders>
            <w:tcMar>
              <w:left w:w="57" w:type="dxa"/>
              <w:right w:w="57" w:type="dxa"/>
            </w:tcMar>
            <w:vAlign w:val="center"/>
          </w:tcPr>
          <w:p w14:paraId="1457B4E7" w14:textId="77777777" w:rsidR="00B524BC" w:rsidRPr="00233434" w:rsidRDefault="00B524BC" w:rsidP="0082764C">
            <w:pPr>
              <w:rPr>
                <w:sz w:val="18"/>
                <w:szCs w:val="18"/>
                <w:lang w:val="en-US"/>
              </w:rPr>
            </w:pPr>
          </w:p>
        </w:tc>
        <w:tc>
          <w:tcPr>
            <w:tcW w:w="647" w:type="pct"/>
            <w:tcBorders>
              <w:bottom w:val="single" w:sz="4" w:space="0" w:color="auto"/>
              <w:right w:val="nil"/>
            </w:tcBorders>
            <w:tcMar>
              <w:left w:w="57" w:type="dxa"/>
              <w:right w:w="57" w:type="dxa"/>
            </w:tcMar>
            <w:vAlign w:val="center"/>
          </w:tcPr>
          <w:p w14:paraId="03C3B0C1" w14:textId="77777777" w:rsidR="00B524BC" w:rsidRPr="00233434" w:rsidRDefault="00B524BC" w:rsidP="0082764C">
            <w:pPr>
              <w:rPr>
                <w:sz w:val="18"/>
                <w:szCs w:val="18"/>
                <w:lang w:val="en-US"/>
              </w:rPr>
            </w:pPr>
          </w:p>
        </w:tc>
      </w:tr>
      <w:tr w:rsidR="00B524BC" w:rsidRPr="00233434" w14:paraId="51CD496C" w14:textId="77777777" w:rsidTr="004D756E">
        <w:trPr>
          <w:trHeight w:hRule="exact" w:val="80"/>
        </w:trPr>
        <w:tc>
          <w:tcPr>
            <w:tcW w:w="1765" w:type="pct"/>
            <w:tcBorders>
              <w:left w:val="nil"/>
              <w:right w:val="nil"/>
            </w:tcBorders>
            <w:tcMar>
              <w:left w:w="57" w:type="dxa"/>
              <w:right w:w="57" w:type="dxa"/>
            </w:tcMar>
            <w:vAlign w:val="center"/>
          </w:tcPr>
          <w:p w14:paraId="61B6E4F4"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407A4200" w14:textId="77777777" w:rsidR="00B524BC" w:rsidRPr="00233434" w:rsidRDefault="00B524BC" w:rsidP="0082764C">
            <w:pPr>
              <w:rPr>
                <w:sz w:val="18"/>
                <w:szCs w:val="18"/>
                <w:lang w:val="en-US"/>
              </w:rPr>
            </w:pPr>
          </w:p>
        </w:tc>
        <w:tc>
          <w:tcPr>
            <w:tcW w:w="647" w:type="pct"/>
            <w:gridSpan w:val="2"/>
            <w:tcBorders>
              <w:left w:val="nil"/>
              <w:right w:val="nil"/>
            </w:tcBorders>
            <w:tcMar>
              <w:left w:w="57" w:type="dxa"/>
              <w:right w:w="57" w:type="dxa"/>
            </w:tcMar>
            <w:vAlign w:val="center"/>
          </w:tcPr>
          <w:p w14:paraId="2D42E047"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79A2DB4E" w14:textId="77777777" w:rsidR="00B524BC" w:rsidRPr="00233434" w:rsidRDefault="00B524BC" w:rsidP="0082764C">
            <w:pPr>
              <w:rPr>
                <w:sz w:val="18"/>
                <w:szCs w:val="18"/>
                <w:lang w:val="en-US"/>
              </w:rPr>
            </w:pPr>
          </w:p>
        </w:tc>
        <w:tc>
          <w:tcPr>
            <w:tcW w:w="647" w:type="pct"/>
            <w:gridSpan w:val="3"/>
            <w:tcBorders>
              <w:left w:val="nil"/>
              <w:right w:val="nil"/>
            </w:tcBorders>
            <w:tcMar>
              <w:left w:w="57" w:type="dxa"/>
              <w:right w:w="57" w:type="dxa"/>
            </w:tcMar>
            <w:vAlign w:val="center"/>
          </w:tcPr>
          <w:p w14:paraId="77C44588"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3FAC5889" w14:textId="77777777" w:rsidR="00B524BC" w:rsidRPr="00233434" w:rsidRDefault="00B524BC" w:rsidP="0082764C">
            <w:pPr>
              <w:rPr>
                <w:sz w:val="18"/>
                <w:szCs w:val="18"/>
                <w:lang w:val="en-US"/>
              </w:rPr>
            </w:pPr>
          </w:p>
        </w:tc>
      </w:tr>
      <w:tr w:rsidR="00B524BC" w:rsidRPr="00233434" w14:paraId="6335C3D0" w14:textId="77777777" w:rsidTr="004D756E">
        <w:trPr>
          <w:trHeight w:hRule="exact" w:val="340"/>
        </w:trPr>
        <w:tc>
          <w:tcPr>
            <w:tcW w:w="1765" w:type="pct"/>
            <w:tcBorders>
              <w:left w:val="nil"/>
            </w:tcBorders>
            <w:tcMar>
              <w:left w:w="57" w:type="dxa"/>
              <w:right w:w="57" w:type="dxa"/>
            </w:tcMar>
            <w:vAlign w:val="center"/>
          </w:tcPr>
          <w:p w14:paraId="4B86A347" w14:textId="77777777" w:rsidR="00B524BC" w:rsidRPr="00233434" w:rsidRDefault="00B524BC" w:rsidP="0082764C">
            <w:pPr>
              <w:rPr>
                <w:sz w:val="18"/>
                <w:szCs w:val="18"/>
                <w:lang w:val="en-US"/>
              </w:rPr>
            </w:pPr>
            <w:r w:rsidRPr="00233434">
              <w:rPr>
                <w:sz w:val="18"/>
                <w:szCs w:val="18"/>
                <w:lang w:val="en-US"/>
              </w:rPr>
              <w:t xml:space="preserve">Organizational Resilience Imperative: </w:t>
            </w:r>
            <w:r w:rsidRPr="00233434">
              <w:rPr>
                <w:i/>
                <w:iCs/>
                <w:sz w:val="18"/>
                <w:szCs w:val="18"/>
                <w:lang w:val="en-US"/>
              </w:rPr>
              <w:t>Climate</w:t>
            </w:r>
          </w:p>
        </w:tc>
        <w:tc>
          <w:tcPr>
            <w:tcW w:w="647" w:type="pct"/>
            <w:tcMar>
              <w:left w:w="57" w:type="dxa"/>
              <w:right w:w="57" w:type="dxa"/>
            </w:tcMar>
            <w:vAlign w:val="center"/>
          </w:tcPr>
          <w:p w14:paraId="0732BBFB"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40622FDA" w14:textId="77777777" w:rsidR="00B524BC" w:rsidRPr="00233434" w:rsidRDefault="00B524BC" w:rsidP="0082764C">
            <w:pPr>
              <w:rPr>
                <w:sz w:val="18"/>
                <w:szCs w:val="18"/>
                <w:lang w:val="en-US"/>
              </w:rPr>
            </w:pPr>
          </w:p>
        </w:tc>
        <w:tc>
          <w:tcPr>
            <w:tcW w:w="647" w:type="pct"/>
            <w:tcMar>
              <w:left w:w="57" w:type="dxa"/>
              <w:right w:w="57" w:type="dxa"/>
            </w:tcMar>
            <w:vAlign w:val="center"/>
          </w:tcPr>
          <w:p w14:paraId="11D2835B"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540606A2"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0639671F" w14:textId="77777777" w:rsidR="00B524BC" w:rsidRPr="00233434" w:rsidRDefault="00B524BC" w:rsidP="0082764C">
            <w:pPr>
              <w:rPr>
                <w:sz w:val="18"/>
                <w:szCs w:val="18"/>
                <w:lang w:val="en-US"/>
              </w:rPr>
            </w:pPr>
          </w:p>
        </w:tc>
      </w:tr>
      <w:tr w:rsidR="00B524BC" w:rsidRPr="00233434" w14:paraId="03503BD7" w14:textId="77777777" w:rsidTr="004D756E">
        <w:trPr>
          <w:trHeight w:hRule="exact" w:val="340"/>
        </w:trPr>
        <w:tc>
          <w:tcPr>
            <w:tcW w:w="1765" w:type="pct"/>
            <w:tcBorders>
              <w:left w:val="nil"/>
            </w:tcBorders>
            <w:tcMar>
              <w:left w:w="57" w:type="dxa"/>
              <w:right w:w="57" w:type="dxa"/>
            </w:tcMar>
            <w:vAlign w:val="center"/>
          </w:tcPr>
          <w:p w14:paraId="20A5DB34" w14:textId="77777777" w:rsidR="00B524BC" w:rsidRPr="00233434" w:rsidRDefault="00B524BC" w:rsidP="0082764C">
            <w:pPr>
              <w:rPr>
                <w:sz w:val="18"/>
                <w:szCs w:val="18"/>
                <w:lang w:val="en-US"/>
              </w:rPr>
            </w:pPr>
            <w:r w:rsidRPr="00233434">
              <w:rPr>
                <w:sz w:val="18"/>
                <w:szCs w:val="18"/>
                <w:lang w:val="en-US"/>
              </w:rPr>
              <w:t xml:space="preserve">Organizational Resilience Imperative: </w:t>
            </w:r>
            <w:r w:rsidRPr="00233434">
              <w:rPr>
                <w:i/>
                <w:iCs/>
                <w:sz w:val="18"/>
                <w:szCs w:val="18"/>
                <w:lang w:val="en-US"/>
              </w:rPr>
              <w:t>Collaboration</w:t>
            </w:r>
          </w:p>
        </w:tc>
        <w:tc>
          <w:tcPr>
            <w:tcW w:w="647" w:type="pct"/>
            <w:tcMar>
              <w:left w:w="57" w:type="dxa"/>
              <w:right w:w="57" w:type="dxa"/>
            </w:tcMar>
            <w:vAlign w:val="center"/>
          </w:tcPr>
          <w:p w14:paraId="15D72F29"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7B39067E" w14:textId="77777777" w:rsidR="00B524BC" w:rsidRPr="00233434" w:rsidRDefault="00B524BC" w:rsidP="0082764C">
            <w:pPr>
              <w:rPr>
                <w:sz w:val="18"/>
                <w:szCs w:val="18"/>
                <w:lang w:val="en-US"/>
              </w:rPr>
            </w:pPr>
          </w:p>
        </w:tc>
        <w:tc>
          <w:tcPr>
            <w:tcW w:w="647" w:type="pct"/>
            <w:tcMar>
              <w:left w:w="57" w:type="dxa"/>
              <w:right w:w="57" w:type="dxa"/>
            </w:tcMar>
            <w:vAlign w:val="center"/>
          </w:tcPr>
          <w:p w14:paraId="55BAFE5E"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01BD39E3"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536275DB" w14:textId="77777777" w:rsidR="00B524BC" w:rsidRPr="00233434" w:rsidRDefault="00B524BC" w:rsidP="0082764C">
            <w:pPr>
              <w:rPr>
                <w:sz w:val="18"/>
                <w:szCs w:val="18"/>
                <w:lang w:val="en-US"/>
              </w:rPr>
            </w:pPr>
          </w:p>
        </w:tc>
      </w:tr>
      <w:tr w:rsidR="00B524BC" w:rsidRPr="00233434" w14:paraId="599927A2" w14:textId="77777777" w:rsidTr="004D756E">
        <w:trPr>
          <w:trHeight w:hRule="exact" w:val="340"/>
        </w:trPr>
        <w:tc>
          <w:tcPr>
            <w:tcW w:w="1765" w:type="pct"/>
            <w:tcBorders>
              <w:left w:val="nil"/>
              <w:bottom w:val="single" w:sz="4" w:space="0" w:color="auto"/>
            </w:tcBorders>
            <w:tcMar>
              <w:left w:w="57" w:type="dxa"/>
              <w:right w:w="57" w:type="dxa"/>
            </w:tcMar>
            <w:vAlign w:val="center"/>
          </w:tcPr>
          <w:p w14:paraId="38145317" w14:textId="213A1AFD" w:rsidR="00B524BC" w:rsidRPr="00233434" w:rsidRDefault="00B524BC" w:rsidP="0082764C">
            <w:pPr>
              <w:rPr>
                <w:b/>
                <w:bCs/>
                <w:sz w:val="18"/>
                <w:szCs w:val="18"/>
                <w:lang w:val="en-US"/>
              </w:rPr>
            </w:pPr>
            <w:r w:rsidRPr="00233434">
              <w:rPr>
                <w:b/>
                <w:bCs/>
                <w:sz w:val="18"/>
                <w:szCs w:val="18"/>
                <w:lang w:val="en-US"/>
              </w:rPr>
              <w:t>Total for Organizational Resilience Imperative</w:t>
            </w:r>
            <w:r w:rsidR="009F6C70" w:rsidRPr="00233434">
              <w:rPr>
                <w:b/>
                <w:bCs/>
                <w:sz w:val="18"/>
                <w:szCs w:val="18"/>
                <w:lang w:val="en-US"/>
              </w:rPr>
              <w:t>†</w:t>
            </w:r>
          </w:p>
        </w:tc>
        <w:tc>
          <w:tcPr>
            <w:tcW w:w="647" w:type="pct"/>
            <w:tcBorders>
              <w:bottom w:val="single" w:sz="4" w:space="0" w:color="auto"/>
            </w:tcBorders>
            <w:tcMar>
              <w:left w:w="57" w:type="dxa"/>
              <w:right w:w="57" w:type="dxa"/>
            </w:tcMar>
            <w:vAlign w:val="center"/>
          </w:tcPr>
          <w:p w14:paraId="7EC464BB" w14:textId="77777777" w:rsidR="00B524BC" w:rsidRPr="00233434" w:rsidRDefault="00B524BC" w:rsidP="0082764C">
            <w:pPr>
              <w:rPr>
                <w:sz w:val="18"/>
                <w:szCs w:val="18"/>
                <w:lang w:val="en-US"/>
              </w:rPr>
            </w:pPr>
          </w:p>
        </w:tc>
        <w:tc>
          <w:tcPr>
            <w:tcW w:w="647" w:type="pct"/>
            <w:gridSpan w:val="2"/>
            <w:tcBorders>
              <w:bottom w:val="single" w:sz="4" w:space="0" w:color="auto"/>
            </w:tcBorders>
            <w:tcMar>
              <w:left w:w="57" w:type="dxa"/>
              <w:right w:w="57" w:type="dxa"/>
            </w:tcMar>
            <w:vAlign w:val="center"/>
          </w:tcPr>
          <w:p w14:paraId="4F5966CC" w14:textId="77777777" w:rsidR="00B524BC" w:rsidRPr="00233434" w:rsidRDefault="00B524BC" w:rsidP="0082764C">
            <w:pPr>
              <w:rPr>
                <w:sz w:val="18"/>
                <w:szCs w:val="18"/>
                <w:lang w:val="en-US"/>
              </w:rPr>
            </w:pPr>
          </w:p>
        </w:tc>
        <w:tc>
          <w:tcPr>
            <w:tcW w:w="647" w:type="pct"/>
            <w:tcBorders>
              <w:bottom w:val="single" w:sz="4" w:space="0" w:color="auto"/>
            </w:tcBorders>
            <w:tcMar>
              <w:left w:w="57" w:type="dxa"/>
              <w:right w:w="57" w:type="dxa"/>
            </w:tcMar>
            <w:vAlign w:val="center"/>
          </w:tcPr>
          <w:p w14:paraId="33C98C88" w14:textId="77777777" w:rsidR="00B524BC" w:rsidRPr="00233434" w:rsidRDefault="00B524BC" w:rsidP="0082764C">
            <w:pPr>
              <w:rPr>
                <w:sz w:val="18"/>
                <w:szCs w:val="18"/>
                <w:lang w:val="en-US"/>
              </w:rPr>
            </w:pPr>
          </w:p>
        </w:tc>
        <w:tc>
          <w:tcPr>
            <w:tcW w:w="647" w:type="pct"/>
            <w:gridSpan w:val="3"/>
            <w:tcBorders>
              <w:bottom w:val="single" w:sz="4" w:space="0" w:color="auto"/>
            </w:tcBorders>
            <w:tcMar>
              <w:left w:w="57" w:type="dxa"/>
              <w:right w:w="57" w:type="dxa"/>
            </w:tcMar>
            <w:vAlign w:val="center"/>
          </w:tcPr>
          <w:p w14:paraId="562110E0" w14:textId="77777777" w:rsidR="00B524BC" w:rsidRPr="00233434" w:rsidRDefault="00B524BC" w:rsidP="0082764C">
            <w:pPr>
              <w:rPr>
                <w:sz w:val="18"/>
                <w:szCs w:val="18"/>
                <w:lang w:val="en-US"/>
              </w:rPr>
            </w:pPr>
          </w:p>
        </w:tc>
        <w:tc>
          <w:tcPr>
            <w:tcW w:w="647" w:type="pct"/>
            <w:tcBorders>
              <w:bottom w:val="single" w:sz="4" w:space="0" w:color="auto"/>
              <w:right w:val="nil"/>
            </w:tcBorders>
            <w:tcMar>
              <w:left w:w="57" w:type="dxa"/>
              <w:right w:w="57" w:type="dxa"/>
            </w:tcMar>
            <w:vAlign w:val="center"/>
          </w:tcPr>
          <w:p w14:paraId="4D91488D" w14:textId="77777777" w:rsidR="00B524BC" w:rsidRPr="00233434" w:rsidRDefault="00B524BC" w:rsidP="0082764C">
            <w:pPr>
              <w:rPr>
                <w:sz w:val="18"/>
                <w:szCs w:val="18"/>
                <w:lang w:val="en-US"/>
              </w:rPr>
            </w:pPr>
          </w:p>
        </w:tc>
      </w:tr>
      <w:tr w:rsidR="00B524BC" w:rsidRPr="00233434" w14:paraId="735A824D" w14:textId="77777777" w:rsidTr="004D756E">
        <w:trPr>
          <w:trHeight w:hRule="exact" w:val="80"/>
        </w:trPr>
        <w:tc>
          <w:tcPr>
            <w:tcW w:w="1765" w:type="pct"/>
            <w:tcBorders>
              <w:left w:val="nil"/>
              <w:right w:val="nil"/>
            </w:tcBorders>
            <w:tcMar>
              <w:left w:w="57" w:type="dxa"/>
              <w:right w:w="57" w:type="dxa"/>
            </w:tcMar>
            <w:vAlign w:val="center"/>
          </w:tcPr>
          <w:p w14:paraId="63924698"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7DAB1FC3" w14:textId="77777777" w:rsidR="00B524BC" w:rsidRPr="00233434" w:rsidRDefault="00B524BC" w:rsidP="0082764C">
            <w:pPr>
              <w:rPr>
                <w:sz w:val="18"/>
                <w:szCs w:val="18"/>
                <w:lang w:val="en-US"/>
              </w:rPr>
            </w:pPr>
          </w:p>
        </w:tc>
        <w:tc>
          <w:tcPr>
            <w:tcW w:w="647" w:type="pct"/>
            <w:gridSpan w:val="2"/>
            <w:tcBorders>
              <w:left w:val="nil"/>
              <w:right w:val="nil"/>
            </w:tcBorders>
            <w:tcMar>
              <w:left w:w="57" w:type="dxa"/>
              <w:right w:w="57" w:type="dxa"/>
            </w:tcMar>
            <w:vAlign w:val="center"/>
          </w:tcPr>
          <w:p w14:paraId="28EE8748"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61C8B058" w14:textId="77777777" w:rsidR="00B524BC" w:rsidRPr="00233434" w:rsidRDefault="00B524BC" w:rsidP="0082764C">
            <w:pPr>
              <w:rPr>
                <w:sz w:val="18"/>
                <w:szCs w:val="18"/>
                <w:lang w:val="en-US"/>
              </w:rPr>
            </w:pPr>
          </w:p>
        </w:tc>
        <w:tc>
          <w:tcPr>
            <w:tcW w:w="647" w:type="pct"/>
            <w:gridSpan w:val="3"/>
            <w:tcBorders>
              <w:left w:val="nil"/>
              <w:right w:val="nil"/>
            </w:tcBorders>
            <w:tcMar>
              <w:left w:w="57" w:type="dxa"/>
              <w:right w:w="57" w:type="dxa"/>
            </w:tcMar>
            <w:vAlign w:val="center"/>
          </w:tcPr>
          <w:p w14:paraId="6B21FBFA"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11CCA820" w14:textId="77777777" w:rsidR="00B524BC" w:rsidRPr="00233434" w:rsidRDefault="00B524BC" w:rsidP="0082764C">
            <w:pPr>
              <w:rPr>
                <w:sz w:val="18"/>
                <w:szCs w:val="18"/>
                <w:lang w:val="en-US"/>
              </w:rPr>
            </w:pPr>
          </w:p>
        </w:tc>
      </w:tr>
      <w:tr w:rsidR="00B524BC" w:rsidRPr="00233434" w14:paraId="4DDCBAEB" w14:textId="77777777" w:rsidTr="004D756E">
        <w:trPr>
          <w:trHeight w:hRule="exact" w:val="340"/>
        </w:trPr>
        <w:tc>
          <w:tcPr>
            <w:tcW w:w="1765" w:type="pct"/>
            <w:tcBorders>
              <w:left w:val="nil"/>
            </w:tcBorders>
            <w:tcMar>
              <w:left w:w="57" w:type="dxa"/>
              <w:right w:w="57" w:type="dxa"/>
            </w:tcMar>
            <w:vAlign w:val="center"/>
          </w:tcPr>
          <w:p w14:paraId="7245CA64" w14:textId="77777777" w:rsidR="00B524BC" w:rsidRPr="00233434" w:rsidRDefault="00B524BC" w:rsidP="0082764C">
            <w:pPr>
              <w:rPr>
                <w:sz w:val="18"/>
                <w:szCs w:val="18"/>
                <w:lang w:val="en-US"/>
              </w:rPr>
            </w:pPr>
            <w:r w:rsidRPr="00233434">
              <w:rPr>
                <w:sz w:val="18"/>
                <w:szCs w:val="18"/>
                <w:lang w:val="en-US"/>
              </w:rPr>
              <w:t xml:space="preserve">Innovative Proclivity: </w:t>
            </w:r>
            <w:r w:rsidRPr="00233434">
              <w:rPr>
                <w:i/>
                <w:iCs/>
                <w:sz w:val="18"/>
                <w:szCs w:val="18"/>
                <w:lang w:val="en-US"/>
              </w:rPr>
              <w:t>Creativity</w:t>
            </w:r>
          </w:p>
        </w:tc>
        <w:tc>
          <w:tcPr>
            <w:tcW w:w="647" w:type="pct"/>
            <w:tcMar>
              <w:left w:w="57" w:type="dxa"/>
              <w:right w:w="57" w:type="dxa"/>
            </w:tcMar>
            <w:vAlign w:val="center"/>
          </w:tcPr>
          <w:p w14:paraId="7A72596F"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0FDDE1F3" w14:textId="77777777" w:rsidR="00B524BC" w:rsidRPr="00233434" w:rsidRDefault="00B524BC" w:rsidP="0082764C">
            <w:pPr>
              <w:rPr>
                <w:sz w:val="18"/>
                <w:szCs w:val="18"/>
                <w:lang w:val="en-US"/>
              </w:rPr>
            </w:pPr>
          </w:p>
        </w:tc>
        <w:tc>
          <w:tcPr>
            <w:tcW w:w="647" w:type="pct"/>
            <w:tcMar>
              <w:left w:w="57" w:type="dxa"/>
              <w:right w:w="57" w:type="dxa"/>
            </w:tcMar>
            <w:vAlign w:val="center"/>
          </w:tcPr>
          <w:p w14:paraId="4E31ED09"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6C5F503A"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1F95B8BC" w14:textId="77777777" w:rsidR="00B524BC" w:rsidRPr="00233434" w:rsidRDefault="00B524BC" w:rsidP="0082764C">
            <w:pPr>
              <w:rPr>
                <w:sz w:val="18"/>
                <w:szCs w:val="18"/>
                <w:lang w:val="en-US"/>
              </w:rPr>
            </w:pPr>
          </w:p>
        </w:tc>
      </w:tr>
      <w:tr w:rsidR="00B524BC" w:rsidRPr="00233434" w14:paraId="49EC6553" w14:textId="77777777" w:rsidTr="004D756E">
        <w:trPr>
          <w:trHeight w:hRule="exact" w:val="340"/>
        </w:trPr>
        <w:tc>
          <w:tcPr>
            <w:tcW w:w="1765" w:type="pct"/>
            <w:tcBorders>
              <w:left w:val="nil"/>
            </w:tcBorders>
            <w:tcMar>
              <w:left w:w="57" w:type="dxa"/>
              <w:right w:w="57" w:type="dxa"/>
            </w:tcMar>
            <w:vAlign w:val="center"/>
          </w:tcPr>
          <w:p w14:paraId="27FBB32C" w14:textId="40CC7C0C" w:rsidR="00B524BC" w:rsidRPr="00233434" w:rsidRDefault="00B524BC" w:rsidP="0082764C">
            <w:pPr>
              <w:rPr>
                <w:sz w:val="18"/>
                <w:szCs w:val="18"/>
                <w:lang w:val="en-US"/>
              </w:rPr>
            </w:pPr>
            <w:r w:rsidRPr="00233434">
              <w:rPr>
                <w:sz w:val="18"/>
                <w:szCs w:val="18"/>
                <w:lang w:val="en-US"/>
              </w:rPr>
              <w:t xml:space="preserve">Innovative Proclivity: </w:t>
            </w:r>
            <w:r w:rsidRPr="00233434">
              <w:rPr>
                <w:i/>
                <w:iCs/>
                <w:sz w:val="18"/>
                <w:szCs w:val="18"/>
                <w:lang w:val="en-US"/>
              </w:rPr>
              <w:t xml:space="preserve">Customer </w:t>
            </w:r>
            <w:r w:rsidR="00314F0B" w:rsidRPr="00233434">
              <w:rPr>
                <w:i/>
                <w:iCs/>
                <w:sz w:val="18"/>
                <w:szCs w:val="18"/>
                <w:lang w:val="en-US"/>
              </w:rPr>
              <w:t>Centricity</w:t>
            </w:r>
          </w:p>
        </w:tc>
        <w:tc>
          <w:tcPr>
            <w:tcW w:w="647" w:type="pct"/>
            <w:tcMar>
              <w:left w:w="57" w:type="dxa"/>
              <w:right w:w="57" w:type="dxa"/>
            </w:tcMar>
            <w:vAlign w:val="center"/>
          </w:tcPr>
          <w:p w14:paraId="7E1564BD" w14:textId="77777777" w:rsidR="00B524BC" w:rsidRPr="00233434" w:rsidRDefault="00B524BC" w:rsidP="0082764C">
            <w:pPr>
              <w:rPr>
                <w:sz w:val="18"/>
                <w:szCs w:val="18"/>
                <w:lang w:val="en-US"/>
              </w:rPr>
            </w:pPr>
          </w:p>
        </w:tc>
        <w:tc>
          <w:tcPr>
            <w:tcW w:w="647" w:type="pct"/>
            <w:gridSpan w:val="2"/>
            <w:tcMar>
              <w:left w:w="57" w:type="dxa"/>
              <w:right w:w="57" w:type="dxa"/>
            </w:tcMar>
            <w:vAlign w:val="center"/>
          </w:tcPr>
          <w:p w14:paraId="15C6AAFD" w14:textId="77777777" w:rsidR="00B524BC" w:rsidRPr="00233434" w:rsidRDefault="00B524BC" w:rsidP="0082764C">
            <w:pPr>
              <w:rPr>
                <w:sz w:val="18"/>
                <w:szCs w:val="18"/>
                <w:lang w:val="en-US"/>
              </w:rPr>
            </w:pPr>
          </w:p>
        </w:tc>
        <w:tc>
          <w:tcPr>
            <w:tcW w:w="647" w:type="pct"/>
            <w:tcMar>
              <w:left w:w="57" w:type="dxa"/>
              <w:right w:w="57" w:type="dxa"/>
            </w:tcMar>
            <w:vAlign w:val="center"/>
          </w:tcPr>
          <w:p w14:paraId="019A5700" w14:textId="77777777" w:rsidR="00B524BC" w:rsidRPr="00233434" w:rsidRDefault="00B524BC" w:rsidP="0082764C">
            <w:pPr>
              <w:rPr>
                <w:sz w:val="18"/>
                <w:szCs w:val="18"/>
                <w:lang w:val="en-US"/>
              </w:rPr>
            </w:pPr>
          </w:p>
        </w:tc>
        <w:tc>
          <w:tcPr>
            <w:tcW w:w="647" w:type="pct"/>
            <w:gridSpan w:val="3"/>
            <w:tcMar>
              <w:left w:w="57" w:type="dxa"/>
              <w:right w:w="57" w:type="dxa"/>
            </w:tcMar>
            <w:vAlign w:val="center"/>
          </w:tcPr>
          <w:p w14:paraId="19083920" w14:textId="77777777" w:rsidR="00B524BC" w:rsidRPr="00233434" w:rsidRDefault="00B524BC" w:rsidP="0082764C">
            <w:pPr>
              <w:rPr>
                <w:sz w:val="18"/>
                <w:szCs w:val="18"/>
                <w:lang w:val="en-US"/>
              </w:rPr>
            </w:pPr>
          </w:p>
        </w:tc>
        <w:tc>
          <w:tcPr>
            <w:tcW w:w="647" w:type="pct"/>
            <w:tcBorders>
              <w:right w:val="nil"/>
            </w:tcBorders>
            <w:tcMar>
              <w:left w:w="57" w:type="dxa"/>
              <w:right w:w="57" w:type="dxa"/>
            </w:tcMar>
            <w:vAlign w:val="center"/>
          </w:tcPr>
          <w:p w14:paraId="6B8434D9" w14:textId="77777777" w:rsidR="00B524BC" w:rsidRPr="00233434" w:rsidRDefault="00B524BC" w:rsidP="0082764C">
            <w:pPr>
              <w:rPr>
                <w:sz w:val="18"/>
                <w:szCs w:val="18"/>
                <w:lang w:val="en-US"/>
              </w:rPr>
            </w:pPr>
          </w:p>
        </w:tc>
      </w:tr>
      <w:tr w:rsidR="00B524BC" w:rsidRPr="00233434" w14:paraId="4E410287" w14:textId="77777777" w:rsidTr="004D756E">
        <w:trPr>
          <w:trHeight w:hRule="exact" w:val="340"/>
        </w:trPr>
        <w:tc>
          <w:tcPr>
            <w:tcW w:w="1765" w:type="pct"/>
            <w:tcBorders>
              <w:left w:val="nil"/>
              <w:bottom w:val="single" w:sz="4" w:space="0" w:color="auto"/>
            </w:tcBorders>
            <w:tcMar>
              <w:left w:w="57" w:type="dxa"/>
              <w:right w:w="57" w:type="dxa"/>
            </w:tcMar>
            <w:vAlign w:val="center"/>
          </w:tcPr>
          <w:p w14:paraId="0CF80662" w14:textId="0FCAA4AD" w:rsidR="00B524BC" w:rsidRPr="00233434" w:rsidRDefault="00B524BC" w:rsidP="0082764C">
            <w:pPr>
              <w:rPr>
                <w:b/>
                <w:bCs/>
                <w:sz w:val="18"/>
                <w:szCs w:val="18"/>
                <w:lang w:val="en-US"/>
              </w:rPr>
            </w:pPr>
            <w:r w:rsidRPr="00233434">
              <w:rPr>
                <w:b/>
                <w:bCs/>
                <w:sz w:val="18"/>
                <w:szCs w:val="18"/>
                <w:lang w:val="en-US"/>
              </w:rPr>
              <w:t>Total for Innovative Proclivity Imperative</w:t>
            </w:r>
            <w:r w:rsidR="009F6C70" w:rsidRPr="00233434">
              <w:rPr>
                <w:b/>
                <w:bCs/>
                <w:sz w:val="18"/>
                <w:szCs w:val="18"/>
                <w:lang w:val="en-US"/>
              </w:rPr>
              <w:t>†</w:t>
            </w:r>
          </w:p>
        </w:tc>
        <w:tc>
          <w:tcPr>
            <w:tcW w:w="647" w:type="pct"/>
            <w:tcBorders>
              <w:bottom w:val="single" w:sz="4" w:space="0" w:color="auto"/>
            </w:tcBorders>
            <w:tcMar>
              <w:left w:w="57" w:type="dxa"/>
              <w:right w:w="57" w:type="dxa"/>
            </w:tcMar>
            <w:vAlign w:val="center"/>
          </w:tcPr>
          <w:p w14:paraId="2219A04A" w14:textId="77777777" w:rsidR="00B524BC" w:rsidRPr="00233434" w:rsidRDefault="00B524BC" w:rsidP="0082764C">
            <w:pPr>
              <w:rPr>
                <w:sz w:val="18"/>
                <w:szCs w:val="18"/>
                <w:lang w:val="en-US"/>
              </w:rPr>
            </w:pPr>
          </w:p>
        </w:tc>
        <w:tc>
          <w:tcPr>
            <w:tcW w:w="647" w:type="pct"/>
            <w:gridSpan w:val="2"/>
            <w:tcBorders>
              <w:bottom w:val="single" w:sz="4" w:space="0" w:color="auto"/>
            </w:tcBorders>
            <w:tcMar>
              <w:left w:w="57" w:type="dxa"/>
              <w:right w:w="57" w:type="dxa"/>
            </w:tcMar>
            <w:vAlign w:val="center"/>
          </w:tcPr>
          <w:p w14:paraId="4C2703AF" w14:textId="77777777" w:rsidR="00B524BC" w:rsidRPr="00233434" w:rsidRDefault="00B524BC" w:rsidP="0082764C">
            <w:pPr>
              <w:rPr>
                <w:sz w:val="18"/>
                <w:szCs w:val="18"/>
                <w:lang w:val="en-US"/>
              </w:rPr>
            </w:pPr>
          </w:p>
        </w:tc>
        <w:tc>
          <w:tcPr>
            <w:tcW w:w="647" w:type="pct"/>
            <w:tcBorders>
              <w:bottom w:val="single" w:sz="4" w:space="0" w:color="auto"/>
            </w:tcBorders>
            <w:tcMar>
              <w:left w:w="57" w:type="dxa"/>
              <w:right w:w="57" w:type="dxa"/>
            </w:tcMar>
            <w:vAlign w:val="center"/>
          </w:tcPr>
          <w:p w14:paraId="0FC53163" w14:textId="77777777" w:rsidR="00B524BC" w:rsidRPr="00233434" w:rsidRDefault="00B524BC" w:rsidP="0082764C">
            <w:pPr>
              <w:rPr>
                <w:sz w:val="18"/>
                <w:szCs w:val="18"/>
                <w:lang w:val="en-US"/>
              </w:rPr>
            </w:pPr>
          </w:p>
        </w:tc>
        <w:tc>
          <w:tcPr>
            <w:tcW w:w="647" w:type="pct"/>
            <w:gridSpan w:val="3"/>
            <w:tcBorders>
              <w:bottom w:val="single" w:sz="4" w:space="0" w:color="auto"/>
            </w:tcBorders>
            <w:tcMar>
              <w:left w:w="57" w:type="dxa"/>
              <w:right w:w="57" w:type="dxa"/>
            </w:tcMar>
            <w:vAlign w:val="center"/>
          </w:tcPr>
          <w:p w14:paraId="1B044A28" w14:textId="77777777" w:rsidR="00B524BC" w:rsidRPr="00233434" w:rsidRDefault="00B524BC" w:rsidP="0082764C">
            <w:pPr>
              <w:rPr>
                <w:sz w:val="18"/>
                <w:szCs w:val="18"/>
                <w:lang w:val="en-US"/>
              </w:rPr>
            </w:pPr>
          </w:p>
        </w:tc>
        <w:tc>
          <w:tcPr>
            <w:tcW w:w="647" w:type="pct"/>
            <w:tcBorders>
              <w:bottom w:val="single" w:sz="4" w:space="0" w:color="auto"/>
              <w:right w:val="nil"/>
            </w:tcBorders>
            <w:tcMar>
              <w:left w:w="57" w:type="dxa"/>
              <w:right w:w="57" w:type="dxa"/>
            </w:tcMar>
            <w:vAlign w:val="center"/>
          </w:tcPr>
          <w:p w14:paraId="0E9D93EF" w14:textId="77777777" w:rsidR="00B524BC" w:rsidRPr="00233434" w:rsidRDefault="00B524BC" w:rsidP="0082764C">
            <w:pPr>
              <w:rPr>
                <w:sz w:val="18"/>
                <w:szCs w:val="18"/>
                <w:lang w:val="en-US"/>
              </w:rPr>
            </w:pPr>
          </w:p>
        </w:tc>
      </w:tr>
      <w:tr w:rsidR="00B524BC" w:rsidRPr="00233434" w14:paraId="2E5BA3E3" w14:textId="77777777" w:rsidTr="004D756E">
        <w:trPr>
          <w:trHeight w:hRule="exact" w:val="80"/>
        </w:trPr>
        <w:tc>
          <w:tcPr>
            <w:tcW w:w="1765" w:type="pct"/>
            <w:tcBorders>
              <w:left w:val="nil"/>
              <w:right w:val="nil"/>
            </w:tcBorders>
            <w:tcMar>
              <w:left w:w="57" w:type="dxa"/>
              <w:right w:w="57" w:type="dxa"/>
            </w:tcMar>
            <w:vAlign w:val="center"/>
          </w:tcPr>
          <w:p w14:paraId="2F0AD28E"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4D3C5F70" w14:textId="77777777" w:rsidR="00B524BC" w:rsidRPr="00233434" w:rsidRDefault="00B524BC" w:rsidP="0082764C">
            <w:pPr>
              <w:rPr>
                <w:sz w:val="18"/>
                <w:szCs w:val="18"/>
                <w:lang w:val="en-US"/>
              </w:rPr>
            </w:pPr>
          </w:p>
        </w:tc>
        <w:tc>
          <w:tcPr>
            <w:tcW w:w="647" w:type="pct"/>
            <w:gridSpan w:val="2"/>
            <w:tcBorders>
              <w:left w:val="nil"/>
              <w:right w:val="nil"/>
            </w:tcBorders>
            <w:tcMar>
              <w:left w:w="57" w:type="dxa"/>
              <w:right w:w="57" w:type="dxa"/>
            </w:tcMar>
            <w:vAlign w:val="center"/>
          </w:tcPr>
          <w:p w14:paraId="20261AF7"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70E52FF2" w14:textId="77777777" w:rsidR="00B524BC" w:rsidRPr="00233434" w:rsidRDefault="00B524BC" w:rsidP="0082764C">
            <w:pPr>
              <w:rPr>
                <w:sz w:val="18"/>
                <w:szCs w:val="18"/>
                <w:lang w:val="en-US"/>
              </w:rPr>
            </w:pPr>
          </w:p>
        </w:tc>
        <w:tc>
          <w:tcPr>
            <w:tcW w:w="647" w:type="pct"/>
            <w:gridSpan w:val="3"/>
            <w:tcBorders>
              <w:left w:val="nil"/>
              <w:right w:val="nil"/>
            </w:tcBorders>
            <w:tcMar>
              <w:left w:w="57" w:type="dxa"/>
              <w:right w:w="57" w:type="dxa"/>
            </w:tcMar>
            <w:vAlign w:val="center"/>
          </w:tcPr>
          <w:p w14:paraId="236D5C4A" w14:textId="77777777" w:rsidR="00B524BC" w:rsidRPr="00233434" w:rsidRDefault="00B524BC" w:rsidP="0082764C">
            <w:pPr>
              <w:rPr>
                <w:sz w:val="18"/>
                <w:szCs w:val="18"/>
                <w:lang w:val="en-US"/>
              </w:rPr>
            </w:pPr>
          </w:p>
        </w:tc>
        <w:tc>
          <w:tcPr>
            <w:tcW w:w="647" w:type="pct"/>
            <w:tcBorders>
              <w:left w:val="nil"/>
              <w:right w:val="nil"/>
            </w:tcBorders>
            <w:tcMar>
              <w:left w:w="57" w:type="dxa"/>
              <w:right w:w="57" w:type="dxa"/>
            </w:tcMar>
            <w:vAlign w:val="center"/>
          </w:tcPr>
          <w:p w14:paraId="357A42A6" w14:textId="77777777" w:rsidR="00B524BC" w:rsidRPr="00233434" w:rsidRDefault="00B524BC" w:rsidP="0082764C">
            <w:pPr>
              <w:rPr>
                <w:sz w:val="18"/>
                <w:szCs w:val="18"/>
                <w:lang w:val="en-US"/>
              </w:rPr>
            </w:pPr>
          </w:p>
        </w:tc>
      </w:tr>
      <w:tr w:rsidR="00B524BC" w:rsidRPr="00233434" w14:paraId="5343CB20" w14:textId="77777777" w:rsidTr="004D756E">
        <w:trPr>
          <w:trHeight w:hRule="exact" w:val="340"/>
        </w:trPr>
        <w:tc>
          <w:tcPr>
            <w:tcW w:w="1765" w:type="pct"/>
            <w:tcBorders>
              <w:left w:val="nil"/>
            </w:tcBorders>
            <w:tcMar>
              <w:left w:w="57" w:type="dxa"/>
              <w:right w:w="57" w:type="dxa"/>
            </w:tcMar>
            <w:vAlign w:val="center"/>
          </w:tcPr>
          <w:p w14:paraId="0CAAFD2E" w14:textId="79EE08E9" w:rsidR="00B524BC" w:rsidRPr="00233434" w:rsidRDefault="00B524BC" w:rsidP="0082764C">
            <w:pPr>
              <w:rPr>
                <w:b/>
                <w:bCs/>
                <w:sz w:val="18"/>
                <w:szCs w:val="18"/>
                <w:lang w:val="en-US"/>
              </w:rPr>
            </w:pPr>
            <w:r w:rsidRPr="00233434">
              <w:rPr>
                <w:b/>
                <w:bCs/>
                <w:sz w:val="18"/>
                <w:szCs w:val="18"/>
                <w:lang w:val="en-US"/>
              </w:rPr>
              <w:t>Total Improvisation Readiness Score</w:t>
            </w:r>
            <w:r w:rsidR="004D756E" w:rsidRPr="00233434">
              <w:rPr>
                <w:sz w:val="18"/>
                <w:szCs w:val="18"/>
                <w:lang w:val="en-US"/>
              </w:rPr>
              <w:t>*</w:t>
            </w:r>
          </w:p>
        </w:tc>
        <w:tc>
          <w:tcPr>
            <w:tcW w:w="647" w:type="pct"/>
            <w:tcBorders>
              <w:bottom w:val="single" w:sz="4" w:space="0" w:color="auto"/>
            </w:tcBorders>
            <w:tcMar>
              <w:left w:w="57" w:type="dxa"/>
              <w:right w:w="57" w:type="dxa"/>
            </w:tcMar>
            <w:vAlign w:val="center"/>
          </w:tcPr>
          <w:p w14:paraId="16BF8CA7" w14:textId="77777777" w:rsidR="00B524BC" w:rsidRPr="00233434" w:rsidRDefault="00B524BC" w:rsidP="0082764C">
            <w:pPr>
              <w:rPr>
                <w:sz w:val="18"/>
                <w:szCs w:val="18"/>
                <w:lang w:val="en-US"/>
              </w:rPr>
            </w:pPr>
          </w:p>
        </w:tc>
        <w:tc>
          <w:tcPr>
            <w:tcW w:w="647" w:type="pct"/>
            <w:gridSpan w:val="2"/>
            <w:tcBorders>
              <w:bottom w:val="single" w:sz="4" w:space="0" w:color="auto"/>
            </w:tcBorders>
            <w:tcMar>
              <w:left w:w="57" w:type="dxa"/>
              <w:right w:w="57" w:type="dxa"/>
            </w:tcMar>
            <w:vAlign w:val="center"/>
          </w:tcPr>
          <w:p w14:paraId="4D83AC52" w14:textId="77777777" w:rsidR="00B524BC" w:rsidRPr="00233434" w:rsidRDefault="00B524BC" w:rsidP="0082764C">
            <w:pPr>
              <w:rPr>
                <w:sz w:val="18"/>
                <w:szCs w:val="18"/>
                <w:lang w:val="en-US"/>
              </w:rPr>
            </w:pPr>
          </w:p>
        </w:tc>
        <w:tc>
          <w:tcPr>
            <w:tcW w:w="647" w:type="pct"/>
            <w:tcBorders>
              <w:bottom w:val="single" w:sz="4" w:space="0" w:color="auto"/>
            </w:tcBorders>
            <w:tcMar>
              <w:left w:w="57" w:type="dxa"/>
              <w:right w:w="57" w:type="dxa"/>
            </w:tcMar>
            <w:vAlign w:val="center"/>
          </w:tcPr>
          <w:p w14:paraId="4F76B4D5" w14:textId="77777777" w:rsidR="00B524BC" w:rsidRPr="00233434" w:rsidRDefault="00B524BC" w:rsidP="0082764C">
            <w:pPr>
              <w:rPr>
                <w:sz w:val="18"/>
                <w:szCs w:val="18"/>
                <w:lang w:val="en-US"/>
              </w:rPr>
            </w:pPr>
          </w:p>
        </w:tc>
        <w:tc>
          <w:tcPr>
            <w:tcW w:w="647" w:type="pct"/>
            <w:gridSpan w:val="3"/>
            <w:tcBorders>
              <w:bottom w:val="single" w:sz="4" w:space="0" w:color="auto"/>
            </w:tcBorders>
            <w:tcMar>
              <w:left w:w="57" w:type="dxa"/>
              <w:right w:w="57" w:type="dxa"/>
            </w:tcMar>
            <w:vAlign w:val="center"/>
          </w:tcPr>
          <w:p w14:paraId="18043090" w14:textId="77777777" w:rsidR="00B524BC" w:rsidRPr="00233434" w:rsidRDefault="00B524BC" w:rsidP="0082764C">
            <w:pPr>
              <w:rPr>
                <w:sz w:val="18"/>
                <w:szCs w:val="18"/>
                <w:lang w:val="en-US"/>
              </w:rPr>
            </w:pPr>
          </w:p>
        </w:tc>
        <w:tc>
          <w:tcPr>
            <w:tcW w:w="647" w:type="pct"/>
            <w:tcBorders>
              <w:bottom w:val="single" w:sz="4" w:space="0" w:color="auto"/>
              <w:right w:val="nil"/>
            </w:tcBorders>
            <w:tcMar>
              <w:left w:w="57" w:type="dxa"/>
              <w:right w:w="57" w:type="dxa"/>
            </w:tcMar>
            <w:vAlign w:val="center"/>
          </w:tcPr>
          <w:p w14:paraId="73C7CE57" w14:textId="77777777" w:rsidR="00B524BC" w:rsidRPr="00233434" w:rsidRDefault="00B524BC" w:rsidP="0082764C">
            <w:pPr>
              <w:rPr>
                <w:sz w:val="18"/>
                <w:szCs w:val="18"/>
                <w:lang w:val="en-US"/>
              </w:rPr>
            </w:pPr>
          </w:p>
        </w:tc>
      </w:tr>
      <w:tr w:rsidR="00B524BC" w:rsidRPr="00233434" w14:paraId="4DCEBAB4" w14:textId="77777777" w:rsidTr="004D756E">
        <w:trPr>
          <w:trHeight w:hRule="exact" w:val="340"/>
        </w:trPr>
        <w:tc>
          <w:tcPr>
            <w:tcW w:w="1765" w:type="pct"/>
            <w:tcBorders>
              <w:left w:val="nil"/>
            </w:tcBorders>
            <w:tcMar>
              <w:left w:w="57" w:type="dxa"/>
              <w:right w:w="57" w:type="dxa"/>
            </w:tcMar>
            <w:vAlign w:val="center"/>
          </w:tcPr>
          <w:p w14:paraId="6AD47DA3" w14:textId="29DB4051" w:rsidR="00B524BC" w:rsidRPr="00233434" w:rsidRDefault="00F4077B" w:rsidP="0082764C">
            <w:pPr>
              <w:rPr>
                <w:b/>
                <w:bCs/>
                <w:sz w:val="18"/>
                <w:szCs w:val="18"/>
                <w:lang w:val="en-US"/>
              </w:rPr>
            </w:pPr>
            <w:r w:rsidRPr="00233434">
              <w:rPr>
                <w:b/>
                <w:bCs/>
                <w:sz w:val="18"/>
                <w:szCs w:val="18"/>
                <w:lang w:val="en-US"/>
              </w:rPr>
              <w:t>Normalized</w:t>
            </w:r>
            <w:r w:rsidR="00B524BC" w:rsidRPr="00233434">
              <w:rPr>
                <w:b/>
                <w:bCs/>
                <w:sz w:val="18"/>
                <w:szCs w:val="18"/>
                <w:lang w:val="en-US"/>
              </w:rPr>
              <w:t xml:space="preserve"> Improvisation Readiness Score</w:t>
            </w:r>
            <w:r w:rsidR="004D756E" w:rsidRPr="00233434">
              <w:rPr>
                <w:sz w:val="18"/>
                <w:szCs w:val="18"/>
                <w:lang w:val="en-US"/>
              </w:rPr>
              <w:t>**</w:t>
            </w:r>
          </w:p>
        </w:tc>
        <w:tc>
          <w:tcPr>
            <w:tcW w:w="647" w:type="pct"/>
            <w:tcBorders>
              <w:bottom w:val="single" w:sz="4" w:space="0" w:color="auto"/>
            </w:tcBorders>
            <w:tcMar>
              <w:left w:w="57" w:type="dxa"/>
              <w:right w:w="57" w:type="dxa"/>
            </w:tcMar>
            <w:vAlign w:val="center"/>
          </w:tcPr>
          <w:p w14:paraId="74E4CF72" w14:textId="77777777" w:rsidR="00B524BC" w:rsidRPr="00233434" w:rsidRDefault="00B524BC" w:rsidP="0082764C">
            <w:pPr>
              <w:rPr>
                <w:sz w:val="18"/>
                <w:szCs w:val="18"/>
                <w:lang w:val="en-US"/>
              </w:rPr>
            </w:pPr>
          </w:p>
        </w:tc>
        <w:tc>
          <w:tcPr>
            <w:tcW w:w="647" w:type="pct"/>
            <w:gridSpan w:val="2"/>
            <w:tcBorders>
              <w:bottom w:val="single" w:sz="4" w:space="0" w:color="auto"/>
            </w:tcBorders>
            <w:tcMar>
              <w:left w:w="57" w:type="dxa"/>
              <w:right w:w="57" w:type="dxa"/>
            </w:tcMar>
            <w:vAlign w:val="center"/>
          </w:tcPr>
          <w:p w14:paraId="08F744B9" w14:textId="77777777" w:rsidR="00B524BC" w:rsidRPr="00233434" w:rsidRDefault="00B524BC" w:rsidP="0082764C">
            <w:pPr>
              <w:rPr>
                <w:sz w:val="18"/>
                <w:szCs w:val="18"/>
                <w:lang w:val="en-US"/>
              </w:rPr>
            </w:pPr>
          </w:p>
        </w:tc>
        <w:tc>
          <w:tcPr>
            <w:tcW w:w="647" w:type="pct"/>
            <w:tcBorders>
              <w:bottom w:val="single" w:sz="4" w:space="0" w:color="auto"/>
            </w:tcBorders>
            <w:tcMar>
              <w:left w:w="57" w:type="dxa"/>
              <w:right w:w="57" w:type="dxa"/>
            </w:tcMar>
            <w:vAlign w:val="center"/>
          </w:tcPr>
          <w:p w14:paraId="11142DE0" w14:textId="77777777" w:rsidR="00B524BC" w:rsidRPr="00233434" w:rsidRDefault="00B524BC" w:rsidP="0082764C">
            <w:pPr>
              <w:rPr>
                <w:sz w:val="18"/>
                <w:szCs w:val="18"/>
                <w:lang w:val="en-US"/>
              </w:rPr>
            </w:pPr>
          </w:p>
        </w:tc>
        <w:tc>
          <w:tcPr>
            <w:tcW w:w="647" w:type="pct"/>
            <w:gridSpan w:val="3"/>
            <w:tcBorders>
              <w:bottom w:val="single" w:sz="4" w:space="0" w:color="auto"/>
            </w:tcBorders>
            <w:tcMar>
              <w:left w:w="57" w:type="dxa"/>
              <w:right w:w="57" w:type="dxa"/>
            </w:tcMar>
            <w:vAlign w:val="center"/>
          </w:tcPr>
          <w:p w14:paraId="4E30947C" w14:textId="77777777" w:rsidR="00B524BC" w:rsidRPr="00233434" w:rsidRDefault="00B524BC" w:rsidP="0082764C">
            <w:pPr>
              <w:rPr>
                <w:sz w:val="18"/>
                <w:szCs w:val="18"/>
                <w:lang w:val="en-US"/>
              </w:rPr>
            </w:pPr>
          </w:p>
        </w:tc>
        <w:tc>
          <w:tcPr>
            <w:tcW w:w="647" w:type="pct"/>
            <w:tcBorders>
              <w:bottom w:val="single" w:sz="4" w:space="0" w:color="auto"/>
              <w:right w:val="nil"/>
            </w:tcBorders>
            <w:tcMar>
              <w:left w:w="57" w:type="dxa"/>
              <w:right w:w="57" w:type="dxa"/>
            </w:tcMar>
            <w:vAlign w:val="center"/>
          </w:tcPr>
          <w:p w14:paraId="38BD3609" w14:textId="77777777" w:rsidR="00B524BC" w:rsidRPr="00233434" w:rsidRDefault="00B524BC" w:rsidP="0082764C">
            <w:pPr>
              <w:rPr>
                <w:sz w:val="18"/>
                <w:szCs w:val="18"/>
                <w:lang w:val="en-US"/>
              </w:rPr>
            </w:pPr>
          </w:p>
        </w:tc>
      </w:tr>
      <w:tr w:rsidR="00B524BC" w:rsidRPr="00233434" w14:paraId="74FBF6E6" w14:textId="77777777" w:rsidTr="004D756E">
        <w:trPr>
          <w:trHeight w:hRule="exact" w:val="340"/>
        </w:trPr>
        <w:tc>
          <w:tcPr>
            <w:tcW w:w="1765" w:type="pct"/>
            <w:tcBorders>
              <w:left w:val="nil"/>
              <w:bottom w:val="single" w:sz="4" w:space="0" w:color="auto"/>
            </w:tcBorders>
            <w:tcMar>
              <w:left w:w="57" w:type="dxa"/>
              <w:right w:w="57" w:type="dxa"/>
            </w:tcMar>
            <w:vAlign w:val="center"/>
          </w:tcPr>
          <w:p w14:paraId="0EDD7784" w14:textId="77777777" w:rsidR="00B524BC" w:rsidRPr="00233434" w:rsidRDefault="00B524BC" w:rsidP="0082764C">
            <w:pPr>
              <w:rPr>
                <w:b/>
                <w:bCs/>
                <w:sz w:val="18"/>
                <w:szCs w:val="18"/>
                <w:lang w:val="en-US"/>
              </w:rPr>
            </w:pPr>
            <w:r w:rsidRPr="00233434">
              <w:rPr>
                <w:b/>
                <w:bCs/>
                <w:sz w:val="18"/>
                <w:szCs w:val="18"/>
                <w:lang w:val="en-US"/>
              </w:rPr>
              <w:t>Improvisation Readiness Stage</w:t>
            </w:r>
          </w:p>
        </w:tc>
        <w:tc>
          <w:tcPr>
            <w:tcW w:w="1078" w:type="pct"/>
            <w:gridSpan w:val="2"/>
            <w:tcBorders>
              <w:bottom w:val="single" w:sz="4" w:space="0" w:color="auto"/>
              <w:right w:val="nil"/>
            </w:tcBorders>
            <w:tcMar>
              <w:left w:w="57" w:type="dxa"/>
              <w:right w:w="57" w:type="dxa"/>
            </w:tcMar>
            <w:vAlign w:val="center"/>
          </w:tcPr>
          <w:p w14:paraId="613EBA8C" w14:textId="1BF0ADC4" w:rsidR="00B524BC" w:rsidRPr="00233434" w:rsidRDefault="00B524BC" w:rsidP="0082764C">
            <w:pPr>
              <w:ind w:left="1171" w:hanging="1171"/>
              <w:jc w:val="center"/>
              <w:rPr>
                <w:b/>
                <w:bCs/>
                <w:sz w:val="18"/>
                <w:szCs w:val="18"/>
                <w:lang w:val="en-US"/>
              </w:rPr>
            </w:pPr>
            <w:r w:rsidRPr="00233434">
              <w:rPr>
                <w:sz w:val="18"/>
                <w:szCs w:val="18"/>
                <w:lang w:val="en-US"/>
              </w:rPr>
              <w:t xml:space="preserve">IRIS ≤ </w:t>
            </w:r>
            <w:r w:rsidR="002C4078" w:rsidRPr="00233434">
              <w:rPr>
                <w:sz w:val="18"/>
                <w:szCs w:val="18"/>
                <w:lang w:val="en-US"/>
              </w:rPr>
              <w:t>0.6</w:t>
            </w:r>
            <w:r w:rsidRPr="00233434">
              <w:rPr>
                <w:sz w:val="18"/>
                <w:szCs w:val="18"/>
                <w:lang w:val="en-US"/>
              </w:rPr>
              <w:t>:</w:t>
            </w:r>
            <w:r w:rsidRPr="00233434">
              <w:rPr>
                <w:b/>
                <w:bCs/>
                <w:sz w:val="18"/>
                <w:szCs w:val="18"/>
                <w:lang w:val="en-US"/>
              </w:rPr>
              <w:t xml:space="preserve"> Survive</w:t>
            </w:r>
          </w:p>
        </w:tc>
        <w:tc>
          <w:tcPr>
            <w:tcW w:w="1078" w:type="pct"/>
            <w:gridSpan w:val="3"/>
            <w:tcBorders>
              <w:left w:val="nil"/>
              <w:bottom w:val="single" w:sz="4" w:space="0" w:color="auto"/>
              <w:right w:val="nil"/>
            </w:tcBorders>
            <w:tcMar>
              <w:left w:w="57" w:type="dxa"/>
              <w:right w:w="57" w:type="dxa"/>
            </w:tcMar>
            <w:vAlign w:val="center"/>
          </w:tcPr>
          <w:p w14:paraId="3E878485" w14:textId="6B72FC61" w:rsidR="00B524BC" w:rsidRPr="00233434" w:rsidRDefault="002C4078" w:rsidP="0082764C">
            <w:pPr>
              <w:ind w:left="1171" w:hanging="1171"/>
              <w:jc w:val="center"/>
              <w:rPr>
                <w:b/>
                <w:bCs/>
                <w:sz w:val="18"/>
                <w:szCs w:val="18"/>
                <w:lang w:val="en-US"/>
              </w:rPr>
            </w:pPr>
            <w:r w:rsidRPr="00233434">
              <w:rPr>
                <w:sz w:val="18"/>
                <w:szCs w:val="18"/>
                <w:lang w:val="en-US"/>
              </w:rPr>
              <w:t>0.6</w:t>
            </w:r>
            <w:r w:rsidR="00B524BC" w:rsidRPr="00233434">
              <w:rPr>
                <w:sz w:val="18"/>
                <w:szCs w:val="18"/>
                <w:lang w:val="en-US"/>
              </w:rPr>
              <w:t xml:space="preserve"> </w:t>
            </w:r>
            <w:r w:rsidR="00F4077B" w:rsidRPr="00233434">
              <w:rPr>
                <w:sz w:val="18"/>
                <w:szCs w:val="18"/>
                <w:lang w:val="en-US"/>
              </w:rPr>
              <w:t>&gt;</w:t>
            </w:r>
            <w:r w:rsidR="00B524BC" w:rsidRPr="00233434">
              <w:rPr>
                <w:sz w:val="18"/>
                <w:szCs w:val="18"/>
                <w:lang w:val="en-US"/>
              </w:rPr>
              <w:t xml:space="preserve"> IRIS ≤ </w:t>
            </w:r>
            <w:r w:rsidRPr="00233434">
              <w:rPr>
                <w:sz w:val="18"/>
                <w:szCs w:val="18"/>
                <w:lang w:val="en-US"/>
              </w:rPr>
              <w:t>0.8</w:t>
            </w:r>
            <w:r w:rsidR="00B524BC" w:rsidRPr="00233434">
              <w:rPr>
                <w:sz w:val="18"/>
                <w:szCs w:val="18"/>
                <w:lang w:val="en-US"/>
              </w:rPr>
              <w:t>:</w:t>
            </w:r>
            <w:r w:rsidR="00B524BC" w:rsidRPr="00233434">
              <w:rPr>
                <w:b/>
                <w:bCs/>
                <w:sz w:val="18"/>
                <w:szCs w:val="18"/>
                <w:lang w:val="en-US"/>
              </w:rPr>
              <w:t xml:space="preserve"> Adapt</w:t>
            </w:r>
          </w:p>
        </w:tc>
        <w:tc>
          <w:tcPr>
            <w:tcW w:w="1078" w:type="pct"/>
            <w:gridSpan w:val="3"/>
            <w:tcBorders>
              <w:left w:val="nil"/>
              <w:bottom w:val="single" w:sz="4" w:space="0" w:color="auto"/>
              <w:right w:val="nil"/>
            </w:tcBorders>
            <w:tcMar>
              <w:left w:w="57" w:type="dxa"/>
              <w:right w:w="57" w:type="dxa"/>
            </w:tcMar>
            <w:vAlign w:val="center"/>
          </w:tcPr>
          <w:p w14:paraId="6FF3BF3A" w14:textId="4E63F1D5" w:rsidR="00B524BC" w:rsidRPr="00233434" w:rsidRDefault="002C4078" w:rsidP="0082764C">
            <w:pPr>
              <w:ind w:left="1171" w:hanging="1171"/>
              <w:jc w:val="center"/>
              <w:rPr>
                <w:b/>
                <w:bCs/>
                <w:sz w:val="18"/>
                <w:szCs w:val="18"/>
                <w:lang w:val="en-US"/>
              </w:rPr>
            </w:pPr>
            <w:r w:rsidRPr="00233434">
              <w:rPr>
                <w:sz w:val="18"/>
                <w:szCs w:val="18"/>
                <w:lang w:val="en-US"/>
              </w:rPr>
              <w:t>0.8</w:t>
            </w:r>
            <w:r w:rsidR="00B524BC" w:rsidRPr="00233434">
              <w:rPr>
                <w:sz w:val="18"/>
                <w:szCs w:val="18"/>
                <w:lang w:val="en-US"/>
              </w:rPr>
              <w:t xml:space="preserve"> </w:t>
            </w:r>
            <w:r w:rsidR="00F4077B" w:rsidRPr="00233434">
              <w:rPr>
                <w:sz w:val="18"/>
                <w:szCs w:val="18"/>
                <w:lang w:val="en-US"/>
              </w:rPr>
              <w:t>&gt;</w:t>
            </w:r>
            <w:r w:rsidR="00B524BC" w:rsidRPr="00233434">
              <w:rPr>
                <w:sz w:val="18"/>
                <w:szCs w:val="18"/>
                <w:lang w:val="en-US"/>
              </w:rPr>
              <w:t xml:space="preserve"> IRIS</w:t>
            </w:r>
            <w:r w:rsidR="00F4077B" w:rsidRPr="00233434">
              <w:rPr>
                <w:sz w:val="18"/>
                <w:szCs w:val="18"/>
                <w:lang w:val="en-US"/>
              </w:rPr>
              <w:t xml:space="preserve"> ≤ 1</w:t>
            </w:r>
            <w:r w:rsidR="00B524BC" w:rsidRPr="00233434">
              <w:rPr>
                <w:sz w:val="18"/>
                <w:szCs w:val="18"/>
                <w:lang w:val="en-US"/>
              </w:rPr>
              <w:t>:</w:t>
            </w:r>
            <w:r w:rsidR="00B524BC" w:rsidRPr="00233434">
              <w:rPr>
                <w:b/>
                <w:bCs/>
                <w:sz w:val="18"/>
                <w:szCs w:val="18"/>
                <w:lang w:val="en-US"/>
              </w:rPr>
              <w:t xml:space="preserve"> Thrive</w:t>
            </w:r>
          </w:p>
        </w:tc>
      </w:tr>
      <w:tr w:rsidR="004D756E" w:rsidRPr="00233434" w14:paraId="73E2BCCB" w14:textId="77777777" w:rsidTr="009F6C70">
        <w:trPr>
          <w:trHeight w:hRule="exact" w:val="903"/>
        </w:trPr>
        <w:tc>
          <w:tcPr>
            <w:tcW w:w="5000" w:type="pct"/>
            <w:gridSpan w:val="9"/>
            <w:tcBorders>
              <w:left w:val="nil"/>
              <w:bottom w:val="nil"/>
              <w:right w:val="nil"/>
            </w:tcBorders>
            <w:tcMar>
              <w:left w:w="57" w:type="dxa"/>
              <w:right w:w="57" w:type="dxa"/>
            </w:tcMar>
          </w:tcPr>
          <w:p w14:paraId="0B181DD3" w14:textId="40C9CE4C" w:rsidR="006C111D" w:rsidRPr="00233434" w:rsidRDefault="006C111D" w:rsidP="009F6C70">
            <w:pPr>
              <w:spacing w:after="20"/>
              <w:rPr>
                <w:sz w:val="18"/>
                <w:szCs w:val="18"/>
                <w:lang w:val="en-US"/>
              </w:rPr>
            </w:pPr>
            <w:r w:rsidRPr="00233434">
              <w:rPr>
                <w:sz w:val="18"/>
                <w:szCs w:val="18"/>
                <w:lang w:val="en-US"/>
              </w:rPr>
              <w:t>†</w:t>
            </w:r>
            <w:r w:rsidR="009F6C70" w:rsidRPr="00233434">
              <w:rPr>
                <w:sz w:val="18"/>
                <w:szCs w:val="18"/>
                <w:lang w:val="en-US"/>
              </w:rPr>
              <w:t xml:space="preserve"> The total score for each strategic imperative should feed into your strategic thinking. These scores reflect the firm’s readiness footprint for each respective strategic imperative. The </w:t>
            </w:r>
            <w:r w:rsidR="00D64124" w:rsidRPr="00233434">
              <w:rPr>
                <w:sz w:val="18"/>
                <w:szCs w:val="18"/>
                <w:lang w:val="en-US"/>
              </w:rPr>
              <w:t xml:space="preserve">strategic </w:t>
            </w:r>
            <w:r w:rsidR="009F6C70" w:rsidRPr="00233434">
              <w:rPr>
                <w:sz w:val="18"/>
                <w:szCs w:val="18"/>
                <w:lang w:val="en-US"/>
              </w:rPr>
              <w:t>imperatives you score most highly on should form the foundation for strategic improvising and action.</w:t>
            </w:r>
          </w:p>
          <w:p w14:paraId="3D49D161" w14:textId="4A968278" w:rsidR="004D756E" w:rsidRPr="00233434" w:rsidRDefault="004D756E" w:rsidP="009F6C70">
            <w:pPr>
              <w:spacing w:after="20"/>
              <w:rPr>
                <w:sz w:val="18"/>
                <w:szCs w:val="18"/>
                <w:lang w:val="en-US"/>
              </w:rPr>
            </w:pPr>
            <w:r w:rsidRPr="00233434">
              <w:rPr>
                <w:sz w:val="18"/>
                <w:szCs w:val="18"/>
                <w:lang w:val="en-US"/>
              </w:rPr>
              <w:t>* Total Readiness Score (IRIS) is calculated by adding the scores from all strategic imperative totals and it serves to indicate the firm’s overall readiness for strategic improvisation.</w:t>
            </w:r>
          </w:p>
          <w:p w14:paraId="5B15F19B" w14:textId="7F1F35A0" w:rsidR="004D756E" w:rsidRPr="00233434" w:rsidRDefault="004D756E" w:rsidP="009F6C70">
            <w:pPr>
              <w:spacing w:after="20"/>
              <w:rPr>
                <w:sz w:val="18"/>
                <w:szCs w:val="18"/>
                <w:lang w:val="en-US"/>
              </w:rPr>
            </w:pPr>
            <w:r w:rsidRPr="00233434">
              <w:rPr>
                <w:sz w:val="18"/>
                <w:szCs w:val="18"/>
                <w:lang w:val="en-US"/>
              </w:rPr>
              <w:t>** To calculate the Normalized IRIS score</w:t>
            </w:r>
            <w:r w:rsidR="006E6608" w:rsidRPr="00233434">
              <w:rPr>
                <w:sz w:val="18"/>
                <w:szCs w:val="18"/>
                <w:lang w:val="en-US"/>
              </w:rPr>
              <w:t xml:space="preserve">, </w:t>
            </w:r>
            <w:r w:rsidRPr="00233434">
              <w:rPr>
                <w:sz w:val="18"/>
                <w:szCs w:val="18"/>
                <w:lang w:val="en-US"/>
              </w:rPr>
              <w:t>please divide the Total Improvisation Readiness Score by the maximum value (250).</w:t>
            </w:r>
          </w:p>
        </w:tc>
      </w:tr>
    </w:tbl>
    <w:p w14:paraId="013BC5E0" w14:textId="77777777" w:rsidR="00B524BC" w:rsidRPr="00233434" w:rsidRDefault="00B524BC" w:rsidP="00B524BC">
      <w:pPr>
        <w:rPr>
          <w:sz w:val="18"/>
          <w:szCs w:val="18"/>
          <w:lang w:val="en-US"/>
        </w:rPr>
      </w:pPr>
    </w:p>
    <w:p w14:paraId="313FB7C0" w14:textId="74790A8D" w:rsidR="00680B0A" w:rsidRPr="00233434" w:rsidRDefault="00680B0A" w:rsidP="00CD57FE">
      <w:pPr>
        <w:rPr>
          <w:lang w:val="en-US"/>
        </w:rPr>
      </w:pPr>
    </w:p>
    <w:p w14:paraId="6296C034" w14:textId="4C5863D5" w:rsidR="00680B0A" w:rsidRPr="00233434" w:rsidRDefault="00680B0A" w:rsidP="00CD57FE">
      <w:pPr>
        <w:rPr>
          <w:lang w:val="en-US"/>
        </w:rPr>
      </w:pPr>
    </w:p>
    <w:p w14:paraId="39C6698E" w14:textId="77777777" w:rsidR="00680B0A" w:rsidRPr="00233434" w:rsidRDefault="00680B0A" w:rsidP="00680B0A">
      <w:pPr>
        <w:spacing w:after="160" w:line="259" w:lineRule="auto"/>
        <w:rPr>
          <w:b/>
          <w:bCs/>
          <w:lang w:val="en-US"/>
        </w:rPr>
      </w:pPr>
      <w:r w:rsidRPr="00233434">
        <w:rPr>
          <w:b/>
          <w:bCs/>
          <w:lang w:val="en-US"/>
        </w:rPr>
        <w:lastRenderedPageBreak/>
        <w:t>Table 2: Strategic Improvisation in Practice (High Improvisation Readiness: Thrive)</w:t>
      </w:r>
    </w:p>
    <w:tbl>
      <w:tblPr>
        <w:tblStyle w:val="TableGrid"/>
        <w:tblW w:w="5000" w:type="pct"/>
        <w:tblLook w:val="04A0" w:firstRow="1" w:lastRow="0" w:firstColumn="1" w:lastColumn="0" w:noHBand="0" w:noVBand="1"/>
      </w:tblPr>
      <w:tblGrid>
        <w:gridCol w:w="1308"/>
        <w:gridCol w:w="5784"/>
        <w:gridCol w:w="3803"/>
        <w:gridCol w:w="447"/>
        <w:gridCol w:w="3354"/>
      </w:tblGrid>
      <w:tr w:rsidR="00680B0A" w:rsidRPr="00233434" w14:paraId="04F6FFA4" w14:textId="77777777" w:rsidTr="006C075A">
        <w:trPr>
          <w:trHeight w:val="392"/>
        </w:trPr>
        <w:tc>
          <w:tcPr>
            <w:tcW w:w="445" w:type="pct"/>
            <w:vMerge w:val="restart"/>
            <w:tcBorders>
              <w:right w:val="nil"/>
            </w:tcBorders>
            <w:vAlign w:val="center"/>
          </w:tcPr>
          <w:p w14:paraId="0BCC3917" w14:textId="77777777" w:rsidR="00680B0A" w:rsidRPr="00233434" w:rsidRDefault="00680B0A" w:rsidP="008D22D7">
            <w:pPr>
              <w:jc w:val="center"/>
              <w:rPr>
                <w:b/>
                <w:bCs/>
                <w:lang w:val="en-US"/>
              </w:rPr>
            </w:pPr>
            <w:bookmarkStart w:id="13" w:name="_Hlk39738903"/>
            <w:r w:rsidRPr="00233434">
              <w:rPr>
                <w:b/>
                <w:bCs/>
                <w:sz w:val="18"/>
                <w:szCs w:val="18"/>
                <w:lang w:val="en-US"/>
              </w:rPr>
              <w:t>Strategic Improvisation Vignette</w:t>
            </w:r>
          </w:p>
        </w:tc>
        <w:tc>
          <w:tcPr>
            <w:tcW w:w="1968" w:type="pct"/>
            <w:vMerge w:val="restart"/>
            <w:tcBorders>
              <w:left w:val="nil"/>
              <w:right w:val="nil"/>
            </w:tcBorders>
            <w:vAlign w:val="center"/>
          </w:tcPr>
          <w:p w14:paraId="34B6EC4A" w14:textId="77777777" w:rsidR="00680B0A" w:rsidRPr="00233434" w:rsidRDefault="00680B0A" w:rsidP="008D22D7">
            <w:pPr>
              <w:jc w:val="center"/>
              <w:rPr>
                <w:b/>
                <w:bCs/>
                <w:lang w:val="en-US"/>
              </w:rPr>
            </w:pPr>
            <w:r w:rsidRPr="00233434">
              <w:rPr>
                <w:b/>
                <w:bCs/>
                <w:sz w:val="18"/>
                <w:szCs w:val="18"/>
                <w:lang w:val="en-US"/>
              </w:rPr>
              <w:t>Strategic Improvisation Context</w:t>
            </w:r>
          </w:p>
        </w:tc>
        <w:tc>
          <w:tcPr>
            <w:tcW w:w="2587" w:type="pct"/>
            <w:gridSpan w:val="3"/>
            <w:tcBorders>
              <w:left w:val="nil"/>
              <w:bottom w:val="nil"/>
            </w:tcBorders>
            <w:vAlign w:val="center"/>
          </w:tcPr>
          <w:p w14:paraId="6893B0EA" w14:textId="77777777" w:rsidR="00680B0A" w:rsidRPr="00233434" w:rsidRDefault="00680B0A" w:rsidP="008D22D7">
            <w:pPr>
              <w:jc w:val="center"/>
              <w:rPr>
                <w:b/>
                <w:bCs/>
                <w:lang w:val="en-US"/>
              </w:rPr>
            </w:pPr>
            <w:r w:rsidRPr="00233434">
              <w:rPr>
                <w:b/>
                <w:bCs/>
                <w:sz w:val="18"/>
                <w:szCs w:val="18"/>
                <w:lang w:val="en-US"/>
              </w:rPr>
              <w:t>10C Strategic Imperative Framework</w:t>
            </w:r>
          </w:p>
        </w:tc>
      </w:tr>
      <w:tr w:rsidR="00680B0A" w:rsidRPr="00233434" w14:paraId="733C4A76" w14:textId="77777777" w:rsidTr="008D22D7">
        <w:trPr>
          <w:trHeight w:val="256"/>
        </w:trPr>
        <w:tc>
          <w:tcPr>
            <w:tcW w:w="445" w:type="pct"/>
            <w:vMerge/>
            <w:tcBorders>
              <w:bottom w:val="single" w:sz="4" w:space="0" w:color="auto"/>
              <w:right w:val="nil"/>
            </w:tcBorders>
            <w:vAlign w:val="center"/>
          </w:tcPr>
          <w:p w14:paraId="12B9E902" w14:textId="77777777" w:rsidR="00680B0A" w:rsidRPr="00233434" w:rsidRDefault="00680B0A" w:rsidP="008D22D7">
            <w:pPr>
              <w:jc w:val="center"/>
              <w:rPr>
                <w:b/>
                <w:bCs/>
                <w:sz w:val="18"/>
                <w:szCs w:val="18"/>
                <w:lang w:val="en-US"/>
              </w:rPr>
            </w:pPr>
          </w:p>
        </w:tc>
        <w:tc>
          <w:tcPr>
            <w:tcW w:w="1968" w:type="pct"/>
            <w:vMerge/>
            <w:tcBorders>
              <w:left w:val="nil"/>
              <w:bottom w:val="single" w:sz="4" w:space="0" w:color="auto"/>
              <w:right w:val="nil"/>
            </w:tcBorders>
            <w:vAlign w:val="center"/>
          </w:tcPr>
          <w:p w14:paraId="012CAE93" w14:textId="77777777" w:rsidR="00680B0A" w:rsidRPr="00233434" w:rsidRDefault="00680B0A" w:rsidP="008D22D7">
            <w:pPr>
              <w:jc w:val="center"/>
              <w:rPr>
                <w:b/>
                <w:bCs/>
                <w:sz w:val="18"/>
                <w:szCs w:val="18"/>
                <w:lang w:val="en-US"/>
              </w:rPr>
            </w:pPr>
          </w:p>
        </w:tc>
        <w:tc>
          <w:tcPr>
            <w:tcW w:w="1294" w:type="pct"/>
            <w:tcBorders>
              <w:top w:val="nil"/>
              <w:left w:val="nil"/>
              <w:bottom w:val="single" w:sz="4" w:space="0" w:color="auto"/>
              <w:right w:val="nil"/>
            </w:tcBorders>
            <w:vAlign w:val="center"/>
          </w:tcPr>
          <w:p w14:paraId="2A31DD66" w14:textId="77777777" w:rsidR="00680B0A" w:rsidRPr="00233434" w:rsidRDefault="00680B0A" w:rsidP="008D22D7">
            <w:pPr>
              <w:jc w:val="center"/>
              <w:rPr>
                <w:b/>
                <w:bCs/>
                <w:sz w:val="18"/>
                <w:szCs w:val="18"/>
                <w:lang w:val="en-US"/>
              </w:rPr>
            </w:pPr>
            <w:r w:rsidRPr="00233434">
              <w:rPr>
                <w:b/>
                <w:bCs/>
                <w:sz w:val="18"/>
                <w:szCs w:val="18"/>
                <w:lang w:val="en-US"/>
              </w:rPr>
              <w:t>Strategic Imperatives</w:t>
            </w:r>
          </w:p>
        </w:tc>
        <w:tc>
          <w:tcPr>
            <w:tcW w:w="1293" w:type="pct"/>
            <w:gridSpan w:val="2"/>
            <w:tcBorders>
              <w:top w:val="nil"/>
              <w:left w:val="nil"/>
              <w:bottom w:val="single" w:sz="4" w:space="0" w:color="auto"/>
            </w:tcBorders>
            <w:vAlign w:val="center"/>
          </w:tcPr>
          <w:p w14:paraId="56075B09" w14:textId="77777777" w:rsidR="00680B0A" w:rsidRPr="00233434" w:rsidRDefault="00680B0A" w:rsidP="008D22D7">
            <w:pPr>
              <w:jc w:val="center"/>
              <w:rPr>
                <w:b/>
                <w:bCs/>
                <w:sz w:val="18"/>
                <w:szCs w:val="18"/>
                <w:lang w:val="en-US"/>
              </w:rPr>
            </w:pPr>
            <w:r w:rsidRPr="00233434">
              <w:rPr>
                <w:b/>
                <w:bCs/>
                <w:sz w:val="18"/>
                <w:szCs w:val="18"/>
                <w:lang w:val="en-US"/>
              </w:rPr>
              <w:t>Other aspects of 10C Framework</w:t>
            </w:r>
          </w:p>
        </w:tc>
      </w:tr>
      <w:bookmarkEnd w:id="13"/>
      <w:tr w:rsidR="00680B0A" w:rsidRPr="00233434" w14:paraId="0294A105" w14:textId="77777777" w:rsidTr="008D22D7">
        <w:tc>
          <w:tcPr>
            <w:tcW w:w="445" w:type="pct"/>
            <w:tcBorders>
              <w:bottom w:val="nil"/>
              <w:right w:val="nil"/>
            </w:tcBorders>
          </w:tcPr>
          <w:p w14:paraId="6B017F76" w14:textId="77777777" w:rsidR="00680B0A" w:rsidRPr="00233434" w:rsidRDefault="00680B0A" w:rsidP="008D22D7">
            <w:pPr>
              <w:rPr>
                <w:b/>
                <w:bCs/>
                <w:sz w:val="18"/>
                <w:szCs w:val="18"/>
                <w:lang w:val="en-US"/>
              </w:rPr>
            </w:pPr>
          </w:p>
          <w:p w14:paraId="3383AF9B" w14:textId="77777777" w:rsidR="00680B0A" w:rsidRPr="00233434" w:rsidRDefault="00680B0A" w:rsidP="008D22D7">
            <w:pPr>
              <w:rPr>
                <w:b/>
                <w:bCs/>
                <w:lang w:val="en-US"/>
              </w:rPr>
            </w:pPr>
            <w:r w:rsidRPr="00233434">
              <w:rPr>
                <w:b/>
                <w:bCs/>
                <w:sz w:val="18"/>
                <w:szCs w:val="18"/>
                <w:lang w:val="en-US"/>
              </w:rPr>
              <w:t>Philips</w:t>
            </w:r>
          </w:p>
        </w:tc>
        <w:tc>
          <w:tcPr>
            <w:tcW w:w="1968" w:type="pct"/>
            <w:tcBorders>
              <w:left w:val="nil"/>
              <w:bottom w:val="nil"/>
              <w:right w:val="nil"/>
            </w:tcBorders>
          </w:tcPr>
          <w:p w14:paraId="5DF489C6" w14:textId="77777777" w:rsidR="00680B0A" w:rsidRPr="00233434" w:rsidRDefault="00680B0A" w:rsidP="008D22D7">
            <w:pPr>
              <w:rPr>
                <w:sz w:val="18"/>
                <w:szCs w:val="18"/>
                <w:lang w:val="en-US"/>
              </w:rPr>
            </w:pPr>
          </w:p>
          <w:p w14:paraId="0956612D" w14:textId="07BBCA96" w:rsidR="00680B0A" w:rsidRPr="00233434" w:rsidRDefault="00680B0A" w:rsidP="008D22D7">
            <w:pPr>
              <w:rPr>
                <w:sz w:val="18"/>
                <w:szCs w:val="18"/>
                <w:lang w:val="en-US"/>
              </w:rPr>
            </w:pPr>
            <w:r w:rsidRPr="00233434">
              <w:rPr>
                <w:sz w:val="18"/>
                <w:szCs w:val="18"/>
                <w:lang w:val="en-US"/>
              </w:rPr>
              <w:t xml:space="preserve">The outbreak of </w:t>
            </w:r>
            <w:r w:rsidR="00DA0B43" w:rsidRPr="00233434">
              <w:rPr>
                <w:sz w:val="18"/>
                <w:szCs w:val="18"/>
                <w:lang w:val="en-US"/>
              </w:rPr>
              <w:t>COVID-19</w:t>
            </w:r>
            <w:r w:rsidRPr="00233434">
              <w:rPr>
                <w:sz w:val="18"/>
                <w:szCs w:val="18"/>
                <w:lang w:val="en-US"/>
              </w:rPr>
              <w:t xml:space="preserve"> significantly disrupted the Chinese business of Philips but presented opportunities within China and then globally if they could respond decisively. Philips were quick to respond from late January 2020 by reorienting production lines of consumer-level products to boost production of professional-level imaging and ventilator products for healthcare providers. The company set up internal task forces across the world to work with closely with customers; Philips partnered with manufacturers Flex Health Solutions and Jabil to reduce lead times and scale up production volume of ventilators; and partnered with University of Kentucky, to implement tele-care systems. </w:t>
            </w:r>
          </w:p>
          <w:p w14:paraId="51DAB292" w14:textId="77777777" w:rsidR="00680B0A" w:rsidRPr="00233434" w:rsidRDefault="00680B0A" w:rsidP="008D22D7">
            <w:pPr>
              <w:rPr>
                <w:b/>
                <w:bCs/>
                <w:lang w:val="en-US"/>
              </w:rPr>
            </w:pPr>
          </w:p>
        </w:tc>
        <w:tc>
          <w:tcPr>
            <w:tcW w:w="1446" w:type="pct"/>
            <w:gridSpan w:val="2"/>
            <w:tcBorders>
              <w:left w:val="nil"/>
              <w:bottom w:val="nil"/>
              <w:right w:val="nil"/>
            </w:tcBorders>
          </w:tcPr>
          <w:p w14:paraId="4E015FDB" w14:textId="77777777" w:rsidR="00680B0A" w:rsidRPr="00233434" w:rsidRDefault="00680B0A" w:rsidP="008D22D7">
            <w:pPr>
              <w:jc w:val="center"/>
              <w:rPr>
                <w:sz w:val="18"/>
                <w:szCs w:val="18"/>
                <w:lang w:val="en-US"/>
              </w:rPr>
            </w:pPr>
          </w:p>
          <w:p w14:paraId="25C74614" w14:textId="77777777" w:rsidR="00680B0A" w:rsidRPr="00233434" w:rsidRDefault="00680B0A" w:rsidP="008D22D7">
            <w:pPr>
              <w:jc w:val="center"/>
              <w:rPr>
                <w:sz w:val="18"/>
                <w:szCs w:val="18"/>
                <w:lang w:val="en-US"/>
              </w:rPr>
            </w:pPr>
            <w:r w:rsidRPr="00233434">
              <w:rPr>
                <w:sz w:val="18"/>
                <w:szCs w:val="18"/>
                <w:lang w:val="en-US"/>
              </w:rPr>
              <w:t>Resource Fluidity (Capital, Capability)</w:t>
            </w:r>
          </w:p>
          <w:p w14:paraId="68D827DB" w14:textId="77777777" w:rsidR="00680B0A" w:rsidRPr="00233434" w:rsidRDefault="00680B0A" w:rsidP="008D22D7">
            <w:pPr>
              <w:jc w:val="center"/>
              <w:rPr>
                <w:sz w:val="18"/>
                <w:szCs w:val="18"/>
                <w:lang w:val="en-US"/>
              </w:rPr>
            </w:pPr>
            <w:r w:rsidRPr="00233434">
              <w:rPr>
                <w:sz w:val="18"/>
                <w:szCs w:val="18"/>
                <w:lang w:val="en-US"/>
              </w:rPr>
              <w:t>Strategic Leadership (Cognition, Confidence)</w:t>
            </w:r>
          </w:p>
          <w:p w14:paraId="477DFE69" w14:textId="77777777" w:rsidR="00680B0A" w:rsidRPr="00233434" w:rsidRDefault="00680B0A" w:rsidP="008D22D7">
            <w:pPr>
              <w:jc w:val="center"/>
              <w:rPr>
                <w:sz w:val="18"/>
                <w:szCs w:val="18"/>
                <w:lang w:val="en-US"/>
              </w:rPr>
            </w:pPr>
            <w:r w:rsidRPr="00233434">
              <w:rPr>
                <w:sz w:val="18"/>
                <w:szCs w:val="18"/>
                <w:lang w:val="en-US"/>
              </w:rPr>
              <w:t>Strategic Posture (Clarity, Coordination)</w:t>
            </w:r>
          </w:p>
          <w:p w14:paraId="4795D3AB" w14:textId="77777777" w:rsidR="00680B0A" w:rsidRPr="00233434" w:rsidRDefault="00680B0A" w:rsidP="008D22D7">
            <w:pPr>
              <w:jc w:val="center"/>
              <w:rPr>
                <w:b/>
                <w:bCs/>
                <w:lang w:val="en-US"/>
              </w:rPr>
            </w:pPr>
            <w:r w:rsidRPr="00233434">
              <w:rPr>
                <w:sz w:val="18"/>
                <w:szCs w:val="18"/>
                <w:lang w:val="en-US"/>
              </w:rPr>
              <w:t>Organizational Resilience (Climate, Collaboration)</w:t>
            </w:r>
          </w:p>
        </w:tc>
        <w:tc>
          <w:tcPr>
            <w:tcW w:w="1141" w:type="pct"/>
            <w:tcBorders>
              <w:left w:val="nil"/>
              <w:bottom w:val="nil"/>
            </w:tcBorders>
          </w:tcPr>
          <w:p w14:paraId="59E61293" w14:textId="77777777" w:rsidR="00680B0A" w:rsidRPr="00233434" w:rsidRDefault="00680B0A" w:rsidP="008D22D7">
            <w:pPr>
              <w:jc w:val="center"/>
              <w:rPr>
                <w:sz w:val="18"/>
                <w:szCs w:val="18"/>
                <w:lang w:val="en-US"/>
              </w:rPr>
            </w:pPr>
          </w:p>
          <w:p w14:paraId="6A6367DE" w14:textId="77777777" w:rsidR="00680B0A" w:rsidRPr="00233434" w:rsidRDefault="00680B0A" w:rsidP="008D22D7">
            <w:pPr>
              <w:jc w:val="center"/>
              <w:rPr>
                <w:b/>
                <w:bCs/>
                <w:lang w:val="en-US"/>
              </w:rPr>
            </w:pPr>
            <w:r w:rsidRPr="00233434">
              <w:rPr>
                <w:sz w:val="18"/>
                <w:szCs w:val="18"/>
                <w:lang w:val="en-US"/>
              </w:rPr>
              <w:t>Customer Centricity</w:t>
            </w:r>
          </w:p>
        </w:tc>
      </w:tr>
      <w:tr w:rsidR="00680B0A" w:rsidRPr="00233434" w14:paraId="12E1EB69" w14:textId="77777777" w:rsidTr="008D22D7">
        <w:tc>
          <w:tcPr>
            <w:tcW w:w="445" w:type="pct"/>
            <w:tcBorders>
              <w:top w:val="nil"/>
              <w:bottom w:val="nil"/>
              <w:right w:val="nil"/>
            </w:tcBorders>
          </w:tcPr>
          <w:p w14:paraId="1AF1E97A" w14:textId="77777777" w:rsidR="00680B0A" w:rsidRPr="00233434" w:rsidRDefault="00680B0A" w:rsidP="008D22D7">
            <w:pPr>
              <w:rPr>
                <w:b/>
                <w:bCs/>
                <w:sz w:val="18"/>
                <w:szCs w:val="18"/>
                <w:lang w:val="en-US"/>
              </w:rPr>
            </w:pPr>
            <w:r w:rsidRPr="00233434">
              <w:rPr>
                <w:b/>
                <w:bCs/>
                <w:sz w:val="18"/>
                <w:szCs w:val="18"/>
                <w:lang w:val="en-US"/>
              </w:rPr>
              <w:t>Signature Brew</w:t>
            </w:r>
          </w:p>
        </w:tc>
        <w:tc>
          <w:tcPr>
            <w:tcW w:w="1968" w:type="pct"/>
            <w:tcBorders>
              <w:top w:val="nil"/>
              <w:left w:val="nil"/>
              <w:bottom w:val="nil"/>
              <w:right w:val="nil"/>
            </w:tcBorders>
          </w:tcPr>
          <w:p w14:paraId="281F09B7" w14:textId="1A1E8715" w:rsidR="00680B0A" w:rsidRPr="00233434" w:rsidRDefault="00680B0A" w:rsidP="008D22D7">
            <w:pPr>
              <w:rPr>
                <w:sz w:val="18"/>
                <w:szCs w:val="18"/>
                <w:lang w:val="en-US"/>
              </w:rPr>
            </w:pPr>
            <w:r w:rsidRPr="00233434">
              <w:rPr>
                <w:sz w:val="18"/>
                <w:szCs w:val="18"/>
                <w:lang w:val="en-US"/>
              </w:rPr>
              <w:t xml:space="preserve">Signature Brew, based in London, UK, the outbreak of </w:t>
            </w:r>
            <w:r w:rsidR="00DA0B43" w:rsidRPr="00233434">
              <w:rPr>
                <w:sz w:val="18"/>
                <w:szCs w:val="18"/>
                <w:lang w:val="en-US"/>
              </w:rPr>
              <w:t>COVID-19</w:t>
            </w:r>
            <w:r w:rsidRPr="00233434">
              <w:rPr>
                <w:sz w:val="18"/>
                <w:szCs w:val="18"/>
                <w:lang w:val="en-US"/>
              </w:rPr>
              <w:t xml:space="preserve"> saw the bulk of its business crash overnight due to its reliance on wholesaling to pubs, bars, music venues, and festivals. Signature Brew pivoted from B2B to a B2C model creating a new ‘Pub-in-a-Box’ offering that includes beer, gins, glasses, a Spotify playlist, and a music-based pub quiz. To rapidly build a distribution network, Signature Brew employs unemployed musicians to act as delivery drivers for them.</w:t>
            </w:r>
          </w:p>
        </w:tc>
        <w:tc>
          <w:tcPr>
            <w:tcW w:w="1446" w:type="pct"/>
            <w:gridSpan w:val="2"/>
            <w:tcBorders>
              <w:top w:val="nil"/>
              <w:left w:val="nil"/>
              <w:bottom w:val="nil"/>
              <w:right w:val="nil"/>
            </w:tcBorders>
          </w:tcPr>
          <w:p w14:paraId="49C47AE9" w14:textId="77777777" w:rsidR="00680B0A" w:rsidRPr="00233434" w:rsidRDefault="00680B0A" w:rsidP="008D22D7">
            <w:pPr>
              <w:jc w:val="center"/>
              <w:rPr>
                <w:sz w:val="18"/>
                <w:szCs w:val="18"/>
                <w:lang w:val="en-US"/>
              </w:rPr>
            </w:pPr>
            <w:r w:rsidRPr="00233434">
              <w:rPr>
                <w:sz w:val="18"/>
                <w:szCs w:val="18"/>
                <w:lang w:val="en-US"/>
              </w:rPr>
              <w:t>Strategic Leadership (Cognition, Confidence)</w:t>
            </w:r>
          </w:p>
          <w:p w14:paraId="11AC16C9" w14:textId="77777777" w:rsidR="00680B0A" w:rsidRPr="00233434" w:rsidRDefault="00680B0A" w:rsidP="008D22D7">
            <w:pPr>
              <w:jc w:val="center"/>
              <w:rPr>
                <w:sz w:val="18"/>
                <w:szCs w:val="18"/>
                <w:lang w:val="en-US"/>
              </w:rPr>
            </w:pPr>
            <w:r w:rsidRPr="00233434">
              <w:rPr>
                <w:sz w:val="18"/>
                <w:szCs w:val="18"/>
                <w:lang w:val="en-US"/>
              </w:rPr>
              <w:t>Strategic Posture (Clarity, Coordination)</w:t>
            </w:r>
          </w:p>
          <w:p w14:paraId="11F2E434" w14:textId="77777777" w:rsidR="00680B0A" w:rsidRPr="00233434" w:rsidRDefault="00680B0A" w:rsidP="008D22D7">
            <w:pPr>
              <w:jc w:val="center"/>
              <w:rPr>
                <w:sz w:val="18"/>
                <w:szCs w:val="18"/>
                <w:lang w:val="en-US"/>
              </w:rPr>
            </w:pPr>
            <w:r w:rsidRPr="00233434">
              <w:rPr>
                <w:sz w:val="18"/>
                <w:szCs w:val="18"/>
                <w:lang w:val="en-US"/>
              </w:rPr>
              <w:t>Innovative Proclivity (Creativity, Customer Centricity)</w:t>
            </w:r>
          </w:p>
        </w:tc>
        <w:tc>
          <w:tcPr>
            <w:tcW w:w="1141" w:type="pct"/>
            <w:tcBorders>
              <w:top w:val="nil"/>
              <w:left w:val="nil"/>
              <w:bottom w:val="nil"/>
            </w:tcBorders>
          </w:tcPr>
          <w:p w14:paraId="2E2967CC" w14:textId="77777777" w:rsidR="00680B0A" w:rsidRPr="00233434" w:rsidRDefault="00680B0A" w:rsidP="008D22D7">
            <w:pPr>
              <w:jc w:val="center"/>
              <w:rPr>
                <w:sz w:val="18"/>
                <w:szCs w:val="18"/>
                <w:lang w:val="en-US"/>
              </w:rPr>
            </w:pPr>
            <w:r w:rsidRPr="00233434">
              <w:rPr>
                <w:sz w:val="18"/>
                <w:szCs w:val="18"/>
                <w:lang w:val="en-US"/>
              </w:rPr>
              <w:t>Capability</w:t>
            </w:r>
          </w:p>
          <w:p w14:paraId="057FCCD6" w14:textId="77777777" w:rsidR="00680B0A" w:rsidRPr="00233434" w:rsidRDefault="00680B0A" w:rsidP="008D22D7">
            <w:pPr>
              <w:jc w:val="center"/>
              <w:rPr>
                <w:sz w:val="18"/>
                <w:szCs w:val="18"/>
                <w:lang w:val="en-US"/>
              </w:rPr>
            </w:pPr>
            <w:r w:rsidRPr="00233434">
              <w:rPr>
                <w:sz w:val="18"/>
                <w:szCs w:val="18"/>
                <w:lang w:val="en-US"/>
              </w:rPr>
              <w:t>Climate</w:t>
            </w:r>
          </w:p>
        </w:tc>
      </w:tr>
      <w:tr w:rsidR="00680B0A" w:rsidRPr="00233434" w14:paraId="0AEB71D9" w14:textId="77777777" w:rsidTr="008D22D7">
        <w:tc>
          <w:tcPr>
            <w:tcW w:w="445" w:type="pct"/>
            <w:tcBorders>
              <w:top w:val="nil"/>
              <w:bottom w:val="nil"/>
              <w:right w:val="nil"/>
            </w:tcBorders>
          </w:tcPr>
          <w:p w14:paraId="760CE3D1" w14:textId="77777777" w:rsidR="00680B0A" w:rsidRPr="00233434" w:rsidRDefault="00680B0A" w:rsidP="008D22D7">
            <w:pPr>
              <w:rPr>
                <w:b/>
                <w:bCs/>
                <w:lang w:val="en-US"/>
              </w:rPr>
            </w:pPr>
          </w:p>
        </w:tc>
        <w:tc>
          <w:tcPr>
            <w:tcW w:w="1968" w:type="pct"/>
            <w:tcBorders>
              <w:top w:val="nil"/>
              <w:left w:val="nil"/>
              <w:bottom w:val="nil"/>
              <w:right w:val="nil"/>
            </w:tcBorders>
          </w:tcPr>
          <w:p w14:paraId="678CD185" w14:textId="77777777" w:rsidR="00680B0A" w:rsidRPr="00233434" w:rsidRDefault="00680B0A" w:rsidP="008D22D7">
            <w:pPr>
              <w:rPr>
                <w:b/>
                <w:bCs/>
                <w:lang w:val="en-US"/>
              </w:rPr>
            </w:pPr>
          </w:p>
        </w:tc>
        <w:tc>
          <w:tcPr>
            <w:tcW w:w="1446" w:type="pct"/>
            <w:gridSpan w:val="2"/>
            <w:tcBorders>
              <w:top w:val="nil"/>
              <w:left w:val="nil"/>
              <w:bottom w:val="nil"/>
              <w:right w:val="nil"/>
            </w:tcBorders>
          </w:tcPr>
          <w:p w14:paraId="204EBA41" w14:textId="77777777" w:rsidR="00680B0A" w:rsidRPr="00233434" w:rsidRDefault="00680B0A" w:rsidP="008D22D7">
            <w:pPr>
              <w:rPr>
                <w:b/>
                <w:bCs/>
                <w:lang w:val="en-US"/>
              </w:rPr>
            </w:pPr>
          </w:p>
        </w:tc>
        <w:tc>
          <w:tcPr>
            <w:tcW w:w="1141" w:type="pct"/>
            <w:tcBorders>
              <w:top w:val="nil"/>
              <w:left w:val="nil"/>
              <w:bottom w:val="nil"/>
            </w:tcBorders>
          </w:tcPr>
          <w:p w14:paraId="074C086A" w14:textId="77777777" w:rsidR="00680B0A" w:rsidRPr="00233434" w:rsidRDefault="00680B0A" w:rsidP="008D22D7">
            <w:pPr>
              <w:jc w:val="center"/>
              <w:rPr>
                <w:b/>
                <w:bCs/>
                <w:lang w:val="en-US"/>
              </w:rPr>
            </w:pPr>
          </w:p>
        </w:tc>
      </w:tr>
      <w:tr w:rsidR="00680B0A" w:rsidRPr="00233434" w14:paraId="5F7EABFB" w14:textId="77777777" w:rsidTr="008D22D7">
        <w:tc>
          <w:tcPr>
            <w:tcW w:w="445" w:type="pct"/>
            <w:tcBorders>
              <w:top w:val="nil"/>
              <w:bottom w:val="nil"/>
              <w:right w:val="nil"/>
            </w:tcBorders>
          </w:tcPr>
          <w:p w14:paraId="057B532C" w14:textId="77777777" w:rsidR="00680B0A" w:rsidRPr="00233434" w:rsidRDefault="00680B0A" w:rsidP="008D22D7">
            <w:pPr>
              <w:rPr>
                <w:b/>
                <w:bCs/>
                <w:lang w:val="en-US"/>
              </w:rPr>
            </w:pPr>
            <w:r w:rsidRPr="00233434">
              <w:rPr>
                <w:b/>
                <w:bCs/>
                <w:sz w:val="18"/>
                <w:szCs w:val="18"/>
                <w:lang w:val="en-US"/>
              </w:rPr>
              <w:t>Velo3D</w:t>
            </w:r>
          </w:p>
        </w:tc>
        <w:tc>
          <w:tcPr>
            <w:tcW w:w="1968" w:type="pct"/>
            <w:tcBorders>
              <w:top w:val="nil"/>
              <w:left w:val="nil"/>
              <w:bottom w:val="nil"/>
              <w:right w:val="nil"/>
            </w:tcBorders>
          </w:tcPr>
          <w:p w14:paraId="67328172" w14:textId="3A41D1C3" w:rsidR="00680B0A" w:rsidRPr="00233434" w:rsidRDefault="00680B0A" w:rsidP="008D22D7">
            <w:pPr>
              <w:rPr>
                <w:b/>
                <w:bCs/>
                <w:lang w:val="en-US"/>
              </w:rPr>
            </w:pPr>
            <w:r w:rsidRPr="00233434">
              <w:rPr>
                <w:sz w:val="18"/>
                <w:szCs w:val="18"/>
                <w:lang w:val="en-US"/>
              </w:rPr>
              <w:t xml:space="preserve">Velo3D is a digital manufacturing firm using a Sapphire 3D production process for metal printing solutions. The firm became well known for earning the contract to supply 3D printers to SpaceX. In addition, and despite fundraising in the middle of a worldwide pandemic and the global shutdown in manufacturing, the firm managed to raise $28 million in funding. Amidst the challenges of the </w:t>
            </w:r>
            <w:r w:rsidR="00DA0B43" w:rsidRPr="00233434">
              <w:rPr>
                <w:sz w:val="18"/>
                <w:szCs w:val="18"/>
                <w:lang w:val="en-US"/>
              </w:rPr>
              <w:t>COVID-19</w:t>
            </w:r>
            <w:r w:rsidRPr="00233434">
              <w:rPr>
                <w:sz w:val="18"/>
                <w:szCs w:val="18"/>
                <w:lang w:val="en-US"/>
              </w:rPr>
              <w:t xml:space="preserve"> pandemic, the firm pursued </w:t>
            </w:r>
            <w:r w:rsidR="002F63E0" w:rsidRPr="00233434">
              <w:rPr>
                <w:sz w:val="18"/>
                <w:szCs w:val="18"/>
                <w:lang w:val="en-US"/>
              </w:rPr>
              <w:t xml:space="preserve">significant strategic pivoting </w:t>
            </w:r>
            <w:r w:rsidRPr="00233434">
              <w:rPr>
                <w:sz w:val="18"/>
                <w:szCs w:val="18"/>
                <w:lang w:val="en-US"/>
              </w:rPr>
              <w:t>to develop new applications and manufacture end-use components that will benefit industries such as the oil services. One such solution aims to enable the manufacture of an oil</w:t>
            </w:r>
            <w:r w:rsidR="008065B9" w:rsidRPr="00233434">
              <w:rPr>
                <w:sz w:val="18"/>
                <w:szCs w:val="18"/>
                <w:lang w:val="en-US"/>
              </w:rPr>
              <w:t xml:space="preserve"> </w:t>
            </w:r>
            <w:r w:rsidRPr="00233434">
              <w:rPr>
                <w:sz w:val="18"/>
                <w:szCs w:val="18"/>
                <w:lang w:val="en-US"/>
              </w:rPr>
              <w:t>field drilling component that is currently manufactured with five subtractive processes and assembled. Velo3D is harnessing existing technical and manufacturing capabilities to enable the consolidati</w:t>
            </w:r>
            <w:r w:rsidR="00634E17" w:rsidRPr="00233434">
              <w:rPr>
                <w:sz w:val="18"/>
                <w:szCs w:val="18"/>
                <w:lang w:val="en-US"/>
              </w:rPr>
              <w:t xml:space="preserve">on of new parts and processes. </w:t>
            </w:r>
            <w:r w:rsidRPr="00233434">
              <w:rPr>
                <w:sz w:val="18"/>
                <w:szCs w:val="18"/>
                <w:lang w:val="en-US"/>
              </w:rPr>
              <w:t>The firm’s ultimate transformation goal is to offer 3D printers that will enable users to build components that were previously sourced through complex supply chains.</w:t>
            </w:r>
          </w:p>
        </w:tc>
        <w:tc>
          <w:tcPr>
            <w:tcW w:w="1446" w:type="pct"/>
            <w:gridSpan w:val="2"/>
            <w:tcBorders>
              <w:top w:val="nil"/>
              <w:left w:val="nil"/>
              <w:bottom w:val="nil"/>
              <w:right w:val="nil"/>
            </w:tcBorders>
          </w:tcPr>
          <w:p w14:paraId="179CD0AD" w14:textId="77777777" w:rsidR="00680B0A" w:rsidRPr="00233434" w:rsidRDefault="00680B0A" w:rsidP="008D22D7">
            <w:pPr>
              <w:jc w:val="center"/>
              <w:rPr>
                <w:sz w:val="18"/>
                <w:szCs w:val="18"/>
                <w:lang w:val="en-US"/>
              </w:rPr>
            </w:pPr>
            <w:r w:rsidRPr="00233434">
              <w:rPr>
                <w:sz w:val="18"/>
                <w:szCs w:val="18"/>
                <w:lang w:val="en-US"/>
              </w:rPr>
              <w:t>Resource Fluidity (Capital, Capability)</w:t>
            </w:r>
          </w:p>
          <w:p w14:paraId="75FE43A7" w14:textId="77777777" w:rsidR="00680B0A" w:rsidRPr="00233434" w:rsidRDefault="00680B0A" w:rsidP="008D22D7">
            <w:pPr>
              <w:jc w:val="center"/>
              <w:rPr>
                <w:sz w:val="18"/>
                <w:szCs w:val="18"/>
                <w:lang w:val="en-US"/>
              </w:rPr>
            </w:pPr>
            <w:r w:rsidRPr="00233434">
              <w:rPr>
                <w:sz w:val="18"/>
                <w:szCs w:val="18"/>
                <w:lang w:val="en-US"/>
              </w:rPr>
              <w:t>Strategic Leadership (Cognition, Confidence)</w:t>
            </w:r>
          </w:p>
          <w:p w14:paraId="36765076" w14:textId="77777777" w:rsidR="00680B0A" w:rsidRPr="00233434" w:rsidRDefault="00680B0A" w:rsidP="008D22D7">
            <w:pPr>
              <w:jc w:val="center"/>
              <w:rPr>
                <w:sz w:val="18"/>
                <w:szCs w:val="18"/>
                <w:lang w:val="en-US"/>
              </w:rPr>
            </w:pPr>
            <w:r w:rsidRPr="00233434">
              <w:rPr>
                <w:sz w:val="18"/>
                <w:szCs w:val="18"/>
                <w:lang w:val="en-US"/>
              </w:rPr>
              <w:t>Organizational Resilience (Climate, Collaboration)</w:t>
            </w:r>
          </w:p>
          <w:p w14:paraId="73F97CD4" w14:textId="77777777" w:rsidR="00680B0A" w:rsidRPr="00233434" w:rsidRDefault="00680B0A" w:rsidP="008D22D7">
            <w:pPr>
              <w:jc w:val="center"/>
              <w:rPr>
                <w:sz w:val="18"/>
                <w:szCs w:val="18"/>
                <w:lang w:val="en-US"/>
              </w:rPr>
            </w:pPr>
          </w:p>
          <w:p w14:paraId="4536D989" w14:textId="77777777" w:rsidR="00680B0A" w:rsidRPr="00233434" w:rsidRDefault="00680B0A" w:rsidP="008D22D7">
            <w:pPr>
              <w:rPr>
                <w:b/>
                <w:bCs/>
                <w:lang w:val="en-US"/>
              </w:rPr>
            </w:pPr>
          </w:p>
        </w:tc>
        <w:tc>
          <w:tcPr>
            <w:tcW w:w="1141" w:type="pct"/>
            <w:tcBorders>
              <w:top w:val="nil"/>
              <w:left w:val="nil"/>
              <w:bottom w:val="nil"/>
            </w:tcBorders>
          </w:tcPr>
          <w:p w14:paraId="644434CF" w14:textId="77777777" w:rsidR="00680B0A" w:rsidRPr="00233434" w:rsidRDefault="00680B0A" w:rsidP="008D22D7">
            <w:pPr>
              <w:jc w:val="center"/>
              <w:rPr>
                <w:sz w:val="18"/>
                <w:szCs w:val="18"/>
                <w:lang w:val="en-US"/>
              </w:rPr>
            </w:pPr>
            <w:r w:rsidRPr="00233434">
              <w:rPr>
                <w:sz w:val="18"/>
                <w:szCs w:val="18"/>
                <w:lang w:val="en-US"/>
              </w:rPr>
              <w:t>Clarity</w:t>
            </w:r>
          </w:p>
          <w:p w14:paraId="27AAD373" w14:textId="77777777" w:rsidR="00680B0A" w:rsidRPr="00233434" w:rsidRDefault="00680B0A" w:rsidP="008D22D7">
            <w:pPr>
              <w:jc w:val="center"/>
              <w:rPr>
                <w:b/>
                <w:bCs/>
                <w:lang w:val="en-US"/>
              </w:rPr>
            </w:pPr>
            <w:r w:rsidRPr="00233434">
              <w:rPr>
                <w:sz w:val="18"/>
                <w:szCs w:val="18"/>
                <w:lang w:val="en-US"/>
              </w:rPr>
              <w:t>Customer Centricity</w:t>
            </w:r>
          </w:p>
        </w:tc>
      </w:tr>
      <w:tr w:rsidR="00680B0A" w:rsidRPr="00233434" w14:paraId="60EA960C" w14:textId="77777777" w:rsidTr="008D22D7">
        <w:tc>
          <w:tcPr>
            <w:tcW w:w="445" w:type="pct"/>
            <w:tcBorders>
              <w:top w:val="nil"/>
              <w:bottom w:val="single" w:sz="4" w:space="0" w:color="auto"/>
              <w:right w:val="nil"/>
            </w:tcBorders>
          </w:tcPr>
          <w:p w14:paraId="1998A7C9" w14:textId="77777777" w:rsidR="00680B0A" w:rsidRPr="00233434" w:rsidRDefault="00680B0A" w:rsidP="008D22D7">
            <w:pPr>
              <w:rPr>
                <w:b/>
                <w:bCs/>
                <w:sz w:val="18"/>
                <w:szCs w:val="18"/>
                <w:lang w:val="en-US"/>
              </w:rPr>
            </w:pPr>
          </w:p>
        </w:tc>
        <w:tc>
          <w:tcPr>
            <w:tcW w:w="1968" w:type="pct"/>
            <w:tcBorders>
              <w:top w:val="nil"/>
              <w:left w:val="nil"/>
              <w:bottom w:val="single" w:sz="4" w:space="0" w:color="auto"/>
              <w:right w:val="nil"/>
            </w:tcBorders>
          </w:tcPr>
          <w:p w14:paraId="10697734" w14:textId="77777777" w:rsidR="00680B0A" w:rsidRPr="00233434" w:rsidRDefault="00680B0A" w:rsidP="008D22D7">
            <w:pPr>
              <w:rPr>
                <w:sz w:val="18"/>
                <w:szCs w:val="18"/>
                <w:lang w:val="en-US"/>
              </w:rPr>
            </w:pPr>
          </w:p>
        </w:tc>
        <w:tc>
          <w:tcPr>
            <w:tcW w:w="1446" w:type="pct"/>
            <w:gridSpan w:val="2"/>
            <w:tcBorders>
              <w:top w:val="nil"/>
              <w:left w:val="nil"/>
              <w:bottom w:val="single" w:sz="4" w:space="0" w:color="auto"/>
              <w:right w:val="nil"/>
            </w:tcBorders>
          </w:tcPr>
          <w:p w14:paraId="390ECDAC" w14:textId="77777777" w:rsidR="00680B0A" w:rsidRPr="00233434" w:rsidRDefault="00680B0A" w:rsidP="008D22D7">
            <w:pPr>
              <w:jc w:val="center"/>
              <w:rPr>
                <w:sz w:val="18"/>
                <w:szCs w:val="18"/>
                <w:lang w:val="en-US"/>
              </w:rPr>
            </w:pPr>
          </w:p>
        </w:tc>
        <w:tc>
          <w:tcPr>
            <w:tcW w:w="1141" w:type="pct"/>
            <w:tcBorders>
              <w:top w:val="nil"/>
              <w:left w:val="nil"/>
              <w:bottom w:val="single" w:sz="4" w:space="0" w:color="auto"/>
            </w:tcBorders>
          </w:tcPr>
          <w:p w14:paraId="07F519C7" w14:textId="77777777" w:rsidR="00680B0A" w:rsidRPr="00233434" w:rsidRDefault="00680B0A" w:rsidP="008D22D7">
            <w:pPr>
              <w:jc w:val="center"/>
              <w:rPr>
                <w:sz w:val="18"/>
                <w:szCs w:val="18"/>
                <w:lang w:val="en-US"/>
              </w:rPr>
            </w:pPr>
          </w:p>
        </w:tc>
      </w:tr>
    </w:tbl>
    <w:p w14:paraId="228B3163" w14:textId="218CA114" w:rsidR="00680B0A" w:rsidRPr="00233434" w:rsidRDefault="00680B0A" w:rsidP="00680B0A">
      <w:pPr>
        <w:spacing w:after="160" w:line="259" w:lineRule="auto"/>
        <w:rPr>
          <w:lang w:val="en-US"/>
        </w:rPr>
      </w:pPr>
    </w:p>
    <w:p w14:paraId="2B0C4F4A" w14:textId="77777777" w:rsidR="004842ED" w:rsidRPr="00233434" w:rsidRDefault="004842ED" w:rsidP="00680B0A">
      <w:pPr>
        <w:spacing w:after="160" w:line="259" w:lineRule="auto"/>
        <w:rPr>
          <w:lang w:val="en-US"/>
        </w:rPr>
      </w:pPr>
    </w:p>
    <w:p w14:paraId="50F27370" w14:textId="77777777" w:rsidR="00680B0A" w:rsidRPr="00233434" w:rsidRDefault="00680B0A" w:rsidP="00680B0A">
      <w:pPr>
        <w:spacing w:after="160" w:line="259" w:lineRule="auto"/>
        <w:rPr>
          <w:b/>
          <w:bCs/>
          <w:lang w:val="en-US"/>
        </w:rPr>
      </w:pPr>
      <w:r w:rsidRPr="00233434">
        <w:rPr>
          <w:b/>
          <w:bCs/>
          <w:lang w:val="en-US"/>
        </w:rPr>
        <w:lastRenderedPageBreak/>
        <w:t>Table 3: Strategic Improvisation in Practice (Moderate Strategic Improvisation Readiness: Adapt)</w:t>
      </w:r>
    </w:p>
    <w:tbl>
      <w:tblPr>
        <w:tblStyle w:val="TableGrid"/>
        <w:tblW w:w="5000" w:type="pct"/>
        <w:tblLook w:val="04A0" w:firstRow="1" w:lastRow="0" w:firstColumn="1" w:lastColumn="0" w:noHBand="0" w:noVBand="1"/>
      </w:tblPr>
      <w:tblGrid>
        <w:gridCol w:w="1308"/>
        <w:gridCol w:w="5784"/>
        <w:gridCol w:w="3803"/>
        <w:gridCol w:w="447"/>
        <w:gridCol w:w="3354"/>
      </w:tblGrid>
      <w:tr w:rsidR="00680B0A" w:rsidRPr="00233434" w14:paraId="5AB9FA23" w14:textId="77777777" w:rsidTr="006C075A">
        <w:trPr>
          <w:trHeight w:val="392"/>
        </w:trPr>
        <w:tc>
          <w:tcPr>
            <w:tcW w:w="445" w:type="pct"/>
            <w:vMerge w:val="restart"/>
            <w:tcBorders>
              <w:right w:val="nil"/>
            </w:tcBorders>
            <w:vAlign w:val="center"/>
          </w:tcPr>
          <w:p w14:paraId="00436CAD" w14:textId="77777777" w:rsidR="00680B0A" w:rsidRPr="00233434" w:rsidRDefault="00680B0A" w:rsidP="008D22D7">
            <w:pPr>
              <w:jc w:val="center"/>
              <w:rPr>
                <w:b/>
                <w:bCs/>
                <w:lang w:val="en-US"/>
              </w:rPr>
            </w:pPr>
            <w:r w:rsidRPr="00233434">
              <w:rPr>
                <w:b/>
                <w:bCs/>
                <w:sz w:val="18"/>
                <w:szCs w:val="18"/>
                <w:lang w:val="en-US"/>
              </w:rPr>
              <w:t>Strategic Improvisation Vignette</w:t>
            </w:r>
          </w:p>
        </w:tc>
        <w:tc>
          <w:tcPr>
            <w:tcW w:w="1968" w:type="pct"/>
            <w:vMerge w:val="restart"/>
            <w:tcBorders>
              <w:left w:val="nil"/>
              <w:right w:val="nil"/>
            </w:tcBorders>
            <w:vAlign w:val="center"/>
          </w:tcPr>
          <w:p w14:paraId="35ACEC49" w14:textId="77777777" w:rsidR="00680B0A" w:rsidRPr="00233434" w:rsidRDefault="00680B0A" w:rsidP="008D22D7">
            <w:pPr>
              <w:jc w:val="center"/>
              <w:rPr>
                <w:b/>
                <w:bCs/>
                <w:lang w:val="en-US"/>
              </w:rPr>
            </w:pPr>
            <w:r w:rsidRPr="00233434">
              <w:rPr>
                <w:b/>
                <w:bCs/>
                <w:sz w:val="18"/>
                <w:szCs w:val="18"/>
                <w:lang w:val="en-US"/>
              </w:rPr>
              <w:t>Strategic Improvisation Actions</w:t>
            </w:r>
          </w:p>
        </w:tc>
        <w:tc>
          <w:tcPr>
            <w:tcW w:w="2587" w:type="pct"/>
            <w:gridSpan w:val="3"/>
            <w:tcBorders>
              <w:left w:val="nil"/>
              <w:bottom w:val="nil"/>
            </w:tcBorders>
            <w:vAlign w:val="center"/>
          </w:tcPr>
          <w:p w14:paraId="45F17247" w14:textId="77777777" w:rsidR="00680B0A" w:rsidRPr="00233434" w:rsidRDefault="00680B0A" w:rsidP="008D22D7">
            <w:pPr>
              <w:jc w:val="center"/>
              <w:rPr>
                <w:b/>
                <w:bCs/>
                <w:sz w:val="18"/>
                <w:szCs w:val="18"/>
                <w:lang w:val="en-US"/>
              </w:rPr>
            </w:pPr>
            <w:r w:rsidRPr="00233434">
              <w:rPr>
                <w:b/>
                <w:bCs/>
                <w:sz w:val="18"/>
                <w:szCs w:val="18"/>
                <w:lang w:val="en-US"/>
              </w:rPr>
              <w:t>10C Strategic Imperative Framework</w:t>
            </w:r>
          </w:p>
        </w:tc>
      </w:tr>
      <w:tr w:rsidR="00680B0A" w:rsidRPr="00233434" w14:paraId="4E58EBDF" w14:textId="77777777" w:rsidTr="008D22D7">
        <w:trPr>
          <w:trHeight w:val="256"/>
        </w:trPr>
        <w:tc>
          <w:tcPr>
            <w:tcW w:w="445" w:type="pct"/>
            <w:vMerge/>
            <w:tcBorders>
              <w:bottom w:val="single" w:sz="4" w:space="0" w:color="auto"/>
              <w:right w:val="nil"/>
            </w:tcBorders>
            <w:vAlign w:val="center"/>
          </w:tcPr>
          <w:p w14:paraId="2BBE0395" w14:textId="77777777" w:rsidR="00680B0A" w:rsidRPr="00233434" w:rsidRDefault="00680B0A" w:rsidP="008D22D7">
            <w:pPr>
              <w:jc w:val="center"/>
              <w:rPr>
                <w:b/>
                <w:bCs/>
                <w:sz w:val="18"/>
                <w:szCs w:val="18"/>
                <w:lang w:val="en-US"/>
              </w:rPr>
            </w:pPr>
          </w:p>
        </w:tc>
        <w:tc>
          <w:tcPr>
            <w:tcW w:w="1968" w:type="pct"/>
            <w:vMerge/>
            <w:tcBorders>
              <w:left w:val="nil"/>
              <w:bottom w:val="single" w:sz="4" w:space="0" w:color="auto"/>
              <w:right w:val="nil"/>
            </w:tcBorders>
            <w:vAlign w:val="center"/>
          </w:tcPr>
          <w:p w14:paraId="339C3010" w14:textId="77777777" w:rsidR="00680B0A" w:rsidRPr="00233434" w:rsidRDefault="00680B0A" w:rsidP="008D22D7">
            <w:pPr>
              <w:jc w:val="center"/>
              <w:rPr>
                <w:b/>
                <w:bCs/>
                <w:sz w:val="18"/>
                <w:szCs w:val="18"/>
                <w:lang w:val="en-US"/>
              </w:rPr>
            </w:pPr>
          </w:p>
        </w:tc>
        <w:tc>
          <w:tcPr>
            <w:tcW w:w="1294" w:type="pct"/>
            <w:tcBorders>
              <w:top w:val="nil"/>
              <w:left w:val="nil"/>
              <w:bottom w:val="single" w:sz="4" w:space="0" w:color="auto"/>
              <w:right w:val="nil"/>
            </w:tcBorders>
            <w:vAlign w:val="center"/>
          </w:tcPr>
          <w:p w14:paraId="09ECB3DA" w14:textId="77777777" w:rsidR="00680B0A" w:rsidRPr="00233434" w:rsidRDefault="00680B0A" w:rsidP="008D22D7">
            <w:pPr>
              <w:jc w:val="center"/>
              <w:rPr>
                <w:b/>
                <w:bCs/>
                <w:sz w:val="18"/>
                <w:szCs w:val="18"/>
                <w:lang w:val="en-US"/>
              </w:rPr>
            </w:pPr>
            <w:r w:rsidRPr="00233434">
              <w:rPr>
                <w:b/>
                <w:bCs/>
                <w:sz w:val="18"/>
                <w:szCs w:val="18"/>
                <w:lang w:val="en-US"/>
              </w:rPr>
              <w:t>Strategic Imperatives</w:t>
            </w:r>
          </w:p>
        </w:tc>
        <w:tc>
          <w:tcPr>
            <w:tcW w:w="1293" w:type="pct"/>
            <w:gridSpan w:val="2"/>
            <w:tcBorders>
              <w:top w:val="nil"/>
              <w:left w:val="nil"/>
              <w:bottom w:val="single" w:sz="4" w:space="0" w:color="auto"/>
            </w:tcBorders>
            <w:vAlign w:val="center"/>
          </w:tcPr>
          <w:p w14:paraId="58BC6419" w14:textId="77777777" w:rsidR="00680B0A" w:rsidRPr="00233434" w:rsidRDefault="00680B0A" w:rsidP="008D22D7">
            <w:pPr>
              <w:jc w:val="center"/>
              <w:rPr>
                <w:b/>
                <w:bCs/>
                <w:sz w:val="18"/>
                <w:szCs w:val="18"/>
                <w:lang w:val="en-US"/>
              </w:rPr>
            </w:pPr>
            <w:r w:rsidRPr="00233434">
              <w:rPr>
                <w:b/>
                <w:bCs/>
                <w:sz w:val="18"/>
                <w:szCs w:val="18"/>
                <w:lang w:val="en-US"/>
              </w:rPr>
              <w:t>Other aspects of 10C Framework</w:t>
            </w:r>
          </w:p>
        </w:tc>
      </w:tr>
      <w:tr w:rsidR="00680B0A" w:rsidRPr="00233434" w14:paraId="3C25D3B4" w14:textId="77777777" w:rsidTr="008D22D7">
        <w:tc>
          <w:tcPr>
            <w:tcW w:w="445" w:type="pct"/>
            <w:tcBorders>
              <w:top w:val="nil"/>
              <w:bottom w:val="nil"/>
              <w:right w:val="nil"/>
            </w:tcBorders>
          </w:tcPr>
          <w:p w14:paraId="445DAD38" w14:textId="77777777" w:rsidR="00680B0A" w:rsidRPr="00233434" w:rsidRDefault="00680B0A" w:rsidP="008D22D7">
            <w:pPr>
              <w:rPr>
                <w:sz w:val="18"/>
                <w:szCs w:val="18"/>
                <w:lang w:val="en-US"/>
              </w:rPr>
            </w:pPr>
          </w:p>
          <w:p w14:paraId="58CB03B3" w14:textId="77777777" w:rsidR="00680B0A" w:rsidRPr="00233434" w:rsidRDefault="00680B0A" w:rsidP="008D22D7">
            <w:pPr>
              <w:rPr>
                <w:b/>
                <w:bCs/>
                <w:sz w:val="18"/>
                <w:szCs w:val="18"/>
                <w:lang w:val="en-US"/>
              </w:rPr>
            </w:pPr>
            <w:r w:rsidRPr="00233434">
              <w:rPr>
                <w:b/>
                <w:bCs/>
                <w:sz w:val="18"/>
                <w:szCs w:val="18"/>
                <w:lang w:val="en-US"/>
              </w:rPr>
              <w:t>Twitch</w:t>
            </w:r>
          </w:p>
          <w:p w14:paraId="7F59D95E" w14:textId="77777777" w:rsidR="00680B0A" w:rsidRPr="00233434" w:rsidRDefault="00680B0A" w:rsidP="008D22D7">
            <w:pPr>
              <w:rPr>
                <w:b/>
                <w:bCs/>
                <w:lang w:val="en-US"/>
              </w:rPr>
            </w:pPr>
          </w:p>
        </w:tc>
        <w:tc>
          <w:tcPr>
            <w:tcW w:w="1968" w:type="pct"/>
            <w:tcBorders>
              <w:top w:val="nil"/>
              <w:left w:val="nil"/>
              <w:bottom w:val="nil"/>
              <w:right w:val="nil"/>
            </w:tcBorders>
          </w:tcPr>
          <w:p w14:paraId="34F4E834" w14:textId="77777777" w:rsidR="00680B0A" w:rsidRPr="00233434" w:rsidRDefault="00680B0A" w:rsidP="008D22D7">
            <w:pPr>
              <w:rPr>
                <w:sz w:val="18"/>
                <w:szCs w:val="18"/>
                <w:lang w:val="en-US"/>
              </w:rPr>
            </w:pPr>
          </w:p>
          <w:p w14:paraId="327CF2E0" w14:textId="7C1CEE7F" w:rsidR="00680B0A" w:rsidRPr="00233434" w:rsidRDefault="00680B0A" w:rsidP="008D22D7">
            <w:pPr>
              <w:rPr>
                <w:sz w:val="18"/>
                <w:szCs w:val="18"/>
                <w:lang w:val="en-US"/>
              </w:rPr>
            </w:pPr>
            <w:r w:rsidRPr="00233434">
              <w:rPr>
                <w:sz w:val="18"/>
                <w:szCs w:val="18"/>
                <w:lang w:val="en-US"/>
              </w:rPr>
              <w:t xml:space="preserve">Though Twitch is primarily known as platform for online game streaming, it has recently began expanding towards supporting musicians who are struggling to generate revenue from live gigs and touring due to the </w:t>
            </w:r>
            <w:r w:rsidR="00DA0B43" w:rsidRPr="00233434">
              <w:rPr>
                <w:sz w:val="18"/>
                <w:szCs w:val="18"/>
                <w:lang w:val="en-US"/>
              </w:rPr>
              <w:t>COVID-19</w:t>
            </w:r>
            <w:r w:rsidRPr="00233434">
              <w:rPr>
                <w:sz w:val="18"/>
                <w:szCs w:val="18"/>
                <w:lang w:val="en-US"/>
              </w:rPr>
              <w:t xml:space="preserve"> pandemic. The firm is taking advantage of existing capabilities as well as developing and acquiring new competencies to pivot the established platform towards hosting and </w:t>
            </w:r>
            <w:r w:rsidR="0006680A" w:rsidRPr="00233434">
              <w:rPr>
                <w:sz w:val="18"/>
                <w:szCs w:val="18"/>
                <w:lang w:val="en-US"/>
              </w:rPr>
              <w:t>monetizing</w:t>
            </w:r>
            <w:r w:rsidRPr="00233434">
              <w:rPr>
                <w:sz w:val="18"/>
                <w:szCs w:val="18"/>
                <w:lang w:val="en-US"/>
              </w:rPr>
              <w:t xml:space="preserve"> online live music events. Twitch possesses some of the resources and capabilities needed for such a transformation, but it is also expanding and </w:t>
            </w:r>
            <w:bookmarkStart w:id="14" w:name="_Hlk40695063"/>
            <w:r w:rsidRPr="00233434">
              <w:rPr>
                <w:sz w:val="18"/>
                <w:szCs w:val="18"/>
                <w:lang w:val="en-US"/>
              </w:rPr>
              <w:t xml:space="preserve">acquiring key additional capabilities and competencies through top management hiring (executives from Spotify, XITE) and collaboration with key stakeholders (SoundCloud, </w:t>
            </w:r>
            <w:proofErr w:type="spellStart"/>
            <w:r w:rsidRPr="00233434">
              <w:rPr>
                <w:sz w:val="18"/>
                <w:szCs w:val="18"/>
                <w:lang w:val="en-US"/>
              </w:rPr>
              <w:t>Bandsintown</w:t>
            </w:r>
            <w:proofErr w:type="spellEnd"/>
            <w:r w:rsidRPr="00233434">
              <w:rPr>
                <w:sz w:val="18"/>
                <w:szCs w:val="18"/>
                <w:lang w:val="en-US"/>
              </w:rPr>
              <w:t>)</w:t>
            </w:r>
            <w:bookmarkEnd w:id="14"/>
            <w:r w:rsidRPr="00233434">
              <w:rPr>
                <w:sz w:val="18"/>
                <w:szCs w:val="18"/>
                <w:lang w:val="en-US"/>
              </w:rPr>
              <w:t>.</w:t>
            </w:r>
          </w:p>
          <w:p w14:paraId="7E7E48FF" w14:textId="77777777" w:rsidR="00680B0A" w:rsidRPr="00233434" w:rsidRDefault="00680B0A" w:rsidP="008D22D7">
            <w:pPr>
              <w:rPr>
                <w:b/>
                <w:bCs/>
                <w:lang w:val="en-US"/>
              </w:rPr>
            </w:pPr>
          </w:p>
        </w:tc>
        <w:tc>
          <w:tcPr>
            <w:tcW w:w="1446" w:type="pct"/>
            <w:gridSpan w:val="2"/>
            <w:tcBorders>
              <w:top w:val="nil"/>
              <w:left w:val="nil"/>
              <w:bottom w:val="nil"/>
              <w:right w:val="nil"/>
            </w:tcBorders>
          </w:tcPr>
          <w:p w14:paraId="4DC365BB" w14:textId="77777777" w:rsidR="00680B0A" w:rsidRPr="00233434" w:rsidRDefault="00680B0A" w:rsidP="008D22D7">
            <w:pPr>
              <w:jc w:val="center"/>
              <w:rPr>
                <w:sz w:val="18"/>
                <w:szCs w:val="18"/>
                <w:lang w:val="en-US"/>
              </w:rPr>
            </w:pPr>
          </w:p>
          <w:p w14:paraId="5C22A3F4" w14:textId="77777777" w:rsidR="00680B0A" w:rsidRPr="00233434" w:rsidRDefault="00680B0A" w:rsidP="008D22D7">
            <w:pPr>
              <w:jc w:val="center"/>
              <w:rPr>
                <w:sz w:val="18"/>
                <w:szCs w:val="18"/>
                <w:lang w:val="en-US"/>
              </w:rPr>
            </w:pPr>
            <w:r w:rsidRPr="00233434">
              <w:rPr>
                <w:sz w:val="18"/>
                <w:szCs w:val="18"/>
                <w:lang w:val="en-US"/>
              </w:rPr>
              <w:t>Resource Fluidity (Capital, Capability)</w:t>
            </w:r>
          </w:p>
          <w:p w14:paraId="37F8AC7F" w14:textId="77777777" w:rsidR="00680B0A" w:rsidRPr="00233434" w:rsidRDefault="00680B0A" w:rsidP="008D22D7">
            <w:pPr>
              <w:jc w:val="center"/>
              <w:rPr>
                <w:sz w:val="18"/>
                <w:szCs w:val="18"/>
                <w:lang w:val="en-US"/>
              </w:rPr>
            </w:pPr>
            <w:r w:rsidRPr="00233434">
              <w:rPr>
                <w:sz w:val="18"/>
                <w:szCs w:val="18"/>
                <w:lang w:val="en-US"/>
              </w:rPr>
              <w:t>Strategic Posture (Clarity, Coordination)</w:t>
            </w:r>
          </w:p>
          <w:p w14:paraId="59FE4A58" w14:textId="77777777" w:rsidR="00680B0A" w:rsidRPr="00233434" w:rsidRDefault="00680B0A" w:rsidP="008D22D7">
            <w:pPr>
              <w:jc w:val="center"/>
              <w:rPr>
                <w:sz w:val="18"/>
                <w:szCs w:val="18"/>
                <w:lang w:val="en-US"/>
              </w:rPr>
            </w:pPr>
          </w:p>
          <w:p w14:paraId="0B76F361" w14:textId="77777777" w:rsidR="00680B0A" w:rsidRPr="00233434" w:rsidRDefault="00680B0A" w:rsidP="008D22D7">
            <w:pPr>
              <w:jc w:val="center"/>
              <w:rPr>
                <w:b/>
                <w:bCs/>
                <w:lang w:val="en-US"/>
              </w:rPr>
            </w:pPr>
          </w:p>
        </w:tc>
        <w:tc>
          <w:tcPr>
            <w:tcW w:w="1141" w:type="pct"/>
            <w:tcBorders>
              <w:top w:val="nil"/>
              <w:left w:val="nil"/>
              <w:bottom w:val="nil"/>
            </w:tcBorders>
          </w:tcPr>
          <w:p w14:paraId="6D6388CF" w14:textId="77777777" w:rsidR="00680B0A" w:rsidRPr="00233434" w:rsidRDefault="00680B0A" w:rsidP="008D22D7">
            <w:pPr>
              <w:jc w:val="center"/>
              <w:rPr>
                <w:sz w:val="18"/>
                <w:szCs w:val="18"/>
                <w:lang w:val="en-US"/>
              </w:rPr>
            </w:pPr>
          </w:p>
          <w:p w14:paraId="1E844C5C" w14:textId="77777777" w:rsidR="00680B0A" w:rsidRPr="00233434" w:rsidRDefault="00680B0A" w:rsidP="008D22D7">
            <w:pPr>
              <w:jc w:val="center"/>
              <w:rPr>
                <w:sz w:val="18"/>
                <w:szCs w:val="18"/>
                <w:lang w:val="en-US"/>
              </w:rPr>
            </w:pPr>
            <w:r w:rsidRPr="00233434">
              <w:rPr>
                <w:sz w:val="18"/>
                <w:szCs w:val="18"/>
                <w:lang w:val="en-US"/>
              </w:rPr>
              <w:t>Climate</w:t>
            </w:r>
          </w:p>
          <w:p w14:paraId="54723345" w14:textId="77777777" w:rsidR="00680B0A" w:rsidRPr="00233434" w:rsidRDefault="00680B0A" w:rsidP="008D22D7">
            <w:pPr>
              <w:jc w:val="center"/>
              <w:rPr>
                <w:b/>
                <w:bCs/>
                <w:lang w:val="en-US"/>
              </w:rPr>
            </w:pPr>
            <w:r w:rsidRPr="00233434">
              <w:rPr>
                <w:sz w:val="18"/>
                <w:szCs w:val="18"/>
                <w:lang w:val="en-US"/>
              </w:rPr>
              <w:t>Customer Centricity</w:t>
            </w:r>
          </w:p>
        </w:tc>
      </w:tr>
      <w:tr w:rsidR="00680B0A" w:rsidRPr="00233434" w14:paraId="2EA2783E" w14:textId="77777777" w:rsidTr="008D22D7">
        <w:tc>
          <w:tcPr>
            <w:tcW w:w="445" w:type="pct"/>
            <w:tcBorders>
              <w:top w:val="nil"/>
              <w:bottom w:val="nil"/>
              <w:right w:val="nil"/>
            </w:tcBorders>
          </w:tcPr>
          <w:p w14:paraId="123780FA" w14:textId="77777777" w:rsidR="00680B0A" w:rsidRPr="00233434" w:rsidRDefault="00680B0A" w:rsidP="008D22D7">
            <w:pPr>
              <w:rPr>
                <w:b/>
                <w:bCs/>
                <w:sz w:val="18"/>
                <w:szCs w:val="18"/>
                <w:lang w:val="en-US"/>
              </w:rPr>
            </w:pPr>
            <w:r w:rsidRPr="00233434">
              <w:rPr>
                <w:b/>
                <w:bCs/>
                <w:sz w:val="18"/>
                <w:szCs w:val="18"/>
                <w:lang w:val="en-US"/>
              </w:rPr>
              <w:t>Zoom</w:t>
            </w:r>
          </w:p>
        </w:tc>
        <w:tc>
          <w:tcPr>
            <w:tcW w:w="1968" w:type="pct"/>
            <w:tcBorders>
              <w:top w:val="nil"/>
              <w:left w:val="nil"/>
              <w:bottom w:val="nil"/>
              <w:right w:val="nil"/>
            </w:tcBorders>
          </w:tcPr>
          <w:p w14:paraId="765BAF77" w14:textId="4472AA36" w:rsidR="00680B0A" w:rsidRPr="00233434" w:rsidRDefault="00680B0A" w:rsidP="008D22D7">
            <w:pPr>
              <w:rPr>
                <w:sz w:val="18"/>
                <w:szCs w:val="18"/>
                <w:lang w:val="en-US"/>
              </w:rPr>
            </w:pPr>
            <w:r w:rsidRPr="00233434">
              <w:rPr>
                <w:sz w:val="18"/>
                <w:szCs w:val="18"/>
                <w:lang w:val="en-US"/>
              </w:rPr>
              <w:t xml:space="preserve">Zoom has benefited greatly by the exploding demand for video conferencing solutions during the </w:t>
            </w:r>
            <w:r w:rsidR="00DA0B43" w:rsidRPr="00233434">
              <w:rPr>
                <w:sz w:val="18"/>
                <w:szCs w:val="18"/>
                <w:lang w:val="en-US"/>
              </w:rPr>
              <w:t>COVID-19</w:t>
            </w:r>
            <w:r w:rsidRPr="00233434">
              <w:rPr>
                <w:sz w:val="18"/>
                <w:szCs w:val="18"/>
                <w:lang w:val="en-US"/>
              </w:rPr>
              <w:t xml:space="preserve"> pandemic and the ensuing lockdown, reaching over 300 million meeting participants per day. This sudden success has led to time and demand provision pressures both from a cloud infrastructure capacity</w:t>
            </w:r>
            <w:r w:rsidR="008065B9" w:rsidRPr="00233434">
              <w:rPr>
                <w:sz w:val="18"/>
                <w:szCs w:val="18"/>
                <w:lang w:val="en-US"/>
              </w:rPr>
              <w:t>,</w:t>
            </w:r>
            <w:r w:rsidRPr="00233434">
              <w:rPr>
                <w:sz w:val="18"/>
                <w:szCs w:val="18"/>
                <w:lang w:val="en-US"/>
              </w:rPr>
              <w:t xml:space="preserve"> but also online security and data privacy perspectives. The firm has leveraged existing technical and customer focus capabilities but to address the significant challenges, it has pursued a redeployment of technical capabilities and a strategic partnership with Oracle enabling cloud infrastructure growth.</w:t>
            </w:r>
          </w:p>
          <w:p w14:paraId="36674E5C" w14:textId="77777777" w:rsidR="00680B0A" w:rsidRPr="00233434" w:rsidRDefault="00680B0A" w:rsidP="008D22D7">
            <w:pPr>
              <w:rPr>
                <w:sz w:val="18"/>
                <w:szCs w:val="18"/>
                <w:lang w:val="en-US"/>
              </w:rPr>
            </w:pPr>
          </w:p>
        </w:tc>
        <w:tc>
          <w:tcPr>
            <w:tcW w:w="1446" w:type="pct"/>
            <w:gridSpan w:val="2"/>
            <w:tcBorders>
              <w:top w:val="nil"/>
              <w:left w:val="nil"/>
              <w:bottom w:val="nil"/>
              <w:right w:val="nil"/>
            </w:tcBorders>
          </w:tcPr>
          <w:p w14:paraId="3435E914" w14:textId="77777777" w:rsidR="00680B0A" w:rsidRPr="00233434" w:rsidRDefault="00680B0A" w:rsidP="008D22D7">
            <w:pPr>
              <w:jc w:val="center"/>
              <w:rPr>
                <w:sz w:val="18"/>
                <w:szCs w:val="18"/>
                <w:lang w:val="en-US"/>
              </w:rPr>
            </w:pPr>
            <w:r w:rsidRPr="00233434">
              <w:rPr>
                <w:sz w:val="18"/>
                <w:szCs w:val="18"/>
                <w:lang w:val="en-US"/>
              </w:rPr>
              <w:t>Resource Fluidity (Capital, Capability)</w:t>
            </w:r>
          </w:p>
          <w:p w14:paraId="133B6CF3" w14:textId="77777777" w:rsidR="00680B0A" w:rsidRPr="00233434" w:rsidRDefault="00680B0A" w:rsidP="008D22D7">
            <w:pPr>
              <w:jc w:val="center"/>
              <w:rPr>
                <w:sz w:val="18"/>
                <w:szCs w:val="18"/>
                <w:lang w:val="en-US"/>
              </w:rPr>
            </w:pPr>
            <w:r w:rsidRPr="00233434">
              <w:rPr>
                <w:sz w:val="18"/>
                <w:szCs w:val="18"/>
                <w:lang w:val="en-US"/>
              </w:rPr>
              <w:t>Strategic Posture (Clarity, Coordination)</w:t>
            </w:r>
          </w:p>
          <w:p w14:paraId="69CF6118" w14:textId="77777777" w:rsidR="00680B0A" w:rsidRPr="00233434" w:rsidRDefault="00680B0A" w:rsidP="008D22D7">
            <w:pPr>
              <w:jc w:val="center"/>
              <w:rPr>
                <w:sz w:val="18"/>
                <w:szCs w:val="18"/>
                <w:lang w:val="en-US"/>
              </w:rPr>
            </w:pPr>
          </w:p>
        </w:tc>
        <w:tc>
          <w:tcPr>
            <w:tcW w:w="1141" w:type="pct"/>
            <w:tcBorders>
              <w:top w:val="nil"/>
              <w:left w:val="nil"/>
              <w:bottom w:val="nil"/>
            </w:tcBorders>
          </w:tcPr>
          <w:p w14:paraId="53CCC61C" w14:textId="77777777" w:rsidR="00680B0A" w:rsidRPr="00233434" w:rsidRDefault="00680B0A" w:rsidP="008D22D7">
            <w:pPr>
              <w:jc w:val="center"/>
              <w:rPr>
                <w:sz w:val="18"/>
                <w:szCs w:val="18"/>
                <w:lang w:val="en-US"/>
              </w:rPr>
            </w:pPr>
            <w:r w:rsidRPr="00233434">
              <w:rPr>
                <w:sz w:val="18"/>
                <w:szCs w:val="18"/>
                <w:lang w:val="en-US"/>
              </w:rPr>
              <w:t>Collaboration</w:t>
            </w:r>
          </w:p>
          <w:p w14:paraId="71D90BB1" w14:textId="77777777" w:rsidR="00680B0A" w:rsidRPr="00233434" w:rsidRDefault="00680B0A" w:rsidP="008D22D7">
            <w:pPr>
              <w:jc w:val="center"/>
              <w:rPr>
                <w:sz w:val="18"/>
                <w:szCs w:val="18"/>
                <w:lang w:val="en-US"/>
              </w:rPr>
            </w:pPr>
            <w:r w:rsidRPr="00233434">
              <w:rPr>
                <w:sz w:val="18"/>
                <w:szCs w:val="18"/>
                <w:lang w:val="en-US"/>
              </w:rPr>
              <w:t>Customer Centricity</w:t>
            </w:r>
          </w:p>
        </w:tc>
      </w:tr>
      <w:tr w:rsidR="00680B0A" w:rsidRPr="00233434" w14:paraId="6ECA881C" w14:textId="77777777" w:rsidTr="008D22D7">
        <w:tc>
          <w:tcPr>
            <w:tcW w:w="445" w:type="pct"/>
            <w:tcBorders>
              <w:top w:val="nil"/>
              <w:left w:val="single" w:sz="4" w:space="0" w:color="auto"/>
              <w:bottom w:val="nil"/>
              <w:right w:val="nil"/>
            </w:tcBorders>
          </w:tcPr>
          <w:p w14:paraId="29EBAE94" w14:textId="77777777" w:rsidR="00680B0A" w:rsidRPr="00233434" w:rsidRDefault="00680B0A" w:rsidP="008D22D7">
            <w:pPr>
              <w:rPr>
                <w:b/>
                <w:bCs/>
                <w:lang w:val="en-US"/>
              </w:rPr>
            </w:pPr>
            <w:r w:rsidRPr="00233434">
              <w:rPr>
                <w:b/>
                <w:bCs/>
                <w:sz w:val="18"/>
                <w:szCs w:val="18"/>
                <w:lang w:val="en-US"/>
              </w:rPr>
              <w:t>American Roots</w:t>
            </w:r>
          </w:p>
        </w:tc>
        <w:tc>
          <w:tcPr>
            <w:tcW w:w="1968" w:type="pct"/>
            <w:tcBorders>
              <w:top w:val="nil"/>
              <w:left w:val="nil"/>
              <w:bottom w:val="nil"/>
              <w:right w:val="nil"/>
            </w:tcBorders>
          </w:tcPr>
          <w:p w14:paraId="51952541" w14:textId="3BE8AFBB" w:rsidR="00680B0A" w:rsidRPr="00233434" w:rsidRDefault="00680B0A" w:rsidP="008D22D7">
            <w:pPr>
              <w:rPr>
                <w:sz w:val="18"/>
                <w:szCs w:val="18"/>
                <w:lang w:val="en-US"/>
              </w:rPr>
            </w:pPr>
            <w:r w:rsidRPr="00233434">
              <w:rPr>
                <w:sz w:val="18"/>
                <w:szCs w:val="18"/>
                <w:lang w:val="en-US"/>
              </w:rPr>
              <w:t xml:space="preserve">American Roots, a US-based fleece apparel manufacturer (hoodies, vests), suffered significant earnings drop due to the coronavirus pandemic lockdown. The firm’s initial response to the crisis focused on severe cost management by curtailing its workforce by 80%. The firm then initiated a strategy pivot by redirecting factory production to face shields, masks and other PPE (personal protection equipment) categories. While the firm possessed significant resources and capabilities necessary for such a transformation, it soon faced several challenges related to supply chain and sales distribution management with the relevant customers and stakeholders (mainly hospitals and governments). A strategic partnership with another US based apparel manufacturer, </w:t>
            </w:r>
            <w:proofErr w:type="spellStart"/>
            <w:r w:rsidRPr="00233434">
              <w:rPr>
                <w:sz w:val="18"/>
                <w:szCs w:val="18"/>
                <w:lang w:val="en-US"/>
              </w:rPr>
              <w:t>Flowfold</w:t>
            </w:r>
            <w:proofErr w:type="spellEnd"/>
            <w:r w:rsidR="00F819E1" w:rsidRPr="00233434">
              <w:rPr>
                <w:sz w:val="18"/>
                <w:szCs w:val="18"/>
                <w:lang w:val="en-US"/>
              </w:rPr>
              <w:t>,</w:t>
            </w:r>
            <w:r w:rsidRPr="00233434">
              <w:rPr>
                <w:sz w:val="18"/>
                <w:szCs w:val="18"/>
                <w:lang w:val="en-US"/>
              </w:rPr>
              <w:t xml:space="preserve"> provided some additional mitigation of the pivot challenges it faced.</w:t>
            </w:r>
          </w:p>
          <w:p w14:paraId="61C2FF02" w14:textId="77777777" w:rsidR="00680B0A" w:rsidRPr="00233434" w:rsidRDefault="00680B0A" w:rsidP="008D22D7">
            <w:pPr>
              <w:rPr>
                <w:b/>
                <w:bCs/>
                <w:lang w:val="en-US"/>
              </w:rPr>
            </w:pPr>
          </w:p>
        </w:tc>
        <w:tc>
          <w:tcPr>
            <w:tcW w:w="1446" w:type="pct"/>
            <w:gridSpan w:val="2"/>
            <w:tcBorders>
              <w:top w:val="nil"/>
              <w:left w:val="nil"/>
              <w:bottom w:val="nil"/>
              <w:right w:val="nil"/>
            </w:tcBorders>
          </w:tcPr>
          <w:p w14:paraId="10BDEC1C" w14:textId="77777777" w:rsidR="00680B0A" w:rsidRPr="00233434" w:rsidRDefault="00680B0A" w:rsidP="008D22D7">
            <w:pPr>
              <w:jc w:val="center"/>
              <w:rPr>
                <w:sz w:val="18"/>
                <w:szCs w:val="18"/>
                <w:lang w:val="en-US"/>
              </w:rPr>
            </w:pPr>
            <w:r w:rsidRPr="00233434">
              <w:rPr>
                <w:sz w:val="18"/>
                <w:szCs w:val="18"/>
                <w:lang w:val="en-US"/>
              </w:rPr>
              <w:t>Resource Fluidity (Capital, Capability)</w:t>
            </w:r>
          </w:p>
          <w:p w14:paraId="6117B5BA" w14:textId="77777777" w:rsidR="00680B0A" w:rsidRPr="00233434" w:rsidRDefault="00680B0A" w:rsidP="008D22D7">
            <w:pPr>
              <w:jc w:val="center"/>
              <w:rPr>
                <w:sz w:val="18"/>
                <w:szCs w:val="18"/>
                <w:lang w:val="en-US"/>
              </w:rPr>
            </w:pPr>
            <w:r w:rsidRPr="00233434">
              <w:rPr>
                <w:sz w:val="18"/>
                <w:szCs w:val="18"/>
                <w:lang w:val="en-US"/>
              </w:rPr>
              <w:t>Innovative Proclivity (Creativity, Customer Centricity)</w:t>
            </w:r>
          </w:p>
          <w:p w14:paraId="65A38C51" w14:textId="77777777" w:rsidR="00680B0A" w:rsidRPr="00233434" w:rsidRDefault="00680B0A" w:rsidP="008D22D7">
            <w:pPr>
              <w:jc w:val="center"/>
              <w:rPr>
                <w:sz w:val="18"/>
                <w:szCs w:val="18"/>
                <w:lang w:val="en-US"/>
              </w:rPr>
            </w:pPr>
          </w:p>
          <w:p w14:paraId="4E4AE0E8" w14:textId="77777777" w:rsidR="00680B0A" w:rsidRPr="00233434" w:rsidRDefault="00680B0A" w:rsidP="008D22D7">
            <w:pPr>
              <w:jc w:val="center"/>
              <w:rPr>
                <w:b/>
                <w:bCs/>
                <w:lang w:val="en-US"/>
              </w:rPr>
            </w:pPr>
          </w:p>
        </w:tc>
        <w:tc>
          <w:tcPr>
            <w:tcW w:w="1141" w:type="pct"/>
            <w:tcBorders>
              <w:top w:val="nil"/>
              <w:left w:val="nil"/>
              <w:bottom w:val="nil"/>
            </w:tcBorders>
          </w:tcPr>
          <w:p w14:paraId="29A30A2F" w14:textId="77777777" w:rsidR="00680B0A" w:rsidRPr="00233434" w:rsidRDefault="00680B0A" w:rsidP="008D22D7">
            <w:pPr>
              <w:jc w:val="center"/>
              <w:rPr>
                <w:b/>
                <w:bCs/>
                <w:lang w:val="en-US"/>
              </w:rPr>
            </w:pPr>
            <w:r w:rsidRPr="00233434">
              <w:rPr>
                <w:sz w:val="18"/>
                <w:szCs w:val="18"/>
                <w:lang w:val="en-US"/>
              </w:rPr>
              <w:t>Coordination</w:t>
            </w:r>
          </w:p>
        </w:tc>
      </w:tr>
      <w:tr w:rsidR="00680B0A" w:rsidRPr="00233434" w14:paraId="059804F1" w14:textId="77777777" w:rsidTr="008D22D7">
        <w:tc>
          <w:tcPr>
            <w:tcW w:w="445" w:type="pct"/>
            <w:tcBorders>
              <w:top w:val="nil"/>
              <w:left w:val="single" w:sz="4" w:space="0" w:color="auto"/>
              <w:bottom w:val="nil"/>
              <w:right w:val="nil"/>
            </w:tcBorders>
          </w:tcPr>
          <w:p w14:paraId="6AD48E9C" w14:textId="77777777" w:rsidR="00680B0A" w:rsidRPr="00233434" w:rsidRDefault="00680B0A" w:rsidP="008D22D7">
            <w:pPr>
              <w:rPr>
                <w:b/>
                <w:bCs/>
                <w:lang w:val="en-US"/>
              </w:rPr>
            </w:pPr>
            <w:r w:rsidRPr="00233434">
              <w:rPr>
                <w:b/>
                <w:bCs/>
                <w:sz w:val="18"/>
                <w:szCs w:val="18"/>
                <w:lang w:val="en-US"/>
              </w:rPr>
              <w:t>Uber</w:t>
            </w:r>
          </w:p>
        </w:tc>
        <w:tc>
          <w:tcPr>
            <w:tcW w:w="1968" w:type="pct"/>
            <w:tcBorders>
              <w:top w:val="nil"/>
              <w:left w:val="nil"/>
              <w:bottom w:val="nil"/>
              <w:right w:val="nil"/>
            </w:tcBorders>
          </w:tcPr>
          <w:p w14:paraId="776FDAFF" w14:textId="3E2202C3" w:rsidR="00680B0A" w:rsidRPr="00233434" w:rsidRDefault="00680B0A" w:rsidP="008D22D7">
            <w:pPr>
              <w:rPr>
                <w:sz w:val="18"/>
                <w:szCs w:val="18"/>
                <w:lang w:val="en-US"/>
              </w:rPr>
            </w:pPr>
            <w:r w:rsidRPr="00233434">
              <w:rPr>
                <w:sz w:val="18"/>
                <w:szCs w:val="18"/>
                <w:lang w:val="en-US"/>
              </w:rPr>
              <w:t xml:space="preserve">Following the Coronavirus drastic impact on personal transportation and ride-sharing services, </w:t>
            </w:r>
            <w:r w:rsidR="002900EC" w:rsidRPr="00233434">
              <w:rPr>
                <w:sz w:val="18"/>
                <w:szCs w:val="18"/>
                <w:lang w:val="en-US"/>
              </w:rPr>
              <w:t>Uber</w:t>
            </w:r>
            <w:r w:rsidRPr="00233434">
              <w:rPr>
                <w:sz w:val="18"/>
                <w:szCs w:val="18"/>
                <w:lang w:val="en-US"/>
              </w:rPr>
              <w:t xml:space="preserve"> initiated a strategy pivot towards an on-demand </w:t>
            </w:r>
            <w:r w:rsidR="00FD2031" w:rsidRPr="00233434">
              <w:rPr>
                <w:sz w:val="18"/>
                <w:szCs w:val="18"/>
                <w:lang w:val="en-US"/>
              </w:rPr>
              <w:t>labor</w:t>
            </w:r>
            <w:r w:rsidRPr="00233434">
              <w:rPr>
                <w:sz w:val="18"/>
                <w:szCs w:val="18"/>
                <w:lang w:val="en-US"/>
              </w:rPr>
              <w:t xml:space="preserve">-sharing strategy. </w:t>
            </w:r>
            <w:r w:rsidR="002900EC" w:rsidRPr="00233434">
              <w:rPr>
                <w:sz w:val="18"/>
                <w:szCs w:val="18"/>
                <w:lang w:val="en-US"/>
              </w:rPr>
              <w:t>Uber</w:t>
            </w:r>
            <w:r w:rsidRPr="00233434">
              <w:rPr>
                <w:sz w:val="18"/>
                <w:szCs w:val="18"/>
                <w:lang w:val="en-US"/>
              </w:rPr>
              <w:t xml:space="preserve"> already possesses significant capabilities (technology, big data, knowledge management) and resources (infrastructure, members, market share), which are being leveraged to pivot </w:t>
            </w:r>
            <w:r w:rsidRPr="00233434">
              <w:rPr>
                <w:sz w:val="18"/>
                <w:szCs w:val="18"/>
                <w:lang w:val="en-US"/>
              </w:rPr>
              <w:lastRenderedPageBreak/>
              <w:t xml:space="preserve">the </w:t>
            </w:r>
            <w:r w:rsidR="00FD2031" w:rsidRPr="00233434">
              <w:rPr>
                <w:sz w:val="18"/>
                <w:szCs w:val="18"/>
                <w:lang w:val="en-US"/>
              </w:rPr>
              <w:t>existing</w:t>
            </w:r>
            <w:r w:rsidRPr="00233434">
              <w:rPr>
                <w:sz w:val="18"/>
                <w:szCs w:val="18"/>
                <w:lang w:val="en-US"/>
              </w:rPr>
              <w:t xml:space="preserve"> business model towards a </w:t>
            </w:r>
            <w:r w:rsidR="008B13A9" w:rsidRPr="00233434">
              <w:rPr>
                <w:sz w:val="18"/>
                <w:szCs w:val="18"/>
                <w:lang w:val="en-US"/>
              </w:rPr>
              <w:t>labor</w:t>
            </w:r>
            <w:r w:rsidRPr="00233434">
              <w:rPr>
                <w:sz w:val="18"/>
                <w:szCs w:val="18"/>
                <w:lang w:val="en-US"/>
              </w:rPr>
              <w:t xml:space="preserve">-sharing offering. Uber’s pivot strategy aims to </w:t>
            </w:r>
            <w:r w:rsidR="00FD2031" w:rsidRPr="00233434">
              <w:rPr>
                <w:sz w:val="18"/>
                <w:szCs w:val="18"/>
                <w:lang w:val="en-US"/>
              </w:rPr>
              <w:t xml:space="preserve">allow </w:t>
            </w:r>
            <w:r w:rsidRPr="00233434">
              <w:rPr>
                <w:sz w:val="18"/>
                <w:szCs w:val="18"/>
                <w:lang w:val="en-US"/>
              </w:rPr>
              <w:t xml:space="preserve">all its existing vetted workforce access to alternative platforms (such </w:t>
            </w:r>
            <w:r w:rsidR="002900EC" w:rsidRPr="00233434">
              <w:rPr>
                <w:sz w:val="18"/>
                <w:szCs w:val="18"/>
                <w:lang w:val="en-US"/>
              </w:rPr>
              <w:t>Uber</w:t>
            </w:r>
            <w:r w:rsidRPr="00233434">
              <w:rPr>
                <w:sz w:val="18"/>
                <w:szCs w:val="18"/>
                <w:lang w:val="en-US"/>
              </w:rPr>
              <w:t xml:space="preserve"> Eats). The pivot additionally rests on several collaborations with staffing agencies as well as other service firms (McDonald’s, UPS, and FedEx among others), enabling matching between available workers with alternative work opportunities beyond U</w:t>
            </w:r>
            <w:r w:rsidR="002900EC" w:rsidRPr="00233434">
              <w:rPr>
                <w:sz w:val="18"/>
                <w:szCs w:val="18"/>
                <w:lang w:val="en-US"/>
              </w:rPr>
              <w:t>ber</w:t>
            </w:r>
            <w:r w:rsidRPr="00233434">
              <w:rPr>
                <w:sz w:val="18"/>
                <w:szCs w:val="18"/>
                <w:lang w:val="en-US"/>
              </w:rPr>
              <w:t xml:space="preserve">’s existing platforms. </w:t>
            </w:r>
          </w:p>
        </w:tc>
        <w:tc>
          <w:tcPr>
            <w:tcW w:w="1446" w:type="pct"/>
            <w:gridSpan w:val="2"/>
            <w:tcBorders>
              <w:top w:val="nil"/>
              <w:left w:val="nil"/>
              <w:bottom w:val="nil"/>
              <w:right w:val="nil"/>
            </w:tcBorders>
          </w:tcPr>
          <w:p w14:paraId="0B30AC1C" w14:textId="77777777" w:rsidR="00FD2031" w:rsidRPr="00233434" w:rsidRDefault="00FD2031" w:rsidP="00FD2031">
            <w:pPr>
              <w:jc w:val="center"/>
              <w:rPr>
                <w:sz w:val="18"/>
                <w:szCs w:val="18"/>
                <w:lang w:val="en-US"/>
              </w:rPr>
            </w:pPr>
            <w:r w:rsidRPr="00233434">
              <w:rPr>
                <w:sz w:val="18"/>
                <w:szCs w:val="18"/>
                <w:lang w:val="en-US"/>
              </w:rPr>
              <w:lastRenderedPageBreak/>
              <w:t>Resource Fluidity (Capital, Capability)</w:t>
            </w:r>
          </w:p>
          <w:p w14:paraId="1931713C" w14:textId="77777777" w:rsidR="00680B0A" w:rsidRPr="00233434" w:rsidRDefault="00680B0A" w:rsidP="008D22D7">
            <w:pPr>
              <w:jc w:val="center"/>
              <w:rPr>
                <w:sz w:val="18"/>
                <w:szCs w:val="18"/>
                <w:lang w:val="en-US"/>
              </w:rPr>
            </w:pPr>
            <w:r w:rsidRPr="00233434">
              <w:rPr>
                <w:sz w:val="18"/>
                <w:szCs w:val="18"/>
                <w:lang w:val="en-US"/>
              </w:rPr>
              <w:t>Organizational Resilience (Climate, Collaboration)</w:t>
            </w:r>
          </w:p>
          <w:p w14:paraId="18D1C35F" w14:textId="77777777" w:rsidR="00680B0A" w:rsidRPr="00233434" w:rsidRDefault="00680B0A" w:rsidP="008D22D7">
            <w:pPr>
              <w:jc w:val="center"/>
              <w:rPr>
                <w:sz w:val="18"/>
                <w:szCs w:val="18"/>
                <w:lang w:val="en-US"/>
              </w:rPr>
            </w:pPr>
          </w:p>
          <w:p w14:paraId="4240CC4F" w14:textId="77777777" w:rsidR="00680B0A" w:rsidRPr="00233434" w:rsidRDefault="00680B0A" w:rsidP="008D22D7">
            <w:pPr>
              <w:jc w:val="center"/>
              <w:rPr>
                <w:b/>
                <w:bCs/>
                <w:lang w:val="en-US"/>
              </w:rPr>
            </w:pPr>
          </w:p>
        </w:tc>
        <w:tc>
          <w:tcPr>
            <w:tcW w:w="1141" w:type="pct"/>
            <w:tcBorders>
              <w:top w:val="nil"/>
              <w:left w:val="nil"/>
              <w:bottom w:val="nil"/>
            </w:tcBorders>
          </w:tcPr>
          <w:p w14:paraId="4AEAC066" w14:textId="7D3ADD54" w:rsidR="00680B0A" w:rsidRPr="00233434" w:rsidRDefault="00680B0A" w:rsidP="008D22D7">
            <w:pPr>
              <w:jc w:val="center"/>
              <w:rPr>
                <w:sz w:val="18"/>
                <w:szCs w:val="18"/>
                <w:lang w:val="en-US"/>
              </w:rPr>
            </w:pPr>
            <w:r w:rsidRPr="00233434">
              <w:rPr>
                <w:sz w:val="18"/>
                <w:szCs w:val="18"/>
                <w:lang w:val="en-US"/>
              </w:rPr>
              <w:t>Coordination</w:t>
            </w:r>
          </w:p>
          <w:p w14:paraId="2AE3F0C2" w14:textId="77777777" w:rsidR="00680B0A" w:rsidRPr="00233434" w:rsidRDefault="00680B0A" w:rsidP="008D22D7">
            <w:pPr>
              <w:jc w:val="center"/>
              <w:rPr>
                <w:b/>
                <w:bCs/>
                <w:lang w:val="en-US"/>
              </w:rPr>
            </w:pPr>
            <w:r w:rsidRPr="00233434">
              <w:rPr>
                <w:sz w:val="18"/>
                <w:szCs w:val="18"/>
                <w:lang w:val="en-US"/>
              </w:rPr>
              <w:t>Customer Centricity</w:t>
            </w:r>
          </w:p>
        </w:tc>
      </w:tr>
      <w:tr w:rsidR="00680B0A" w:rsidRPr="00233434" w14:paraId="53661D2F" w14:textId="77777777" w:rsidTr="008D22D7">
        <w:tc>
          <w:tcPr>
            <w:tcW w:w="445" w:type="pct"/>
            <w:tcBorders>
              <w:top w:val="nil"/>
              <w:left w:val="single" w:sz="4" w:space="0" w:color="auto"/>
              <w:bottom w:val="single" w:sz="4" w:space="0" w:color="auto"/>
              <w:right w:val="nil"/>
            </w:tcBorders>
          </w:tcPr>
          <w:p w14:paraId="34024973" w14:textId="77777777" w:rsidR="00680B0A" w:rsidRPr="00233434" w:rsidRDefault="00680B0A" w:rsidP="008D22D7">
            <w:pPr>
              <w:rPr>
                <w:b/>
                <w:bCs/>
                <w:sz w:val="18"/>
                <w:szCs w:val="18"/>
                <w:lang w:val="en-US"/>
              </w:rPr>
            </w:pPr>
          </w:p>
        </w:tc>
        <w:tc>
          <w:tcPr>
            <w:tcW w:w="1968" w:type="pct"/>
            <w:tcBorders>
              <w:top w:val="nil"/>
              <w:left w:val="nil"/>
              <w:bottom w:val="single" w:sz="4" w:space="0" w:color="auto"/>
              <w:right w:val="nil"/>
            </w:tcBorders>
          </w:tcPr>
          <w:p w14:paraId="56C88795" w14:textId="77777777" w:rsidR="00680B0A" w:rsidRPr="00233434" w:rsidRDefault="00680B0A" w:rsidP="008D22D7">
            <w:pPr>
              <w:rPr>
                <w:sz w:val="18"/>
                <w:szCs w:val="18"/>
                <w:lang w:val="en-US"/>
              </w:rPr>
            </w:pPr>
          </w:p>
        </w:tc>
        <w:tc>
          <w:tcPr>
            <w:tcW w:w="1446" w:type="pct"/>
            <w:gridSpan w:val="2"/>
            <w:tcBorders>
              <w:top w:val="nil"/>
              <w:left w:val="nil"/>
              <w:bottom w:val="single" w:sz="4" w:space="0" w:color="auto"/>
              <w:right w:val="nil"/>
            </w:tcBorders>
          </w:tcPr>
          <w:p w14:paraId="660651EB" w14:textId="77777777" w:rsidR="00680B0A" w:rsidRPr="00233434" w:rsidRDefault="00680B0A" w:rsidP="008D22D7">
            <w:pPr>
              <w:jc w:val="center"/>
              <w:rPr>
                <w:sz w:val="18"/>
                <w:szCs w:val="18"/>
                <w:lang w:val="en-US"/>
              </w:rPr>
            </w:pPr>
          </w:p>
        </w:tc>
        <w:tc>
          <w:tcPr>
            <w:tcW w:w="1141" w:type="pct"/>
            <w:tcBorders>
              <w:top w:val="nil"/>
              <w:left w:val="nil"/>
              <w:bottom w:val="single" w:sz="4" w:space="0" w:color="auto"/>
            </w:tcBorders>
          </w:tcPr>
          <w:p w14:paraId="1B8188B4" w14:textId="77777777" w:rsidR="00680B0A" w:rsidRPr="00233434" w:rsidRDefault="00680B0A" w:rsidP="008D22D7">
            <w:pPr>
              <w:jc w:val="center"/>
              <w:rPr>
                <w:sz w:val="18"/>
                <w:szCs w:val="18"/>
                <w:lang w:val="en-US"/>
              </w:rPr>
            </w:pPr>
          </w:p>
        </w:tc>
      </w:tr>
    </w:tbl>
    <w:p w14:paraId="0F7A6BF8" w14:textId="77777777" w:rsidR="00680B0A" w:rsidRPr="00233434" w:rsidRDefault="00680B0A" w:rsidP="00680B0A">
      <w:pPr>
        <w:rPr>
          <w:b/>
          <w:bCs/>
          <w:lang w:val="en-US"/>
        </w:rPr>
      </w:pPr>
    </w:p>
    <w:p w14:paraId="668CBF0A" w14:textId="77777777" w:rsidR="00680B0A" w:rsidRPr="00233434" w:rsidRDefault="00680B0A" w:rsidP="00680B0A">
      <w:pPr>
        <w:rPr>
          <w:b/>
          <w:bCs/>
          <w:lang w:val="en-US"/>
        </w:rPr>
      </w:pPr>
    </w:p>
    <w:p w14:paraId="4089DA72" w14:textId="77777777" w:rsidR="00680B0A" w:rsidRPr="00233434" w:rsidRDefault="00680B0A" w:rsidP="00680B0A">
      <w:pPr>
        <w:rPr>
          <w:b/>
          <w:bCs/>
          <w:lang w:val="en-US"/>
        </w:rPr>
      </w:pPr>
    </w:p>
    <w:p w14:paraId="038E0BE7" w14:textId="77777777" w:rsidR="00680B0A" w:rsidRPr="00233434" w:rsidRDefault="00680B0A" w:rsidP="00680B0A">
      <w:pPr>
        <w:rPr>
          <w:b/>
          <w:bCs/>
          <w:lang w:val="en-US"/>
        </w:rPr>
      </w:pPr>
    </w:p>
    <w:p w14:paraId="7B6B5124" w14:textId="77777777" w:rsidR="00680B0A" w:rsidRPr="00233434" w:rsidRDefault="00680B0A" w:rsidP="00680B0A">
      <w:pPr>
        <w:rPr>
          <w:b/>
          <w:bCs/>
          <w:lang w:val="en-US"/>
        </w:rPr>
      </w:pPr>
    </w:p>
    <w:p w14:paraId="5F14C312" w14:textId="77777777" w:rsidR="00680B0A" w:rsidRPr="00233434" w:rsidRDefault="00680B0A" w:rsidP="00680B0A">
      <w:pPr>
        <w:rPr>
          <w:b/>
          <w:bCs/>
          <w:lang w:val="en-US"/>
        </w:rPr>
      </w:pPr>
    </w:p>
    <w:p w14:paraId="3A8C6015" w14:textId="77777777" w:rsidR="00680B0A" w:rsidRPr="00233434" w:rsidRDefault="00680B0A" w:rsidP="00680B0A">
      <w:pPr>
        <w:rPr>
          <w:b/>
          <w:bCs/>
          <w:lang w:val="en-US"/>
        </w:rPr>
      </w:pPr>
    </w:p>
    <w:p w14:paraId="364ED79A" w14:textId="77777777" w:rsidR="00680B0A" w:rsidRPr="00233434" w:rsidRDefault="00680B0A" w:rsidP="00680B0A">
      <w:pPr>
        <w:rPr>
          <w:b/>
          <w:bCs/>
          <w:lang w:val="en-US"/>
        </w:rPr>
      </w:pPr>
    </w:p>
    <w:p w14:paraId="09B1FDD9" w14:textId="77777777" w:rsidR="00680B0A" w:rsidRPr="00233434" w:rsidRDefault="00680B0A" w:rsidP="00680B0A">
      <w:pPr>
        <w:rPr>
          <w:b/>
          <w:bCs/>
          <w:lang w:val="en-US"/>
        </w:rPr>
      </w:pPr>
    </w:p>
    <w:p w14:paraId="0C642B94" w14:textId="77777777" w:rsidR="00680B0A" w:rsidRPr="00233434" w:rsidRDefault="00680B0A" w:rsidP="00680B0A">
      <w:pPr>
        <w:rPr>
          <w:b/>
          <w:bCs/>
          <w:lang w:val="en-US"/>
        </w:rPr>
      </w:pPr>
    </w:p>
    <w:p w14:paraId="79E873A6" w14:textId="77777777" w:rsidR="00680B0A" w:rsidRPr="00233434" w:rsidRDefault="00680B0A" w:rsidP="00680B0A">
      <w:pPr>
        <w:rPr>
          <w:b/>
          <w:bCs/>
          <w:lang w:val="en-US"/>
        </w:rPr>
      </w:pPr>
    </w:p>
    <w:p w14:paraId="65A9B1EC" w14:textId="77777777" w:rsidR="00680B0A" w:rsidRPr="00233434" w:rsidRDefault="00680B0A" w:rsidP="00680B0A">
      <w:pPr>
        <w:rPr>
          <w:b/>
          <w:bCs/>
          <w:lang w:val="en-US"/>
        </w:rPr>
      </w:pPr>
    </w:p>
    <w:p w14:paraId="3A1B8613" w14:textId="77777777" w:rsidR="00680B0A" w:rsidRPr="00233434" w:rsidRDefault="00680B0A" w:rsidP="00680B0A">
      <w:pPr>
        <w:rPr>
          <w:b/>
          <w:bCs/>
          <w:lang w:val="en-US"/>
        </w:rPr>
      </w:pPr>
    </w:p>
    <w:p w14:paraId="4CF34A7D" w14:textId="77777777" w:rsidR="00680B0A" w:rsidRPr="00233434" w:rsidRDefault="00680B0A" w:rsidP="00680B0A">
      <w:pPr>
        <w:rPr>
          <w:b/>
          <w:bCs/>
          <w:lang w:val="en-US"/>
        </w:rPr>
      </w:pPr>
    </w:p>
    <w:p w14:paraId="2C7D711B" w14:textId="77777777" w:rsidR="00680B0A" w:rsidRPr="00233434" w:rsidRDefault="00680B0A" w:rsidP="00680B0A">
      <w:pPr>
        <w:rPr>
          <w:b/>
          <w:bCs/>
          <w:lang w:val="en-US"/>
        </w:rPr>
      </w:pPr>
    </w:p>
    <w:p w14:paraId="6368EE86" w14:textId="77777777" w:rsidR="00680B0A" w:rsidRPr="00233434" w:rsidRDefault="00680B0A" w:rsidP="00680B0A">
      <w:pPr>
        <w:rPr>
          <w:b/>
          <w:bCs/>
          <w:lang w:val="en-US"/>
        </w:rPr>
      </w:pPr>
    </w:p>
    <w:p w14:paraId="4B938317" w14:textId="77777777" w:rsidR="00680B0A" w:rsidRPr="00233434" w:rsidRDefault="00680B0A" w:rsidP="00680B0A">
      <w:pPr>
        <w:rPr>
          <w:b/>
          <w:bCs/>
          <w:lang w:val="en-US"/>
        </w:rPr>
      </w:pPr>
    </w:p>
    <w:p w14:paraId="7518DF38" w14:textId="77777777" w:rsidR="00680B0A" w:rsidRPr="00233434" w:rsidRDefault="00680B0A" w:rsidP="00680B0A">
      <w:pPr>
        <w:rPr>
          <w:b/>
          <w:bCs/>
          <w:lang w:val="en-US"/>
        </w:rPr>
      </w:pPr>
    </w:p>
    <w:p w14:paraId="56386DB0" w14:textId="77777777" w:rsidR="00680B0A" w:rsidRPr="00233434" w:rsidRDefault="00680B0A" w:rsidP="00680B0A">
      <w:pPr>
        <w:rPr>
          <w:b/>
          <w:bCs/>
          <w:lang w:val="en-US"/>
        </w:rPr>
      </w:pPr>
    </w:p>
    <w:p w14:paraId="4DD4ED00" w14:textId="77777777" w:rsidR="00680B0A" w:rsidRPr="00233434" w:rsidRDefault="00680B0A" w:rsidP="00680B0A">
      <w:pPr>
        <w:rPr>
          <w:b/>
          <w:bCs/>
          <w:lang w:val="en-US"/>
        </w:rPr>
      </w:pPr>
    </w:p>
    <w:p w14:paraId="7C9500B3" w14:textId="77777777" w:rsidR="00680B0A" w:rsidRPr="00233434" w:rsidRDefault="00680B0A" w:rsidP="00680B0A">
      <w:pPr>
        <w:rPr>
          <w:b/>
          <w:bCs/>
          <w:lang w:val="en-US"/>
        </w:rPr>
      </w:pPr>
    </w:p>
    <w:p w14:paraId="7B48BBD9" w14:textId="77777777" w:rsidR="00680B0A" w:rsidRPr="00233434" w:rsidRDefault="00680B0A" w:rsidP="00680B0A">
      <w:pPr>
        <w:rPr>
          <w:b/>
          <w:bCs/>
          <w:lang w:val="en-US"/>
        </w:rPr>
      </w:pPr>
    </w:p>
    <w:p w14:paraId="305B7888" w14:textId="77777777" w:rsidR="00680B0A" w:rsidRPr="00233434" w:rsidRDefault="00680B0A" w:rsidP="00680B0A">
      <w:pPr>
        <w:rPr>
          <w:b/>
          <w:bCs/>
          <w:lang w:val="en-US"/>
        </w:rPr>
      </w:pPr>
    </w:p>
    <w:p w14:paraId="402BC742" w14:textId="77777777" w:rsidR="00680B0A" w:rsidRPr="00233434" w:rsidRDefault="00680B0A" w:rsidP="00680B0A">
      <w:pPr>
        <w:rPr>
          <w:b/>
          <w:bCs/>
          <w:lang w:val="en-US"/>
        </w:rPr>
      </w:pPr>
    </w:p>
    <w:p w14:paraId="6A87FE40" w14:textId="77777777" w:rsidR="00680B0A" w:rsidRPr="00233434" w:rsidRDefault="00680B0A" w:rsidP="00680B0A">
      <w:pPr>
        <w:rPr>
          <w:b/>
          <w:bCs/>
          <w:lang w:val="en-US"/>
        </w:rPr>
      </w:pPr>
    </w:p>
    <w:p w14:paraId="7E31BDD4" w14:textId="77777777" w:rsidR="00680B0A" w:rsidRPr="00233434" w:rsidRDefault="00680B0A" w:rsidP="00680B0A">
      <w:pPr>
        <w:rPr>
          <w:b/>
          <w:bCs/>
          <w:lang w:val="en-US"/>
        </w:rPr>
      </w:pPr>
    </w:p>
    <w:p w14:paraId="554C7363" w14:textId="77777777" w:rsidR="00680B0A" w:rsidRPr="00233434" w:rsidRDefault="00680B0A" w:rsidP="00680B0A">
      <w:pPr>
        <w:rPr>
          <w:b/>
          <w:bCs/>
          <w:lang w:val="en-US"/>
        </w:rPr>
      </w:pPr>
    </w:p>
    <w:p w14:paraId="70F38317" w14:textId="77777777" w:rsidR="00680B0A" w:rsidRPr="00233434" w:rsidRDefault="00680B0A" w:rsidP="00680B0A">
      <w:pPr>
        <w:rPr>
          <w:b/>
          <w:bCs/>
          <w:lang w:val="en-US"/>
        </w:rPr>
      </w:pPr>
    </w:p>
    <w:p w14:paraId="48F8F94C" w14:textId="77777777" w:rsidR="00680B0A" w:rsidRPr="00233434" w:rsidRDefault="00680B0A" w:rsidP="00680B0A">
      <w:pPr>
        <w:rPr>
          <w:b/>
          <w:bCs/>
          <w:lang w:val="en-US"/>
        </w:rPr>
      </w:pPr>
    </w:p>
    <w:p w14:paraId="1280C0D6" w14:textId="77777777" w:rsidR="00680B0A" w:rsidRPr="00233434" w:rsidRDefault="00680B0A" w:rsidP="00680B0A">
      <w:pPr>
        <w:spacing w:after="160" w:line="259" w:lineRule="auto"/>
        <w:rPr>
          <w:b/>
          <w:bCs/>
          <w:lang w:val="en-US"/>
        </w:rPr>
      </w:pPr>
      <w:r w:rsidRPr="00233434">
        <w:rPr>
          <w:b/>
          <w:bCs/>
          <w:lang w:val="en-US"/>
        </w:rPr>
        <w:lastRenderedPageBreak/>
        <w:t>Table 4: Strategic Improvisation in Practice (Low Strategic Improvisation Readiness: Survive)</w:t>
      </w:r>
    </w:p>
    <w:tbl>
      <w:tblPr>
        <w:tblStyle w:val="TableGrid"/>
        <w:tblW w:w="5000" w:type="pct"/>
        <w:tblLook w:val="04A0" w:firstRow="1" w:lastRow="0" w:firstColumn="1" w:lastColumn="0" w:noHBand="0" w:noVBand="1"/>
      </w:tblPr>
      <w:tblGrid>
        <w:gridCol w:w="1308"/>
        <w:gridCol w:w="5784"/>
        <w:gridCol w:w="3803"/>
        <w:gridCol w:w="447"/>
        <w:gridCol w:w="3354"/>
      </w:tblGrid>
      <w:tr w:rsidR="00680B0A" w:rsidRPr="00233434" w14:paraId="4BB6AA60" w14:textId="77777777" w:rsidTr="006C075A">
        <w:trPr>
          <w:trHeight w:val="392"/>
        </w:trPr>
        <w:tc>
          <w:tcPr>
            <w:tcW w:w="445" w:type="pct"/>
            <w:vMerge w:val="restart"/>
            <w:tcBorders>
              <w:right w:val="nil"/>
            </w:tcBorders>
            <w:vAlign w:val="center"/>
          </w:tcPr>
          <w:p w14:paraId="70729E9E" w14:textId="77777777" w:rsidR="00680B0A" w:rsidRPr="00233434" w:rsidRDefault="00680B0A" w:rsidP="008D22D7">
            <w:pPr>
              <w:jc w:val="center"/>
              <w:rPr>
                <w:b/>
                <w:bCs/>
                <w:lang w:val="en-US"/>
              </w:rPr>
            </w:pPr>
            <w:r w:rsidRPr="00233434">
              <w:rPr>
                <w:b/>
                <w:bCs/>
                <w:sz w:val="18"/>
                <w:szCs w:val="18"/>
                <w:lang w:val="en-US"/>
              </w:rPr>
              <w:t>Strategic Improvisation Vignette</w:t>
            </w:r>
          </w:p>
        </w:tc>
        <w:tc>
          <w:tcPr>
            <w:tcW w:w="1968" w:type="pct"/>
            <w:vMerge w:val="restart"/>
            <w:tcBorders>
              <w:left w:val="nil"/>
              <w:right w:val="nil"/>
            </w:tcBorders>
            <w:vAlign w:val="center"/>
          </w:tcPr>
          <w:p w14:paraId="783BFB2C" w14:textId="77777777" w:rsidR="00680B0A" w:rsidRPr="00233434" w:rsidRDefault="00680B0A" w:rsidP="008D22D7">
            <w:pPr>
              <w:jc w:val="center"/>
              <w:rPr>
                <w:b/>
                <w:bCs/>
                <w:lang w:val="en-US"/>
              </w:rPr>
            </w:pPr>
            <w:r w:rsidRPr="00233434">
              <w:rPr>
                <w:b/>
                <w:bCs/>
                <w:sz w:val="18"/>
                <w:szCs w:val="18"/>
                <w:lang w:val="en-US"/>
              </w:rPr>
              <w:t>Strategic Improvisation Actions</w:t>
            </w:r>
          </w:p>
        </w:tc>
        <w:tc>
          <w:tcPr>
            <w:tcW w:w="2587" w:type="pct"/>
            <w:gridSpan w:val="3"/>
            <w:tcBorders>
              <w:left w:val="nil"/>
              <w:bottom w:val="nil"/>
            </w:tcBorders>
            <w:vAlign w:val="center"/>
          </w:tcPr>
          <w:p w14:paraId="301FB6DB" w14:textId="77777777" w:rsidR="00680B0A" w:rsidRPr="00233434" w:rsidRDefault="00680B0A" w:rsidP="008D22D7">
            <w:pPr>
              <w:jc w:val="center"/>
              <w:rPr>
                <w:b/>
                <w:bCs/>
                <w:sz w:val="18"/>
                <w:szCs w:val="18"/>
                <w:lang w:val="en-US"/>
              </w:rPr>
            </w:pPr>
            <w:r w:rsidRPr="00233434">
              <w:rPr>
                <w:b/>
                <w:bCs/>
                <w:sz w:val="18"/>
                <w:szCs w:val="18"/>
                <w:lang w:val="en-US"/>
              </w:rPr>
              <w:t>10C Strategic Imperative Framework</w:t>
            </w:r>
          </w:p>
        </w:tc>
      </w:tr>
      <w:tr w:rsidR="00680B0A" w:rsidRPr="00233434" w14:paraId="656F1D2A" w14:textId="77777777" w:rsidTr="008D22D7">
        <w:trPr>
          <w:trHeight w:val="256"/>
        </w:trPr>
        <w:tc>
          <w:tcPr>
            <w:tcW w:w="445" w:type="pct"/>
            <w:vMerge/>
            <w:tcBorders>
              <w:bottom w:val="single" w:sz="4" w:space="0" w:color="auto"/>
              <w:right w:val="nil"/>
            </w:tcBorders>
            <w:vAlign w:val="center"/>
          </w:tcPr>
          <w:p w14:paraId="39B31545" w14:textId="77777777" w:rsidR="00680B0A" w:rsidRPr="00233434" w:rsidRDefault="00680B0A" w:rsidP="008D22D7">
            <w:pPr>
              <w:jc w:val="center"/>
              <w:rPr>
                <w:b/>
                <w:bCs/>
                <w:sz w:val="18"/>
                <w:szCs w:val="18"/>
                <w:lang w:val="en-US"/>
              </w:rPr>
            </w:pPr>
          </w:p>
        </w:tc>
        <w:tc>
          <w:tcPr>
            <w:tcW w:w="1968" w:type="pct"/>
            <w:vMerge/>
            <w:tcBorders>
              <w:left w:val="nil"/>
              <w:bottom w:val="single" w:sz="4" w:space="0" w:color="auto"/>
              <w:right w:val="nil"/>
            </w:tcBorders>
            <w:vAlign w:val="center"/>
          </w:tcPr>
          <w:p w14:paraId="2643BD3A" w14:textId="77777777" w:rsidR="00680B0A" w:rsidRPr="00233434" w:rsidRDefault="00680B0A" w:rsidP="008D22D7">
            <w:pPr>
              <w:jc w:val="center"/>
              <w:rPr>
                <w:b/>
                <w:bCs/>
                <w:sz w:val="18"/>
                <w:szCs w:val="18"/>
                <w:lang w:val="en-US"/>
              </w:rPr>
            </w:pPr>
          </w:p>
        </w:tc>
        <w:tc>
          <w:tcPr>
            <w:tcW w:w="1294" w:type="pct"/>
            <w:tcBorders>
              <w:top w:val="nil"/>
              <w:left w:val="nil"/>
              <w:bottom w:val="single" w:sz="4" w:space="0" w:color="auto"/>
              <w:right w:val="nil"/>
            </w:tcBorders>
            <w:vAlign w:val="center"/>
          </w:tcPr>
          <w:p w14:paraId="0FBF26A6" w14:textId="77777777" w:rsidR="00680B0A" w:rsidRPr="00233434" w:rsidRDefault="00680B0A" w:rsidP="008D22D7">
            <w:pPr>
              <w:jc w:val="center"/>
              <w:rPr>
                <w:b/>
                <w:bCs/>
                <w:sz w:val="18"/>
                <w:szCs w:val="18"/>
                <w:lang w:val="en-US"/>
              </w:rPr>
            </w:pPr>
            <w:r w:rsidRPr="00233434">
              <w:rPr>
                <w:b/>
                <w:bCs/>
                <w:sz w:val="18"/>
                <w:szCs w:val="18"/>
                <w:lang w:val="en-US"/>
              </w:rPr>
              <w:t>Strategic Imperatives</w:t>
            </w:r>
          </w:p>
        </w:tc>
        <w:tc>
          <w:tcPr>
            <w:tcW w:w="1293" w:type="pct"/>
            <w:gridSpan w:val="2"/>
            <w:tcBorders>
              <w:top w:val="nil"/>
              <w:left w:val="nil"/>
              <w:bottom w:val="single" w:sz="4" w:space="0" w:color="auto"/>
            </w:tcBorders>
            <w:vAlign w:val="center"/>
          </w:tcPr>
          <w:p w14:paraId="333A7A35" w14:textId="77777777" w:rsidR="00680B0A" w:rsidRPr="00233434" w:rsidRDefault="00680B0A" w:rsidP="008D22D7">
            <w:pPr>
              <w:jc w:val="center"/>
              <w:rPr>
                <w:b/>
                <w:bCs/>
                <w:sz w:val="18"/>
                <w:szCs w:val="18"/>
                <w:lang w:val="en-US"/>
              </w:rPr>
            </w:pPr>
            <w:r w:rsidRPr="00233434">
              <w:rPr>
                <w:b/>
                <w:bCs/>
                <w:sz w:val="18"/>
                <w:szCs w:val="18"/>
                <w:lang w:val="en-US"/>
              </w:rPr>
              <w:t>Other aspects of 10C Framework</w:t>
            </w:r>
          </w:p>
        </w:tc>
      </w:tr>
      <w:tr w:rsidR="00680B0A" w:rsidRPr="00233434" w14:paraId="4E28ACBB" w14:textId="77777777" w:rsidTr="008D22D7">
        <w:tc>
          <w:tcPr>
            <w:tcW w:w="445" w:type="pct"/>
            <w:tcBorders>
              <w:bottom w:val="nil"/>
              <w:right w:val="nil"/>
            </w:tcBorders>
          </w:tcPr>
          <w:p w14:paraId="72BED342" w14:textId="77777777" w:rsidR="00680B0A" w:rsidRPr="00233434" w:rsidRDefault="00680B0A" w:rsidP="008D22D7">
            <w:pPr>
              <w:rPr>
                <w:b/>
                <w:bCs/>
                <w:sz w:val="18"/>
                <w:szCs w:val="18"/>
                <w:lang w:val="en-US"/>
              </w:rPr>
            </w:pPr>
          </w:p>
          <w:p w14:paraId="1DBB869C" w14:textId="3E728CD2" w:rsidR="00680B0A" w:rsidRPr="00233434" w:rsidRDefault="00680B0A" w:rsidP="008D22D7">
            <w:pPr>
              <w:rPr>
                <w:b/>
                <w:bCs/>
                <w:lang w:val="en-US"/>
              </w:rPr>
            </w:pPr>
            <w:r w:rsidRPr="00233434">
              <w:rPr>
                <w:b/>
                <w:bCs/>
                <w:sz w:val="18"/>
                <w:szCs w:val="18"/>
                <w:lang w:val="en-US"/>
              </w:rPr>
              <w:t xml:space="preserve">Call </w:t>
            </w:r>
            <w:r w:rsidR="0094363F" w:rsidRPr="00233434">
              <w:rPr>
                <w:b/>
                <w:bCs/>
                <w:sz w:val="18"/>
                <w:szCs w:val="18"/>
                <w:lang w:val="en-US"/>
              </w:rPr>
              <w:t>Centers</w:t>
            </w:r>
          </w:p>
        </w:tc>
        <w:tc>
          <w:tcPr>
            <w:tcW w:w="1968" w:type="pct"/>
            <w:tcBorders>
              <w:left w:val="nil"/>
              <w:bottom w:val="nil"/>
              <w:right w:val="nil"/>
            </w:tcBorders>
          </w:tcPr>
          <w:p w14:paraId="3E27DD6C" w14:textId="77777777" w:rsidR="00680B0A" w:rsidRPr="00233434" w:rsidRDefault="00680B0A" w:rsidP="008D22D7">
            <w:pPr>
              <w:rPr>
                <w:sz w:val="18"/>
                <w:szCs w:val="18"/>
                <w:lang w:val="en-US"/>
              </w:rPr>
            </w:pPr>
          </w:p>
          <w:p w14:paraId="1A664E68" w14:textId="7EE1D8EE" w:rsidR="00680B0A" w:rsidRPr="00233434" w:rsidRDefault="00680B0A" w:rsidP="008D22D7">
            <w:pPr>
              <w:rPr>
                <w:sz w:val="18"/>
                <w:szCs w:val="18"/>
                <w:lang w:val="en-US"/>
              </w:rPr>
            </w:pPr>
            <w:r w:rsidRPr="00233434">
              <w:rPr>
                <w:sz w:val="18"/>
                <w:szCs w:val="18"/>
                <w:lang w:val="en-US"/>
              </w:rPr>
              <w:t>Call Centre businesses (e.g., insurance, financial services, travel agents etc</w:t>
            </w:r>
            <w:r w:rsidR="008065B9" w:rsidRPr="00233434">
              <w:rPr>
                <w:sz w:val="18"/>
                <w:szCs w:val="18"/>
                <w:lang w:val="en-US"/>
              </w:rPr>
              <w:t>.</w:t>
            </w:r>
            <w:r w:rsidRPr="00233434">
              <w:rPr>
                <w:sz w:val="18"/>
                <w:szCs w:val="18"/>
                <w:lang w:val="en-US"/>
              </w:rPr>
              <w:t xml:space="preserve">) have faced significant disruption from social distancing and home-working protocols introduced globally. These businesses had to move to remote working tied into corporate call </w:t>
            </w:r>
            <w:r w:rsidR="0094363F" w:rsidRPr="00233434">
              <w:rPr>
                <w:sz w:val="18"/>
                <w:szCs w:val="18"/>
                <w:lang w:val="en-US"/>
              </w:rPr>
              <w:t>center</w:t>
            </w:r>
            <w:r w:rsidRPr="00233434">
              <w:rPr>
                <w:sz w:val="18"/>
                <w:szCs w:val="18"/>
                <w:lang w:val="en-US"/>
              </w:rPr>
              <w:t xml:space="preserve"> management systems over network connections. Challenges have revolved around integrating systems and coordinating across cyberspace and ensuring all staff can access systems remotely. This has been problematic for some with systems and connections being unreliable.</w:t>
            </w:r>
          </w:p>
          <w:p w14:paraId="61DA9AE9" w14:textId="77777777" w:rsidR="00680B0A" w:rsidRPr="00233434" w:rsidRDefault="00680B0A" w:rsidP="008D22D7">
            <w:pPr>
              <w:rPr>
                <w:b/>
                <w:bCs/>
                <w:lang w:val="en-US"/>
              </w:rPr>
            </w:pPr>
          </w:p>
        </w:tc>
        <w:tc>
          <w:tcPr>
            <w:tcW w:w="1446" w:type="pct"/>
            <w:gridSpan w:val="2"/>
            <w:tcBorders>
              <w:left w:val="nil"/>
              <w:bottom w:val="nil"/>
              <w:right w:val="nil"/>
            </w:tcBorders>
          </w:tcPr>
          <w:p w14:paraId="1A75C027" w14:textId="77777777" w:rsidR="00680B0A" w:rsidRPr="00233434" w:rsidRDefault="00680B0A" w:rsidP="008D22D7">
            <w:pPr>
              <w:jc w:val="center"/>
              <w:rPr>
                <w:sz w:val="18"/>
                <w:szCs w:val="18"/>
                <w:lang w:val="en-US"/>
              </w:rPr>
            </w:pPr>
          </w:p>
          <w:p w14:paraId="32595409" w14:textId="77777777" w:rsidR="00680B0A" w:rsidRPr="00233434" w:rsidRDefault="00680B0A" w:rsidP="008D22D7">
            <w:pPr>
              <w:jc w:val="center"/>
              <w:rPr>
                <w:b/>
                <w:bCs/>
                <w:lang w:val="en-US"/>
              </w:rPr>
            </w:pPr>
            <w:r w:rsidRPr="00233434">
              <w:rPr>
                <w:sz w:val="18"/>
                <w:szCs w:val="18"/>
                <w:lang w:val="en-US"/>
              </w:rPr>
              <w:t>Organizational Resilience (Climate, Collaboration)</w:t>
            </w:r>
          </w:p>
        </w:tc>
        <w:tc>
          <w:tcPr>
            <w:tcW w:w="1141" w:type="pct"/>
            <w:tcBorders>
              <w:left w:val="nil"/>
              <w:bottom w:val="nil"/>
            </w:tcBorders>
          </w:tcPr>
          <w:p w14:paraId="27F9BC21" w14:textId="77777777" w:rsidR="00680B0A" w:rsidRPr="00233434" w:rsidRDefault="00680B0A" w:rsidP="008D22D7">
            <w:pPr>
              <w:jc w:val="center"/>
              <w:rPr>
                <w:sz w:val="18"/>
                <w:szCs w:val="18"/>
                <w:lang w:val="en-US"/>
              </w:rPr>
            </w:pPr>
          </w:p>
          <w:p w14:paraId="32B3162E" w14:textId="77777777" w:rsidR="00680B0A" w:rsidRPr="00233434" w:rsidRDefault="00680B0A" w:rsidP="008D22D7">
            <w:pPr>
              <w:jc w:val="center"/>
              <w:rPr>
                <w:sz w:val="18"/>
                <w:szCs w:val="18"/>
                <w:lang w:val="en-US"/>
              </w:rPr>
            </w:pPr>
            <w:r w:rsidRPr="00233434">
              <w:rPr>
                <w:sz w:val="18"/>
                <w:szCs w:val="18"/>
                <w:lang w:val="en-US"/>
              </w:rPr>
              <w:t>Coordination</w:t>
            </w:r>
          </w:p>
          <w:p w14:paraId="1B66B489" w14:textId="77777777" w:rsidR="00680B0A" w:rsidRPr="00233434" w:rsidRDefault="00680B0A" w:rsidP="008D22D7">
            <w:pPr>
              <w:jc w:val="center"/>
              <w:rPr>
                <w:b/>
                <w:bCs/>
                <w:lang w:val="en-US"/>
              </w:rPr>
            </w:pPr>
          </w:p>
        </w:tc>
      </w:tr>
      <w:tr w:rsidR="00680B0A" w:rsidRPr="00233434" w14:paraId="7B2CA6A7" w14:textId="77777777" w:rsidTr="008D22D7">
        <w:tc>
          <w:tcPr>
            <w:tcW w:w="445" w:type="pct"/>
            <w:tcBorders>
              <w:top w:val="nil"/>
              <w:bottom w:val="nil"/>
              <w:right w:val="nil"/>
            </w:tcBorders>
          </w:tcPr>
          <w:p w14:paraId="09776E49" w14:textId="77777777" w:rsidR="00680B0A" w:rsidRPr="00233434" w:rsidRDefault="00680B0A" w:rsidP="008D22D7">
            <w:pPr>
              <w:rPr>
                <w:b/>
                <w:bCs/>
                <w:lang w:val="en-US"/>
              </w:rPr>
            </w:pPr>
            <w:r w:rsidRPr="00233434">
              <w:rPr>
                <w:b/>
                <w:bCs/>
                <w:sz w:val="18"/>
                <w:szCs w:val="18"/>
                <w:lang w:val="en-US"/>
              </w:rPr>
              <w:t>HG Walter</w:t>
            </w:r>
          </w:p>
        </w:tc>
        <w:tc>
          <w:tcPr>
            <w:tcW w:w="1968" w:type="pct"/>
            <w:tcBorders>
              <w:top w:val="nil"/>
              <w:left w:val="nil"/>
              <w:bottom w:val="nil"/>
              <w:right w:val="nil"/>
            </w:tcBorders>
          </w:tcPr>
          <w:p w14:paraId="45CE8CA8" w14:textId="77777777" w:rsidR="00680B0A" w:rsidRPr="00233434" w:rsidRDefault="00680B0A" w:rsidP="008D22D7">
            <w:pPr>
              <w:rPr>
                <w:sz w:val="18"/>
                <w:szCs w:val="18"/>
                <w:lang w:val="en-US"/>
              </w:rPr>
            </w:pPr>
            <w:r w:rsidRPr="00233434">
              <w:rPr>
                <w:sz w:val="18"/>
                <w:szCs w:val="18"/>
                <w:lang w:val="en-US"/>
              </w:rPr>
              <w:t xml:space="preserve">Meat wholesaler based in London, UK, and supplier to Michelin-starred restaurants and high-end retailers (e.g., Harrods) and hotels (e.g., The Dorchester). Focused on survival by pivoting temporarily to B2C sales by creating new offers such as ‘survival packs’ (including vegetables and vacuum-packed meat) and ‘patty &amp; bun burger </w:t>
            </w:r>
            <w:proofErr w:type="gramStart"/>
            <w:r w:rsidRPr="00233434">
              <w:rPr>
                <w:sz w:val="18"/>
                <w:szCs w:val="18"/>
                <w:lang w:val="en-US"/>
              </w:rPr>
              <w:t>kits’</w:t>
            </w:r>
            <w:proofErr w:type="gramEnd"/>
            <w:r w:rsidRPr="00233434">
              <w:rPr>
                <w:sz w:val="18"/>
                <w:szCs w:val="18"/>
                <w:lang w:val="en-US"/>
              </w:rPr>
              <w:t>.</w:t>
            </w:r>
          </w:p>
          <w:p w14:paraId="1FF6F455" w14:textId="77777777" w:rsidR="00680B0A" w:rsidRPr="00233434" w:rsidRDefault="00680B0A" w:rsidP="008D22D7">
            <w:pPr>
              <w:rPr>
                <w:b/>
                <w:bCs/>
                <w:lang w:val="en-US"/>
              </w:rPr>
            </w:pPr>
          </w:p>
        </w:tc>
        <w:tc>
          <w:tcPr>
            <w:tcW w:w="1446" w:type="pct"/>
            <w:gridSpan w:val="2"/>
            <w:tcBorders>
              <w:top w:val="nil"/>
              <w:left w:val="nil"/>
              <w:bottom w:val="nil"/>
              <w:right w:val="nil"/>
            </w:tcBorders>
          </w:tcPr>
          <w:p w14:paraId="6008188D" w14:textId="77777777" w:rsidR="00680B0A" w:rsidRPr="00233434" w:rsidRDefault="00680B0A" w:rsidP="008D22D7">
            <w:pPr>
              <w:rPr>
                <w:b/>
                <w:bCs/>
                <w:lang w:val="en-US"/>
              </w:rPr>
            </w:pPr>
          </w:p>
        </w:tc>
        <w:tc>
          <w:tcPr>
            <w:tcW w:w="1141" w:type="pct"/>
            <w:tcBorders>
              <w:top w:val="nil"/>
              <w:left w:val="nil"/>
              <w:bottom w:val="nil"/>
            </w:tcBorders>
          </w:tcPr>
          <w:p w14:paraId="31A2B17D" w14:textId="77777777" w:rsidR="00680B0A" w:rsidRPr="00233434" w:rsidRDefault="00680B0A" w:rsidP="008D22D7">
            <w:pPr>
              <w:jc w:val="center"/>
              <w:rPr>
                <w:sz w:val="18"/>
                <w:szCs w:val="18"/>
                <w:lang w:val="en-US"/>
              </w:rPr>
            </w:pPr>
            <w:r w:rsidRPr="00233434">
              <w:rPr>
                <w:sz w:val="18"/>
                <w:szCs w:val="18"/>
                <w:lang w:val="en-US"/>
              </w:rPr>
              <w:t>Capability</w:t>
            </w:r>
          </w:p>
          <w:p w14:paraId="497FE133" w14:textId="77777777" w:rsidR="00680B0A" w:rsidRPr="00233434" w:rsidRDefault="00680B0A" w:rsidP="008D22D7">
            <w:pPr>
              <w:jc w:val="center"/>
              <w:rPr>
                <w:sz w:val="18"/>
                <w:szCs w:val="18"/>
                <w:lang w:val="en-US"/>
              </w:rPr>
            </w:pPr>
            <w:r w:rsidRPr="00233434">
              <w:rPr>
                <w:sz w:val="18"/>
                <w:szCs w:val="18"/>
                <w:lang w:val="en-US"/>
              </w:rPr>
              <w:t>Clarity</w:t>
            </w:r>
          </w:p>
          <w:p w14:paraId="49EF44BB" w14:textId="77777777" w:rsidR="00680B0A" w:rsidRPr="00233434" w:rsidRDefault="00680B0A" w:rsidP="008D22D7">
            <w:pPr>
              <w:jc w:val="center"/>
              <w:rPr>
                <w:b/>
                <w:bCs/>
                <w:lang w:val="en-US"/>
              </w:rPr>
            </w:pPr>
            <w:r w:rsidRPr="00233434">
              <w:rPr>
                <w:sz w:val="18"/>
                <w:szCs w:val="18"/>
                <w:lang w:val="en-US"/>
              </w:rPr>
              <w:t>Climate</w:t>
            </w:r>
          </w:p>
        </w:tc>
      </w:tr>
      <w:tr w:rsidR="00680B0A" w:rsidRPr="00233434" w14:paraId="03E1261C" w14:textId="77777777" w:rsidTr="008D22D7">
        <w:tc>
          <w:tcPr>
            <w:tcW w:w="445" w:type="pct"/>
            <w:tcBorders>
              <w:top w:val="nil"/>
              <w:bottom w:val="nil"/>
              <w:right w:val="nil"/>
            </w:tcBorders>
          </w:tcPr>
          <w:p w14:paraId="7B024402" w14:textId="77777777" w:rsidR="00680B0A" w:rsidRPr="00233434" w:rsidRDefault="00680B0A" w:rsidP="008D22D7">
            <w:pPr>
              <w:rPr>
                <w:b/>
                <w:bCs/>
                <w:lang w:val="en-US"/>
              </w:rPr>
            </w:pPr>
            <w:r w:rsidRPr="00233434">
              <w:rPr>
                <w:b/>
                <w:bCs/>
                <w:sz w:val="18"/>
                <w:szCs w:val="18"/>
                <w:lang w:val="en-US"/>
              </w:rPr>
              <w:t>Universities</w:t>
            </w:r>
          </w:p>
        </w:tc>
        <w:tc>
          <w:tcPr>
            <w:tcW w:w="1968" w:type="pct"/>
            <w:tcBorders>
              <w:top w:val="nil"/>
              <w:left w:val="nil"/>
              <w:bottom w:val="nil"/>
              <w:right w:val="nil"/>
            </w:tcBorders>
          </w:tcPr>
          <w:p w14:paraId="20F7FDEF" w14:textId="19C92F00" w:rsidR="00680B0A" w:rsidRPr="00233434" w:rsidRDefault="00680B0A" w:rsidP="008D22D7">
            <w:pPr>
              <w:rPr>
                <w:sz w:val="18"/>
                <w:szCs w:val="18"/>
                <w:lang w:val="en-US"/>
              </w:rPr>
            </w:pPr>
            <w:r w:rsidRPr="00233434">
              <w:rPr>
                <w:sz w:val="18"/>
                <w:szCs w:val="18"/>
                <w:lang w:val="en-US"/>
              </w:rPr>
              <w:t xml:space="preserve">Universities have faced significant strategic disruptions and time pressured demands for significant strategic change. Universities have been forced to pivot to total online engagement and delivery of </w:t>
            </w:r>
            <w:r w:rsidR="0094363F" w:rsidRPr="00233434">
              <w:rPr>
                <w:sz w:val="18"/>
                <w:szCs w:val="18"/>
                <w:lang w:val="en-US"/>
              </w:rPr>
              <w:t>programs</w:t>
            </w:r>
            <w:r w:rsidRPr="00233434">
              <w:rPr>
                <w:sz w:val="18"/>
                <w:szCs w:val="18"/>
                <w:lang w:val="en-US"/>
              </w:rPr>
              <w:t xml:space="preserve">, corporate education, research with corporations (e.g., involving qualitative work; lab-based experiments and work), recruitment, stakeholder engagements, and so forth. </w:t>
            </w:r>
          </w:p>
          <w:p w14:paraId="64D58161" w14:textId="77777777" w:rsidR="00680B0A" w:rsidRPr="00233434" w:rsidRDefault="00680B0A" w:rsidP="008D22D7">
            <w:pPr>
              <w:rPr>
                <w:b/>
                <w:bCs/>
                <w:lang w:val="en-US"/>
              </w:rPr>
            </w:pPr>
          </w:p>
        </w:tc>
        <w:tc>
          <w:tcPr>
            <w:tcW w:w="1446" w:type="pct"/>
            <w:gridSpan w:val="2"/>
            <w:tcBorders>
              <w:top w:val="nil"/>
              <w:left w:val="nil"/>
              <w:bottom w:val="nil"/>
              <w:right w:val="nil"/>
            </w:tcBorders>
          </w:tcPr>
          <w:p w14:paraId="6DD151FC" w14:textId="77777777" w:rsidR="00680B0A" w:rsidRPr="00233434" w:rsidRDefault="00680B0A" w:rsidP="008D22D7">
            <w:pPr>
              <w:rPr>
                <w:b/>
                <w:bCs/>
                <w:lang w:val="en-US"/>
              </w:rPr>
            </w:pPr>
          </w:p>
        </w:tc>
        <w:tc>
          <w:tcPr>
            <w:tcW w:w="1141" w:type="pct"/>
            <w:tcBorders>
              <w:top w:val="nil"/>
              <w:left w:val="nil"/>
              <w:bottom w:val="nil"/>
            </w:tcBorders>
          </w:tcPr>
          <w:p w14:paraId="12431208" w14:textId="77777777" w:rsidR="00680B0A" w:rsidRPr="00233434" w:rsidRDefault="00680B0A" w:rsidP="008D22D7">
            <w:pPr>
              <w:jc w:val="center"/>
              <w:rPr>
                <w:sz w:val="18"/>
                <w:szCs w:val="18"/>
                <w:lang w:val="en-US"/>
              </w:rPr>
            </w:pPr>
            <w:r w:rsidRPr="00233434">
              <w:rPr>
                <w:sz w:val="18"/>
                <w:szCs w:val="18"/>
                <w:lang w:val="en-US"/>
              </w:rPr>
              <w:t>Capability</w:t>
            </w:r>
          </w:p>
          <w:p w14:paraId="32177C86" w14:textId="77777777" w:rsidR="00680B0A" w:rsidRPr="00233434" w:rsidRDefault="00680B0A" w:rsidP="008D22D7">
            <w:pPr>
              <w:jc w:val="center"/>
              <w:rPr>
                <w:sz w:val="18"/>
                <w:szCs w:val="18"/>
                <w:lang w:val="en-US"/>
              </w:rPr>
            </w:pPr>
            <w:r w:rsidRPr="00233434">
              <w:rPr>
                <w:sz w:val="18"/>
                <w:szCs w:val="18"/>
                <w:lang w:val="en-US"/>
              </w:rPr>
              <w:t>Coordination</w:t>
            </w:r>
          </w:p>
          <w:p w14:paraId="4A10DC53" w14:textId="77777777" w:rsidR="00680B0A" w:rsidRPr="00233434" w:rsidRDefault="00680B0A" w:rsidP="008D22D7">
            <w:pPr>
              <w:jc w:val="center"/>
              <w:rPr>
                <w:b/>
                <w:bCs/>
                <w:lang w:val="en-US"/>
              </w:rPr>
            </w:pPr>
            <w:r w:rsidRPr="00233434">
              <w:rPr>
                <w:sz w:val="18"/>
                <w:szCs w:val="18"/>
                <w:lang w:val="en-US"/>
              </w:rPr>
              <w:t>Collaboration</w:t>
            </w:r>
          </w:p>
        </w:tc>
      </w:tr>
      <w:tr w:rsidR="00680B0A" w:rsidRPr="0006680A" w14:paraId="74AE5583" w14:textId="77777777" w:rsidTr="008D22D7">
        <w:tc>
          <w:tcPr>
            <w:tcW w:w="445" w:type="pct"/>
            <w:tcBorders>
              <w:top w:val="nil"/>
              <w:bottom w:val="nil"/>
              <w:right w:val="nil"/>
            </w:tcBorders>
          </w:tcPr>
          <w:p w14:paraId="2EA457F5" w14:textId="77777777" w:rsidR="00DD105E" w:rsidRPr="00233434" w:rsidRDefault="00680B0A" w:rsidP="008D22D7">
            <w:pPr>
              <w:rPr>
                <w:b/>
                <w:bCs/>
                <w:sz w:val="18"/>
                <w:szCs w:val="18"/>
                <w:lang w:val="en-US"/>
              </w:rPr>
            </w:pPr>
            <w:r w:rsidRPr="00233434">
              <w:rPr>
                <w:b/>
                <w:bCs/>
                <w:sz w:val="18"/>
                <w:szCs w:val="18"/>
                <w:lang w:val="en-US"/>
              </w:rPr>
              <w:t>Virtual</w:t>
            </w:r>
            <w:r w:rsidR="00DD105E" w:rsidRPr="00233434">
              <w:rPr>
                <w:b/>
                <w:bCs/>
                <w:sz w:val="18"/>
                <w:szCs w:val="18"/>
                <w:lang w:val="en-US"/>
              </w:rPr>
              <w:t xml:space="preserve"> </w:t>
            </w:r>
            <w:r w:rsidRPr="00233434">
              <w:rPr>
                <w:b/>
                <w:bCs/>
                <w:sz w:val="18"/>
                <w:szCs w:val="18"/>
                <w:lang w:val="en-US"/>
              </w:rPr>
              <w:t xml:space="preserve">Madrid </w:t>
            </w:r>
            <w:r w:rsidR="00DD105E" w:rsidRPr="00233434">
              <w:rPr>
                <w:b/>
                <w:bCs/>
                <w:sz w:val="18"/>
                <w:szCs w:val="18"/>
                <w:lang w:val="en-US"/>
              </w:rPr>
              <w:t xml:space="preserve">Tennis </w:t>
            </w:r>
          </w:p>
          <w:p w14:paraId="6F7FBE5C" w14:textId="132C8984" w:rsidR="00680B0A" w:rsidRPr="00233434" w:rsidRDefault="00680B0A" w:rsidP="008D22D7">
            <w:pPr>
              <w:rPr>
                <w:b/>
                <w:bCs/>
                <w:sz w:val="18"/>
                <w:szCs w:val="18"/>
                <w:lang w:val="en-US"/>
              </w:rPr>
            </w:pPr>
            <w:r w:rsidRPr="00233434">
              <w:rPr>
                <w:b/>
                <w:bCs/>
                <w:sz w:val="18"/>
                <w:szCs w:val="18"/>
                <w:lang w:val="en-US"/>
              </w:rPr>
              <w:t>Open</w:t>
            </w:r>
          </w:p>
          <w:p w14:paraId="12B6C67C" w14:textId="77777777" w:rsidR="00680B0A" w:rsidRPr="00233434" w:rsidRDefault="00680B0A" w:rsidP="008D22D7">
            <w:pPr>
              <w:rPr>
                <w:b/>
                <w:bCs/>
                <w:lang w:val="en-US"/>
              </w:rPr>
            </w:pPr>
          </w:p>
        </w:tc>
        <w:tc>
          <w:tcPr>
            <w:tcW w:w="1968" w:type="pct"/>
            <w:tcBorders>
              <w:top w:val="nil"/>
              <w:left w:val="nil"/>
              <w:bottom w:val="nil"/>
              <w:right w:val="nil"/>
            </w:tcBorders>
          </w:tcPr>
          <w:p w14:paraId="08E94EA7" w14:textId="7249C58C" w:rsidR="00680B0A" w:rsidRPr="00233434" w:rsidRDefault="00680B0A" w:rsidP="008D22D7">
            <w:pPr>
              <w:rPr>
                <w:b/>
                <w:bCs/>
                <w:lang w:val="en-US"/>
              </w:rPr>
            </w:pPr>
            <w:r w:rsidRPr="00233434">
              <w:rPr>
                <w:sz w:val="18"/>
                <w:szCs w:val="18"/>
                <w:lang w:val="en-US"/>
              </w:rPr>
              <w:t xml:space="preserve">The cancellation of the 2020 Madrid </w:t>
            </w:r>
            <w:r w:rsidR="00DD105E" w:rsidRPr="00233434">
              <w:rPr>
                <w:sz w:val="18"/>
                <w:szCs w:val="18"/>
                <w:lang w:val="en-US"/>
              </w:rPr>
              <w:t xml:space="preserve">Tennis </w:t>
            </w:r>
            <w:r w:rsidRPr="00233434">
              <w:rPr>
                <w:sz w:val="18"/>
                <w:szCs w:val="18"/>
                <w:lang w:val="en-US"/>
              </w:rPr>
              <w:t xml:space="preserve">Open due to the coronavirus pandemic, instigated a strategy pivot effort, replacing traditional tennis with virtual competition. One of the key goals was to raise funds for struggling players, specifically those in lower tiers, who greatly depend on tournament winning fees. This pivot strategy relied on the firm’s existing resources (market reach, high profile players’ participation, brand reach, etc.) but faced significant technological challenges due to streaming data bandwidth demands as well as rights conflicts between streaming platforms. </w:t>
            </w:r>
          </w:p>
        </w:tc>
        <w:tc>
          <w:tcPr>
            <w:tcW w:w="1446" w:type="pct"/>
            <w:gridSpan w:val="2"/>
            <w:tcBorders>
              <w:top w:val="nil"/>
              <w:left w:val="nil"/>
              <w:bottom w:val="nil"/>
              <w:right w:val="nil"/>
            </w:tcBorders>
          </w:tcPr>
          <w:p w14:paraId="797B1AB5" w14:textId="77777777" w:rsidR="00680B0A" w:rsidRPr="00233434" w:rsidRDefault="00680B0A" w:rsidP="008D22D7">
            <w:pPr>
              <w:jc w:val="center"/>
              <w:rPr>
                <w:sz w:val="18"/>
                <w:szCs w:val="18"/>
                <w:lang w:val="en-US"/>
              </w:rPr>
            </w:pPr>
          </w:p>
          <w:p w14:paraId="02BC7AE2" w14:textId="77777777" w:rsidR="00680B0A" w:rsidRPr="00233434" w:rsidRDefault="00680B0A" w:rsidP="008D22D7">
            <w:pPr>
              <w:rPr>
                <w:b/>
                <w:bCs/>
                <w:lang w:val="en-US"/>
              </w:rPr>
            </w:pPr>
          </w:p>
        </w:tc>
        <w:tc>
          <w:tcPr>
            <w:tcW w:w="1141" w:type="pct"/>
            <w:tcBorders>
              <w:top w:val="nil"/>
              <w:left w:val="nil"/>
              <w:bottom w:val="nil"/>
            </w:tcBorders>
          </w:tcPr>
          <w:p w14:paraId="08D02649" w14:textId="77777777" w:rsidR="00F92067" w:rsidRPr="00233434" w:rsidRDefault="00F92067" w:rsidP="008D22D7">
            <w:pPr>
              <w:jc w:val="center"/>
              <w:rPr>
                <w:sz w:val="18"/>
                <w:szCs w:val="18"/>
                <w:lang w:val="en-US"/>
              </w:rPr>
            </w:pPr>
            <w:r w:rsidRPr="00233434">
              <w:rPr>
                <w:sz w:val="18"/>
                <w:szCs w:val="18"/>
                <w:lang w:val="en-US"/>
              </w:rPr>
              <w:t>Capital</w:t>
            </w:r>
          </w:p>
          <w:p w14:paraId="13C2DD96" w14:textId="66669788" w:rsidR="00680B0A" w:rsidRPr="00233434" w:rsidRDefault="00680B0A" w:rsidP="008D22D7">
            <w:pPr>
              <w:jc w:val="center"/>
              <w:rPr>
                <w:sz w:val="18"/>
                <w:szCs w:val="18"/>
                <w:lang w:val="en-US"/>
              </w:rPr>
            </w:pPr>
            <w:r w:rsidRPr="00233434">
              <w:rPr>
                <w:sz w:val="18"/>
                <w:szCs w:val="18"/>
                <w:lang w:val="en-US"/>
              </w:rPr>
              <w:t>Cognition</w:t>
            </w:r>
          </w:p>
          <w:p w14:paraId="35BB80C9" w14:textId="77777777" w:rsidR="00680B0A" w:rsidRPr="00233434" w:rsidRDefault="00680B0A" w:rsidP="008D22D7">
            <w:pPr>
              <w:jc w:val="center"/>
              <w:rPr>
                <w:sz w:val="18"/>
                <w:szCs w:val="18"/>
                <w:lang w:val="en-US"/>
              </w:rPr>
            </w:pPr>
            <w:r w:rsidRPr="00233434">
              <w:rPr>
                <w:sz w:val="18"/>
                <w:szCs w:val="18"/>
                <w:lang w:val="en-US"/>
              </w:rPr>
              <w:t>Coordination</w:t>
            </w:r>
          </w:p>
          <w:p w14:paraId="75487FD3" w14:textId="77777777" w:rsidR="00680B0A" w:rsidRPr="00233434" w:rsidRDefault="00680B0A" w:rsidP="008D22D7">
            <w:pPr>
              <w:jc w:val="center"/>
              <w:rPr>
                <w:sz w:val="18"/>
                <w:szCs w:val="18"/>
                <w:lang w:val="en-US"/>
              </w:rPr>
            </w:pPr>
            <w:r w:rsidRPr="00233434">
              <w:rPr>
                <w:sz w:val="18"/>
                <w:szCs w:val="18"/>
                <w:lang w:val="en-US"/>
              </w:rPr>
              <w:t>Climate</w:t>
            </w:r>
          </w:p>
          <w:p w14:paraId="795CB590" w14:textId="77777777" w:rsidR="00680B0A" w:rsidRPr="0006680A" w:rsidRDefault="00680B0A" w:rsidP="008D22D7">
            <w:pPr>
              <w:jc w:val="center"/>
              <w:rPr>
                <w:b/>
                <w:bCs/>
                <w:lang w:val="en-US"/>
              </w:rPr>
            </w:pPr>
            <w:r w:rsidRPr="00233434">
              <w:rPr>
                <w:sz w:val="18"/>
                <w:szCs w:val="18"/>
                <w:lang w:val="en-US"/>
              </w:rPr>
              <w:t>Creativity</w:t>
            </w:r>
          </w:p>
        </w:tc>
      </w:tr>
      <w:tr w:rsidR="00680B0A" w:rsidRPr="0006680A" w14:paraId="173337C8" w14:textId="77777777" w:rsidTr="008D22D7">
        <w:tc>
          <w:tcPr>
            <w:tcW w:w="445" w:type="pct"/>
            <w:tcBorders>
              <w:top w:val="nil"/>
              <w:right w:val="nil"/>
            </w:tcBorders>
          </w:tcPr>
          <w:p w14:paraId="5F137AB3" w14:textId="77777777" w:rsidR="00680B0A" w:rsidRPr="0006680A" w:rsidRDefault="00680B0A" w:rsidP="008D22D7">
            <w:pPr>
              <w:rPr>
                <w:b/>
                <w:bCs/>
                <w:sz w:val="18"/>
                <w:szCs w:val="18"/>
                <w:lang w:val="en-US"/>
              </w:rPr>
            </w:pPr>
          </w:p>
        </w:tc>
        <w:tc>
          <w:tcPr>
            <w:tcW w:w="1968" w:type="pct"/>
            <w:tcBorders>
              <w:top w:val="nil"/>
              <w:left w:val="nil"/>
              <w:right w:val="nil"/>
            </w:tcBorders>
          </w:tcPr>
          <w:p w14:paraId="09570577" w14:textId="77777777" w:rsidR="00680B0A" w:rsidRPr="0006680A" w:rsidRDefault="00680B0A" w:rsidP="008D22D7">
            <w:pPr>
              <w:rPr>
                <w:sz w:val="18"/>
                <w:szCs w:val="18"/>
                <w:lang w:val="en-US"/>
              </w:rPr>
            </w:pPr>
          </w:p>
        </w:tc>
        <w:tc>
          <w:tcPr>
            <w:tcW w:w="1446" w:type="pct"/>
            <w:gridSpan w:val="2"/>
            <w:tcBorders>
              <w:top w:val="nil"/>
              <w:left w:val="nil"/>
              <w:right w:val="nil"/>
            </w:tcBorders>
          </w:tcPr>
          <w:p w14:paraId="6A7950F0" w14:textId="77777777" w:rsidR="00680B0A" w:rsidRPr="0006680A" w:rsidRDefault="00680B0A" w:rsidP="008D22D7">
            <w:pPr>
              <w:jc w:val="center"/>
              <w:rPr>
                <w:sz w:val="18"/>
                <w:szCs w:val="18"/>
                <w:lang w:val="en-US"/>
              </w:rPr>
            </w:pPr>
          </w:p>
        </w:tc>
        <w:tc>
          <w:tcPr>
            <w:tcW w:w="1141" w:type="pct"/>
            <w:tcBorders>
              <w:top w:val="nil"/>
              <w:left w:val="nil"/>
            </w:tcBorders>
          </w:tcPr>
          <w:p w14:paraId="4B22F58E" w14:textId="77777777" w:rsidR="00680B0A" w:rsidRPr="0006680A" w:rsidRDefault="00680B0A" w:rsidP="008D22D7">
            <w:pPr>
              <w:jc w:val="center"/>
              <w:rPr>
                <w:sz w:val="18"/>
                <w:szCs w:val="18"/>
                <w:lang w:val="en-US"/>
              </w:rPr>
            </w:pPr>
          </w:p>
        </w:tc>
      </w:tr>
    </w:tbl>
    <w:p w14:paraId="22EFBC6A" w14:textId="77777777" w:rsidR="00680B0A" w:rsidRPr="0006680A" w:rsidRDefault="00680B0A" w:rsidP="00680B0A">
      <w:pPr>
        <w:rPr>
          <w:b/>
          <w:bCs/>
          <w:lang w:val="en-US"/>
        </w:rPr>
      </w:pPr>
    </w:p>
    <w:p w14:paraId="621BF04B" w14:textId="77777777" w:rsidR="00680B0A" w:rsidRPr="0006680A" w:rsidRDefault="00680B0A" w:rsidP="00680B0A">
      <w:pPr>
        <w:rPr>
          <w:b/>
          <w:bCs/>
          <w:lang w:val="en-US"/>
        </w:rPr>
      </w:pPr>
    </w:p>
    <w:p w14:paraId="2BCCEA17" w14:textId="6F3D47AC" w:rsidR="00680B0A" w:rsidRPr="0006680A" w:rsidRDefault="00680B0A" w:rsidP="00CD57FE">
      <w:pPr>
        <w:rPr>
          <w:lang w:val="en-US"/>
        </w:rPr>
      </w:pPr>
    </w:p>
    <w:p w14:paraId="1CF39117" w14:textId="77777777" w:rsidR="00680B0A" w:rsidRPr="0006680A" w:rsidRDefault="00680B0A" w:rsidP="00CD57FE">
      <w:pPr>
        <w:rPr>
          <w:lang w:val="en-US"/>
        </w:rPr>
      </w:pPr>
    </w:p>
    <w:sectPr w:rsidR="00680B0A" w:rsidRPr="0006680A" w:rsidSect="00680B0A">
      <w:pgSz w:w="15840" w:h="12240" w:orient="landscape" w:code="1"/>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887A8" w14:textId="77777777" w:rsidR="00D557F7" w:rsidRDefault="00D557F7" w:rsidP="0028338B">
      <w:r>
        <w:separator/>
      </w:r>
    </w:p>
  </w:endnote>
  <w:endnote w:type="continuationSeparator" w:id="0">
    <w:p w14:paraId="4AF13197" w14:textId="77777777" w:rsidR="00D557F7" w:rsidRDefault="00D557F7" w:rsidP="0028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3916978"/>
      <w:docPartObj>
        <w:docPartGallery w:val="Page Numbers (Bottom of Page)"/>
        <w:docPartUnique/>
      </w:docPartObj>
    </w:sdtPr>
    <w:sdtEndPr>
      <w:rPr>
        <w:noProof/>
      </w:rPr>
    </w:sdtEndPr>
    <w:sdtContent>
      <w:p w14:paraId="07ECC3CF" w14:textId="4D922CBF" w:rsidR="006D2774" w:rsidRDefault="006D2774">
        <w:pPr>
          <w:pStyle w:val="Footer"/>
          <w:jc w:val="right"/>
        </w:pPr>
        <w:r w:rsidRPr="00EA395D">
          <w:rPr>
            <w:rFonts w:ascii="Times New Roman" w:hAnsi="Times New Roman" w:cs="Times New Roman"/>
            <w:sz w:val="20"/>
            <w:szCs w:val="20"/>
          </w:rPr>
          <w:fldChar w:fldCharType="begin"/>
        </w:r>
        <w:r w:rsidRPr="00EA395D">
          <w:rPr>
            <w:rFonts w:ascii="Times New Roman" w:hAnsi="Times New Roman" w:cs="Times New Roman"/>
            <w:sz w:val="20"/>
            <w:szCs w:val="20"/>
          </w:rPr>
          <w:instrText xml:space="preserve"> PAGE   \* MERGEFORMAT </w:instrText>
        </w:r>
        <w:r w:rsidRPr="00EA395D">
          <w:rPr>
            <w:rFonts w:ascii="Times New Roman" w:hAnsi="Times New Roman" w:cs="Times New Roman"/>
            <w:sz w:val="20"/>
            <w:szCs w:val="20"/>
          </w:rPr>
          <w:fldChar w:fldCharType="separate"/>
        </w:r>
        <w:r w:rsidR="0062418F">
          <w:rPr>
            <w:rFonts w:ascii="Times New Roman" w:hAnsi="Times New Roman" w:cs="Times New Roman"/>
            <w:noProof/>
            <w:sz w:val="20"/>
            <w:szCs w:val="20"/>
          </w:rPr>
          <w:t>4</w:t>
        </w:r>
        <w:r w:rsidRPr="00EA395D">
          <w:rPr>
            <w:rFonts w:ascii="Times New Roman" w:hAnsi="Times New Roman" w:cs="Times New Roman"/>
            <w:noProof/>
            <w:sz w:val="20"/>
            <w:szCs w:val="20"/>
          </w:rPr>
          <w:fldChar w:fldCharType="end"/>
        </w:r>
      </w:p>
    </w:sdtContent>
  </w:sdt>
  <w:p w14:paraId="1DF4B059" w14:textId="77777777" w:rsidR="006D2774" w:rsidRDefault="006D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D11F7" w14:textId="77777777" w:rsidR="00D557F7" w:rsidRDefault="00D557F7" w:rsidP="0028338B">
      <w:r>
        <w:separator/>
      </w:r>
    </w:p>
  </w:footnote>
  <w:footnote w:type="continuationSeparator" w:id="0">
    <w:p w14:paraId="47ADC4DD" w14:textId="77777777" w:rsidR="00D557F7" w:rsidRDefault="00D557F7" w:rsidP="0028338B">
      <w:r>
        <w:continuationSeparator/>
      </w:r>
    </w:p>
  </w:footnote>
  <w:footnote w:id="1">
    <w:p w14:paraId="259CC772" w14:textId="5B1F8E79" w:rsidR="006D2774" w:rsidRPr="00634E17" w:rsidRDefault="006D2774">
      <w:pPr>
        <w:pStyle w:val="FootnoteText"/>
        <w:rPr>
          <w:rFonts w:ascii="Times New Roman" w:hAnsi="Times New Roman" w:cs="Times New Roman"/>
          <w:lang w:val="en-US"/>
        </w:rPr>
      </w:pPr>
      <w:r w:rsidRPr="00634E17">
        <w:rPr>
          <w:rStyle w:val="FootnoteReference"/>
          <w:rFonts w:ascii="Times New Roman" w:hAnsi="Times New Roman" w:cs="Times New Roman"/>
          <w:lang w:val="en-US"/>
        </w:rPr>
        <w:footnoteRef/>
      </w:r>
      <w:r w:rsidRPr="00634E17">
        <w:rPr>
          <w:rFonts w:ascii="Times New Roman" w:hAnsi="Times New Roman" w:cs="Times New Roman"/>
          <w:lang w:val="en-US"/>
        </w:rPr>
        <w:t xml:space="preserve"> Corresponding author.</w:t>
      </w:r>
    </w:p>
  </w:footnote>
  <w:footnote w:id="2">
    <w:p w14:paraId="2875B45F" w14:textId="4CEFA99F" w:rsidR="006D2774" w:rsidRPr="00634E17" w:rsidRDefault="006D2774">
      <w:pPr>
        <w:pStyle w:val="FootnoteText"/>
        <w:rPr>
          <w:lang w:val="en-US"/>
        </w:rPr>
      </w:pPr>
      <w:r>
        <w:rPr>
          <w:rStyle w:val="FootnoteReference"/>
        </w:rPr>
        <w:footnoteRef/>
      </w:r>
      <w:r>
        <w:t xml:space="preserve"> </w:t>
      </w:r>
      <w:r w:rsidRPr="00634E17">
        <w:rPr>
          <w:rFonts w:ascii="Times New Roman" w:hAnsi="Times New Roman" w:cs="Times New Roman"/>
          <w:lang w:val="en-US"/>
        </w:rPr>
        <w:t xml:space="preserve">We are grateful to the following collaborators for discussions that have helped to shape the theoretical and managerial formulations in this manuscript: Magnus Hultman; Luigi de Luca; Sharon Laban; </w:t>
      </w:r>
      <w:r w:rsidRPr="00634E17">
        <w:rPr>
          <w:rFonts w:ascii="Times New Roman" w:hAnsi="Times New Roman" w:cs="Times New Roman"/>
          <w:color w:val="222222"/>
          <w:shd w:val="clear" w:color="auto" w:fill="FFFFFF"/>
          <w:lang w:val="en-US"/>
        </w:rPr>
        <w:t>Ekaterina Nemkova</w:t>
      </w:r>
      <w:r w:rsidRPr="00634E17">
        <w:rPr>
          <w:rFonts w:ascii="Times New Roman" w:hAnsi="Times New Roman" w:cs="Times New Roman"/>
          <w:lang w:val="en-US"/>
        </w:rPr>
        <w:t>; Neil Morgan; Matthew Robson; Anne Souchon; and, Douglas Vorhies.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811FA"/>
    <w:multiLevelType w:val="hybridMultilevel"/>
    <w:tmpl w:val="B3D20B54"/>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391F4F"/>
    <w:multiLevelType w:val="hybridMultilevel"/>
    <w:tmpl w:val="904C5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5919D7"/>
    <w:multiLevelType w:val="hybridMultilevel"/>
    <w:tmpl w:val="211CAC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B1A53"/>
    <w:multiLevelType w:val="hybridMultilevel"/>
    <w:tmpl w:val="52760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C5"/>
    <w:rsid w:val="00010742"/>
    <w:rsid w:val="00022949"/>
    <w:rsid w:val="00025859"/>
    <w:rsid w:val="000262EF"/>
    <w:rsid w:val="00027AE3"/>
    <w:rsid w:val="00027F6F"/>
    <w:rsid w:val="000634C8"/>
    <w:rsid w:val="0006680A"/>
    <w:rsid w:val="0008321C"/>
    <w:rsid w:val="0008336F"/>
    <w:rsid w:val="00085001"/>
    <w:rsid w:val="000855C7"/>
    <w:rsid w:val="000B314F"/>
    <w:rsid w:val="000C13B8"/>
    <w:rsid w:val="000E4F46"/>
    <w:rsid w:val="000F0A4A"/>
    <w:rsid w:val="000F552A"/>
    <w:rsid w:val="000F7371"/>
    <w:rsid w:val="0010373C"/>
    <w:rsid w:val="00110E7D"/>
    <w:rsid w:val="00111A6A"/>
    <w:rsid w:val="00124268"/>
    <w:rsid w:val="00133CD8"/>
    <w:rsid w:val="0014081D"/>
    <w:rsid w:val="001442E4"/>
    <w:rsid w:val="001463B2"/>
    <w:rsid w:val="001617BC"/>
    <w:rsid w:val="001628E3"/>
    <w:rsid w:val="001643A8"/>
    <w:rsid w:val="0017116E"/>
    <w:rsid w:val="00172699"/>
    <w:rsid w:val="001945BD"/>
    <w:rsid w:val="001A19CE"/>
    <w:rsid w:val="001A2E66"/>
    <w:rsid w:val="001A6E4E"/>
    <w:rsid w:val="001B2340"/>
    <w:rsid w:val="001B4C10"/>
    <w:rsid w:val="001C18EB"/>
    <w:rsid w:val="001C22D5"/>
    <w:rsid w:val="001C33CE"/>
    <w:rsid w:val="001C7754"/>
    <w:rsid w:val="001D336C"/>
    <w:rsid w:val="001D75EC"/>
    <w:rsid w:val="001E3811"/>
    <w:rsid w:val="001F233A"/>
    <w:rsid w:val="001F56C1"/>
    <w:rsid w:val="00205682"/>
    <w:rsid w:val="002069E8"/>
    <w:rsid w:val="0021151C"/>
    <w:rsid w:val="00233434"/>
    <w:rsid w:val="00235226"/>
    <w:rsid w:val="002359C4"/>
    <w:rsid w:val="002409E0"/>
    <w:rsid w:val="00247F00"/>
    <w:rsid w:val="00252AC9"/>
    <w:rsid w:val="002550C2"/>
    <w:rsid w:val="00260D5C"/>
    <w:rsid w:val="00262605"/>
    <w:rsid w:val="00271D46"/>
    <w:rsid w:val="0028338B"/>
    <w:rsid w:val="002900EC"/>
    <w:rsid w:val="00293514"/>
    <w:rsid w:val="002B03F0"/>
    <w:rsid w:val="002B2A4C"/>
    <w:rsid w:val="002B38A9"/>
    <w:rsid w:val="002C4078"/>
    <w:rsid w:val="002E2FF2"/>
    <w:rsid w:val="002E3956"/>
    <w:rsid w:val="002E569D"/>
    <w:rsid w:val="002E7C8E"/>
    <w:rsid w:val="002F6273"/>
    <w:rsid w:val="002F63E0"/>
    <w:rsid w:val="00307787"/>
    <w:rsid w:val="0031435E"/>
    <w:rsid w:val="00314F0B"/>
    <w:rsid w:val="00324BDD"/>
    <w:rsid w:val="003276BC"/>
    <w:rsid w:val="00332CBC"/>
    <w:rsid w:val="00344FD8"/>
    <w:rsid w:val="0035559F"/>
    <w:rsid w:val="0036314B"/>
    <w:rsid w:val="00366EB7"/>
    <w:rsid w:val="00393A5F"/>
    <w:rsid w:val="003A5BC7"/>
    <w:rsid w:val="003E02E8"/>
    <w:rsid w:val="003E1924"/>
    <w:rsid w:val="003E6F2D"/>
    <w:rsid w:val="003F214D"/>
    <w:rsid w:val="003F696B"/>
    <w:rsid w:val="00400D16"/>
    <w:rsid w:val="00402D4C"/>
    <w:rsid w:val="00406E4D"/>
    <w:rsid w:val="0040765B"/>
    <w:rsid w:val="004249AA"/>
    <w:rsid w:val="00433963"/>
    <w:rsid w:val="00441543"/>
    <w:rsid w:val="00443DE4"/>
    <w:rsid w:val="00454B20"/>
    <w:rsid w:val="004562DD"/>
    <w:rsid w:val="00470FFD"/>
    <w:rsid w:val="00471EF3"/>
    <w:rsid w:val="0047404A"/>
    <w:rsid w:val="004842ED"/>
    <w:rsid w:val="004A6EAE"/>
    <w:rsid w:val="004B20AD"/>
    <w:rsid w:val="004B3CE8"/>
    <w:rsid w:val="004D756E"/>
    <w:rsid w:val="004F1CDE"/>
    <w:rsid w:val="004F63B5"/>
    <w:rsid w:val="00500AEB"/>
    <w:rsid w:val="005011B3"/>
    <w:rsid w:val="005012B0"/>
    <w:rsid w:val="00506ED3"/>
    <w:rsid w:val="00530E22"/>
    <w:rsid w:val="00545130"/>
    <w:rsid w:val="00546D28"/>
    <w:rsid w:val="00564360"/>
    <w:rsid w:val="00566559"/>
    <w:rsid w:val="00572F35"/>
    <w:rsid w:val="005825BF"/>
    <w:rsid w:val="00582940"/>
    <w:rsid w:val="005903B5"/>
    <w:rsid w:val="005955EF"/>
    <w:rsid w:val="00595DB2"/>
    <w:rsid w:val="005A16E8"/>
    <w:rsid w:val="005A7280"/>
    <w:rsid w:val="005A7419"/>
    <w:rsid w:val="005B18E3"/>
    <w:rsid w:val="005C42D8"/>
    <w:rsid w:val="005D2559"/>
    <w:rsid w:val="005D498D"/>
    <w:rsid w:val="005E5D64"/>
    <w:rsid w:val="005F03DC"/>
    <w:rsid w:val="005F782F"/>
    <w:rsid w:val="00602FA8"/>
    <w:rsid w:val="006055A7"/>
    <w:rsid w:val="00607B59"/>
    <w:rsid w:val="006103E6"/>
    <w:rsid w:val="006126A3"/>
    <w:rsid w:val="0062418F"/>
    <w:rsid w:val="00634E17"/>
    <w:rsid w:val="00637323"/>
    <w:rsid w:val="00637773"/>
    <w:rsid w:val="00640F9E"/>
    <w:rsid w:val="00657E86"/>
    <w:rsid w:val="00663944"/>
    <w:rsid w:val="00672020"/>
    <w:rsid w:val="00672DDE"/>
    <w:rsid w:val="00677E38"/>
    <w:rsid w:val="00680B0A"/>
    <w:rsid w:val="00681798"/>
    <w:rsid w:val="006933BB"/>
    <w:rsid w:val="006973D1"/>
    <w:rsid w:val="006A5BC4"/>
    <w:rsid w:val="006B1D2C"/>
    <w:rsid w:val="006C075A"/>
    <w:rsid w:val="006C111D"/>
    <w:rsid w:val="006C2009"/>
    <w:rsid w:val="006D235D"/>
    <w:rsid w:val="006D2774"/>
    <w:rsid w:val="006D62A5"/>
    <w:rsid w:val="006D67C8"/>
    <w:rsid w:val="006E6608"/>
    <w:rsid w:val="007045B9"/>
    <w:rsid w:val="0070565D"/>
    <w:rsid w:val="00743F55"/>
    <w:rsid w:val="00752A74"/>
    <w:rsid w:val="00764EC4"/>
    <w:rsid w:val="00773818"/>
    <w:rsid w:val="0078654B"/>
    <w:rsid w:val="00794D15"/>
    <w:rsid w:val="007A0CB2"/>
    <w:rsid w:val="007A2FB2"/>
    <w:rsid w:val="007A32A6"/>
    <w:rsid w:val="007C4287"/>
    <w:rsid w:val="007C4BFE"/>
    <w:rsid w:val="007D1714"/>
    <w:rsid w:val="007D2056"/>
    <w:rsid w:val="007E372A"/>
    <w:rsid w:val="007E4B8A"/>
    <w:rsid w:val="007E7DEF"/>
    <w:rsid w:val="007F087A"/>
    <w:rsid w:val="007F137B"/>
    <w:rsid w:val="007F1A03"/>
    <w:rsid w:val="007F2C61"/>
    <w:rsid w:val="007F3EC4"/>
    <w:rsid w:val="008065B9"/>
    <w:rsid w:val="0082764C"/>
    <w:rsid w:val="00845F88"/>
    <w:rsid w:val="00850352"/>
    <w:rsid w:val="00850643"/>
    <w:rsid w:val="00852538"/>
    <w:rsid w:val="0085613B"/>
    <w:rsid w:val="00895A7A"/>
    <w:rsid w:val="0089726D"/>
    <w:rsid w:val="00897FD5"/>
    <w:rsid w:val="008B13A9"/>
    <w:rsid w:val="008B4873"/>
    <w:rsid w:val="008C010A"/>
    <w:rsid w:val="008C536B"/>
    <w:rsid w:val="008D08BA"/>
    <w:rsid w:val="008D22D7"/>
    <w:rsid w:val="008E48C5"/>
    <w:rsid w:val="008E781A"/>
    <w:rsid w:val="008F6746"/>
    <w:rsid w:val="008F6A46"/>
    <w:rsid w:val="00904D22"/>
    <w:rsid w:val="00920244"/>
    <w:rsid w:val="00925E87"/>
    <w:rsid w:val="00940367"/>
    <w:rsid w:val="0094363F"/>
    <w:rsid w:val="00951165"/>
    <w:rsid w:val="00952125"/>
    <w:rsid w:val="0096086D"/>
    <w:rsid w:val="00966E69"/>
    <w:rsid w:val="00971344"/>
    <w:rsid w:val="0097412D"/>
    <w:rsid w:val="009955F9"/>
    <w:rsid w:val="00995DBC"/>
    <w:rsid w:val="009A1521"/>
    <w:rsid w:val="009A5095"/>
    <w:rsid w:val="009E0859"/>
    <w:rsid w:val="009E1111"/>
    <w:rsid w:val="009F04CE"/>
    <w:rsid w:val="009F0E88"/>
    <w:rsid w:val="009F169A"/>
    <w:rsid w:val="009F6751"/>
    <w:rsid w:val="009F6C70"/>
    <w:rsid w:val="00A02F25"/>
    <w:rsid w:val="00A1290A"/>
    <w:rsid w:val="00A12E1D"/>
    <w:rsid w:val="00A13778"/>
    <w:rsid w:val="00A148F0"/>
    <w:rsid w:val="00A16FF0"/>
    <w:rsid w:val="00A312C9"/>
    <w:rsid w:val="00A32530"/>
    <w:rsid w:val="00A4071A"/>
    <w:rsid w:val="00A51355"/>
    <w:rsid w:val="00A570B9"/>
    <w:rsid w:val="00A66BD0"/>
    <w:rsid w:val="00A71D32"/>
    <w:rsid w:val="00A74D11"/>
    <w:rsid w:val="00A950FA"/>
    <w:rsid w:val="00AA477D"/>
    <w:rsid w:val="00AA6CF2"/>
    <w:rsid w:val="00AB2B15"/>
    <w:rsid w:val="00AB790D"/>
    <w:rsid w:val="00AC5C61"/>
    <w:rsid w:val="00AE11D9"/>
    <w:rsid w:val="00AE29BD"/>
    <w:rsid w:val="00AE6D49"/>
    <w:rsid w:val="00AF1453"/>
    <w:rsid w:val="00AF5D57"/>
    <w:rsid w:val="00AF77A3"/>
    <w:rsid w:val="00AF7C98"/>
    <w:rsid w:val="00B00EE5"/>
    <w:rsid w:val="00B12477"/>
    <w:rsid w:val="00B202FC"/>
    <w:rsid w:val="00B23110"/>
    <w:rsid w:val="00B27F8B"/>
    <w:rsid w:val="00B332C7"/>
    <w:rsid w:val="00B508C4"/>
    <w:rsid w:val="00B524BC"/>
    <w:rsid w:val="00B56B82"/>
    <w:rsid w:val="00B634C4"/>
    <w:rsid w:val="00B65D9E"/>
    <w:rsid w:val="00B743FF"/>
    <w:rsid w:val="00B915CE"/>
    <w:rsid w:val="00B94E30"/>
    <w:rsid w:val="00BB4E83"/>
    <w:rsid w:val="00BB707E"/>
    <w:rsid w:val="00BC212F"/>
    <w:rsid w:val="00BF2AEF"/>
    <w:rsid w:val="00BF3FBC"/>
    <w:rsid w:val="00BF6601"/>
    <w:rsid w:val="00C050D1"/>
    <w:rsid w:val="00C27C51"/>
    <w:rsid w:val="00C33730"/>
    <w:rsid w:val="00C415B4"/>
    <w:rsid w:val="00C50CF1"/>
    <w:rsid w:val="00C53B16"/>
    <w:rsid w:val="00C725EE"/>
    <w:rsid w:val="00CA0E8B"/>
    <w:rsid w:val="00CA37A9"/>
    <w:rsid w:val="00CA40C5"/>
    <w:rsid w:val="00CB2B78"/>
    <w:rsid w:val="00CB4427"/>
    <w:rsid w:val="00CB5D66"/>
    <w:rsid w:val="00CC45F1"/>
    <w:rsid w:val="00CD57FE"/>
    <w:rsid w:val="00CE0610"/>
    <w:rsid w:val="00CE0AD7"/>
    <w:rsid w:val="00CF5502"/>
    <w:rsid w:val="00D02F64"/>
    <w:rsid w:val="00D06124"/>
    <w:rsid w:val="00D06462"/>
    <w:rsid w:val="00D20011"/>
    <w:rsid w:val="00D33701"/>
    <w:rsid w:val="00D430DB"/>
    <w:rsid w:val="00D517D2"/>
    <w:rsid w:val="00D557F7"/>
    <w:rsid w:val="00D62E41"/>
    <w:rsid w:val="00D64124"/>
    <w:rsid w:val="00D81E11"/>
    <w:rsid w:val="00D84270"/>
    <w:rsid w:val="00DA0B43"/>
    <w:rsid w:val="00DA5EC7"/>
    <w:rsid w:val="00DB0CA2"/>
    <w:rsid w:val="00DB3511"/>
    <w:rsid w:val="00DD105E"/>
    <w:rsid w:val="00DD6ADA"/>
    <w:rsid w:val="00DE586C"/>
    <w:rsid w:val="00DE7305"/>
    <w:rsid w:val="00DF1D92"/>
    <w:rsid w:val="00E06942"/>
    <w:rsid w:val="00E22922"/>
    <w:rsid w:val="00E23DF4"/>
    <w:rsid w:val="00E327B5"/>
    <w:rsid w:val="00E3633A"/>
    <w:rsid w:val="00E437CD"/>
    <w:rsid w:val="00E54AED"/>
    <w:rsid w:val="00E55271"/>
    <w:rsid w:val="00E7127B"/>
    <w:rsid w:val="00E714AC"/>
    <w:rsid w:val="00E722EC"/>
    <w:rsid w:val="00E7306E"/>
    <w:rsid w:val="00E75456"/>
    <w:rsid w:val="00E75C35"/>
    <w:rsid w:val="00E835BB"/>
    <w:rsid w:val="00E85CFF"/>
    <w:rsid w:val="00E8629E"/>
    <w:rsid w:val="00E94218"/>
    <w:rsid w:val="00E94544"/>
    <w:rsid w:val="00E973C4"/>
    <w:rsid w:val="00EA395D"/>
    <w:rsid w:val="00EA65EB"/>
    <w:rsid w:val="00EA7D19"/>
    <w:rsid w:val="00EB2AA3"/>
    <w:rsid w:val="00EC18C6"/>
    <w:rsid w:val="00ED0782"/>
    <w:rsid w:val="00ED65EB"/>
    <w:rsid w:val="00EF5FDA"/>
    <w:rsid w:val="00EF6FBB"/>
    <w:rsid w:val="00F0142C"/>
    <w:rsid w:val="00F025FE"/>
    <w:rsid w:val="00F07FF9"/>
    <w:rsid w:val="00F10C20"/>
    <w:rsid w:val="00F147B6"/>
    <w:rsid w:val="00F244C5"/>
    <w:rsid w:val="00F30257"/>
    <w:rsid w:val="00F34743"/>
    <w:rsid w:val="00F4077B"/>
    <w:rsid w:val="00F53195"/>
    <w:rsid w:val="00F56D4D"/>
    <w:rsid w:val="00F64F6D"/>
    <w:rsid w:val="00F66F89"/>
    <w:rsid w:val="00F703D3"/>
    <w:rsid w:val="00F80C14"/>
    <w:rsid w:val="00F819E1"/>
    <w:rsid w:val="00F834AC"/>
    <w:rsid w:val="00F90596"/>
    <w:rsid w:val="00F909D8"/>
    <w:rsid w:val="00F913BE"/>
    <w:rsid w:val="00F92067"/>
    <w:rsid w:val="00FA5881"/>
    <w:rsid w:val="00FA7E60"/>
    <w:rsid w:val="00FB0CE5"/>
    <w:rsid w:val="00FB2125"/>
    <w:rsid w:val="00FC79EE"/>
    <w:rsid w:val="00FC7D3C"/>
    <w:rsid w:val="00FD2031"/>
    <w:rsid w:val="00FE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8D3A"/>
  <w15:chartTrackingRefBased/>
  <w15:docId w15:val="{944C7238-6AAC-46C4-AC38-4B84E564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B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FD8"/>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7A32A6"/>
    <w:rPr>
      <w:color w:val="0563C1" w:themeColor="hyperlink"/>
      <w:u w:val="single"/>
    </w:rPr>
  </w:style>
  <w:style w:type="character" w:customStyle="1" w:styleId="UnresolvedMention1">
    <w:name w:val="Unresolved Mention1"/>
    <w:basedOn w:val="DefaultParagraphFont"/>
    <w:uiPriority w:val="99"/>
    <w:semiHidden/>
    <w:unhideWhenUsed/>
    <w:rsid w:val="007A32A6"/>
    <w:rPr>
      <w:color w:val="605E5C"/>
      <w:shd w:val="clear" w:color="auto" w:fill="E1DFDD"/>
    </w:rPr>
  </w:style>
  <w:style w:type="paragraph" w:styleId="Header">
    <w:name w:val="header"/>
    <w:basedOn w:val="Normal"/>
    <w:link w:val="HeaderChar"/>
    <w:uiPriority w:val="99"/>
    <w:unhideWhenUsed/>
    <w:rsid w:val="0028338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8338B"/>
  </w:style>
  <w:style w:type="paragraph" w:styleId="Footer">
    <w:name w:val="footer"/>
    <w:basedOn w:val="Normal"/>
    <w:link w:val="FooterChar"/>
    <w:uiPriority w:val="99"/>
    <w:unhideWhenUsed/>
    <w:rsid w:val="0028338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8338B"/>
  </w:style>
  <w:style w:type="table" w:styleId="TableGrid">
    <w:name w:val="Table Grid"/>
    <w:basedOn w:val="TableNormal"/>
    <w:uiPriority w:val="39"/>
    <w:rsid w:val="00B5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14D"/>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3F214D"/>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3F214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F214D"/>
    <w:rPr>
      <w:sz w:val="20"/>
      <w:szCs w:val="20"/>
    </w:rPr>
  </w:style>
  <w:style w:type="character" w:styleId="FootnoteReference">
    <w:name w:val="footnote reference"/>
    <w:basedOn w:val="DefaultParagraphFont"/>
    <w:uiPriority w:val="99"/>
    <w:semiHidden/>
    <w:unhideWhenUsed/>
    <w:rsid w:val="003F214D"/>
    <w:rPr>
      <w:vertAlign w:val="superscript"/>
    </w:rPr>
  </w:style>
  <w:style w:type="character" w:customStyle="1" w:styleId="apple-converted-space">
    <w:name w:val="apple-converted-space"/>
    <w:basedOn w:val="DefaultParagraphFont"/>
    <w:rsid w:val="00E23DF4"/>
  </w:style>
  <w:style w:type="paragraph" w:styleId="NormalWeb">
    <w:name w:val="Normal (Web)"/>
    <w:basedOn w:val="Normal"/>
    <w:uiPriority w:val="99"/>
    <w:unhideWhenUsed/>
    <w:rsid w:val="00602FA8"/>
    <w:pPr>
      <w:spacing w:before="100" w:beforeAutospacing="1" w:after="100" w:afterAutospacing="1"/>
    </w:pPr>
  </w:style>
  <w:style w:type="character" w:styleId="CommentReference">
    <w:name w:val="annotation reference"/>
    <w:basedOn w:val="DefaultParagraphFont"/>
    <w:uiPriority w:val="99"/>
    <w:semiHidden/>
    <w:unhideWhenUsed/>
    <w:rsid w:val="00B00EE5"/>
    <w:rPr>
      <w:sz w:val="16"/>
      <w:szCs w:val="16"/>
    </w:rPr>
  </w:style>
  <w:style w:type="paragraph" w:styleId="CommentText">
    <w:name w:val="annotation text"/>
    <w:basedOn w:val="Normal"/>
    <w:link w:val="CommentTextChar"/>
    <w:uiPriority w:val="99"/>
    <w:semiHidden/>
    <w:unhideWhenUsed/>
    <w:rsid w:val="00B00EE5"/>
    <w:rPr>
      <w:sz w:val="20"/>
      <w:szCs w:val="20"/>
    </w:rPr>
  </w:style>
  <w:style w:type="character" w:customStyle="1" w:styleId="CommentTextChar">
    <w:name w:val="Comment Text Char"/>
    <w:basedOn w:val="DefaultParagraphFont"/>
    <w:link w:val="CommentText"/>
    <w:uiPriority w:val="99"/>
    <w:semiHidden/>
    <w:rsid w:val="00B00EE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00EE5"/>
    <w:rPr>
      <w:b/>
      <w:bCs/>
    </w:rPr>
  </w:style>
  <w:style w:type="character" w:customStyle="1" w:styleId="CommentSubjectChar">
    <w:name w:val="Comment Subject Char"/>
    <w:basedOn w:val="CommentTextChar"/>
    <w:link w:val="CommentSubject"/>
    <w:uiPriority w:val="99"/>
    <w:semiHidden/>
    <w:rsid w:val="00B00EE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2438">
      <w:bodyDiv w:val="1"/>
      <w:marLeft w:val="0"/>
      <w:marRight w:val="0"/>
      <w:marTop w:val="0"/>
      <w:marBottom w:val="0"/>
      <w:divBdr>
        <w:top w:val="none" w:sz="0" w:space="0" w:color="auto"/>
        <w:left w:val="none" w:sz="0" w:space="0" w:color="auto"/>
        <w:bottom w:val="none" w:sz="0" w:space="0" w:color="auto"/>
        <w:right w:val="none" w:sz="0" w:space="0" w:color="auto"/>
      </w:divBdr>
    </w:div>
    <w:div w:id="330912658">
      <w:bodyDiv w:val="1"/>
      <w:marLeft w:val="0"/>
      <w:marRight w:val="0"/>
      <w:marTop w:val="0"/>
      <w:marBottom w:val="0"/>
      <w:divBdr>
        <w:top w:val="none" w:sz="0" w:space="0" w:color="auto"/>
        <w:left w:val="none" w:sz="0" w:space="0" w:color="auto"/>
        <w:bottom w:val="none" w:sz="0" w:space="0" w:color="auto"/>
        <w:right w:val="none" w:sz="0" w:space="0" w:color="auto"/>
      </w:divBdr>
      <w:divsChild>
        <w:div w:id="1421371923">
          <w:marLeft w:val="0"/>
          <w:marRight w:val="0"/>
          <w:marTop w:val="0"/>
          <w:marBottom w:val="0"/>
          <w:divBdr>
            <w:top w:val="none" w:sz="0" w:space="0" w:color="auto"/>
            <w:left w:val="none" w:sz="0" w:space="0" w:color="auto"/>
            <w:bottom w:val="none" w:sz="0" w:space="0" w:color="auto"/>
            <w:right w:val="none" w:sz="0" w:space="0" w:color="auto"/>
          </w:divBdr>
          <w:divsChild>
            <w:div w:id="234318234">
              <w:marLeft w:val="0"/>
              <w:marRight w:val="0"/>
              <w:marTop w:val="0"/>
              <w:marBottom w:val="0"/>
              <w:divBdr>
                <w:top w:val="none" w:sz="0" w:space="0" w:color="auto"/>
                <w:left w:val="none" w:sz="0" w:space="0" w:color="auto"/>
                <w:bottom w:val="none" w:sz="0" w:space="0" w:color="auto"/>
                <w:right w:val="none" w:sz="0" w:space="0" w:color="auto"/>
              </w:divBdr>
              <w:divsChild>
                <w:div w:id="14602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14922">
      <w:bodyDiv w:val="1"/>
      <w:marLeft w:val="0"/>
      <w:marRight w:val="0"/>
      <w:marTop w:val="0"/>
      <w:marBottom w:val="0"/>
      <w:divBdr>
        <w:top w:val="none" w:sz="0" w:space="0" w:color="auto"/>
        <w:left w:val="none" w:sz="0" w:space="0" w:color="auto"/>
        <w:bottom w:val="none" w:sz="0" w:space="0" w:color="auto"/>
        <w:right w:val="none" w:sz="0" w:space="0" w:color="auto"/>
      </w:divBdr>
    </w:div>
    <w:div w:id="907887518">
      <w:bodyDiv w:val="1"/>
      <w:marLeft w:val="0"/>
      <w:marRight w:val="0"/>
      <w:marTop w:val="0"/>
      <w:marBottom w:val="0"/>
      <w:divBdr>
        <w:top w:val="none" w:sz="0" w:space="0" w:color="auto"/>
        <w:left w:val="none" w:sz="0" w:space="0" w:color="auto"/>
        <w:bottom w:val="none" w:sz="0" w:space="0" w:color="auto"/>
        <w:right w:val="none" w:sz="0" w:space="0" w:color="auto"/>
      </w:divBdr>
    </w:div>
    <w:div w:id="983777275">
      <w:bodyDiv w:val="1"/>
      <w:marLeft w:val="0"/>
      <w:marRight w:val="0"/>
      <w:marTop w:val="0"/>
      <w:marBottom w:val="0"/>
      <w:divBdr>
        <w:top w:val="none" w:sz="0" w:space="0" w:color="auto"/>
        <w:left w:val="none" w:sz="0" w:space="0" w:color="auto"/>
        <w:bottom w:val="none" w:sz="0" w:space="0" w:color="auto"/>
        <w:right w:val="none" w:sz="0" w:space="0" w:color="auto"/>
      </w:divBdr>
    </w:div>
    <w:div w:id="1243180603">
      <w:bodyDiv w:val="1"/>
      <w:marLeft w:val="0"/>
      <w:marRight w:val="0"/>
      <w:marTop w:val="0"/>
      <w:marBottom w:val="0"/>
      <w:divBdr>
        <w:top w:val="none" w:sz="0" w:space="0" w:color="auto"/>
        <w:left w:val="none" w:sz="0" w:space="0" w:color="auto"/>
        <w:bottom w:val="none" w:sz="0" w:space="0" w:color="auto"/>
        <w:right w:val="none" w:sz="0" w:space="0" w:color="auto"/>
      </w:divBdr>
    </w:div>
    <w:div w:id="1505243848">
      <w:bodyDiv w:val="1"/>
      <w:marLeft w:val="0"/>
      <w:marRight w:val="0"/>
      <w:marTop w:val="0"/>
      <w:marBottom w:val="0"/>
      <w:divBdr>
        <w:top w:val="none" w:sz="0" w:space="0" w:color="auto"/>
        <w:left w:val="none" w:sz="0" w:space="0" w:color="auto"/>
        <w:bottom w:val="none" w:sz="0" w:space="0" w:color="auto"/>
        <w:right w:val="none" w:sz="0" w:space="0" w:color="auto"/>
      </w:divBdr>
    </w:div>
    <w:div w:id="1606227366">
      <w:bodyDiv w:val="1"/>
      <w:marLeft w:val="0"/>
      <w:marRight w:val="0"/>
      <w:marTop w:val="0"/>
      <w:marBottom w:val="0"/>
      <w:divBdr>
        <w:top w:val="none" w:sz="0" w:space="0" w:color="auto"/>
        <w:left w:val="none" w:sz="0" w:space="0" w:color="auto"/>
        <w:bottom w:val="none" w:sz="0" w:space="0" w:color="auto"/>
        <w:right w:val="none" w:sz="0" w:space="0" w:color="auto"/>
      </w:divBdr>
    </w:div>
    <w:div w:id="19029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20/04/what-good-leadership-looks-like-during-this-pandemic" TargetMode="External"/><Relationship Id="rId13" Type="http://schemas.openxmlformats.org/officeDocument/2006/relationships/hyperlink" Target="https://www.entrepreneur.com/article/349394" TargetMode="External"/><Relationship Id="rId18" Type="http://schemas.openxmlformats.org/officeDocument/2006/relationships/hyperlink" Target="https://www.philips.com/a-w/about/news/archive/standard/news/articles/2020/20200414-philips-joins-forces-with-flex-and-jabil-to-speed-the-production-of-hospital-ventilators.html" TargetMode="External"/><Relationship Id="rId26" Type="http://schemas.openxmlformats.org/officeDocument/2006/relationships/hyperlink" Target="https://www.uber.com/blog/chicago/uberworks/" TargetMode="External"/><Relationship Id="rId3" Type="http://schemas.openxmlformats.org/officeDocument/2006/relationships/styles" Target="styles.xml"/><Relationship Id="rId21" Type="http://schemas.openxmlformats.org/officeDocument/2006/relationships/hyperlink" Target="https://www.tctmagazine.com/3d-printing-news/velo3d-sapphire-metal-3d-printer-one-metre-z-axis/" TargetMode="External"/><Relationship Id="rId7" Type="http://schemas.openxmlformats.org/officeDocument/2006/relationships/endnotes" Target="endnotes.xml"/><Relationship Id="rId12" Type="http://schemas.openxmlformats.org/officeDocument/2006/relationships/hyperlink" Target="https://www.businessinsider.com/maine-factory-pivots-to-ppe-but-marketplace-is-a-mess-2020-4" TargetMode="External"/><Relationship Id="rId17" Type="http://schemas.openxmlformats.org/officeDocument/2006/relationships/hyperlink" Target="https://www.philips.com/a-w/about/news/archive/standard/news/articles/2020/20200318-statement-of-philips-ceo-frans-van-houten-on-the-covid-19-outbreak.html" TargetMode="External"/><Relationship Id="rId25" Type="http://schemas.openxmlformats.org/officeDocument/2006/relationships/hyperlink" Target="https://techcrunch.com/2020/04/28/velo3d-a-supplier-of-3d-printers-to-spacex-raises-28-million/" TargetMode="External"/><Relationship Id="rId2" Type="http://schemas.openxmlformats.org/officeDocument/2006/relationships/numbering" Target="numbering.xml"/><Relationship Id="rId16" Type="http://schemas.openxmlformats.org/officeDocument/2006/relationships/hyperlink" Target="https://www.philips.co.uk/a-w/about/news/archive/standard/news/press/2020/philips-ramps-up-production-of-critical-health-technology-products-in-response-to-covid-19-pandemic.html" TargetMode="External"/><Relationship Id="rId20" Type="http://schemas.openxmlformats.org/officeDocument/2006/relationships/hyperlink" Target="https://www.philips-foundation.com/a-w/articles/philips-foundation-donates-healthcare-equipment-air-purifiers-tohelp-combat-the-novel-coronavirus-outbreak-in-chin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sport/tennis/52434238" TargetMode="External"/><Relationship Id="rId24" Type="http://schemas.openxmlformats.org/officeDocument/2006/relationships/hyperlink" Target="https://techcrunch.com/2020/04/28/in-surprise-choice-zoom-hitches-wagon-to-oracle-for-growing-infrastructure-needs/" TargetMode="External"/><Relationship Id="rId5" Type="http://schemas.openxmlformats.org/officeDocument/2006/relationships/webSettings" Target="webSettings.xml"/><Relationship Id="rId15" Type="http://schemas.openxmlformats.org/officeDocument/2006/relationships/hyperlink" Target="https://www.panerabread.com/en-us/home.html" TargetMode="External"/><Relationship Id="rId23" Type="http://schemas.openxmlformats.org/officeDocument/2006/relationships/hyperlink" Target="https://techcrunch.com/2020/04/20/twitch-snags-spotifys-tracy-chan-as-its-new-head-of-product-engineering-for-music/" TargetMode="External"/><Relationship Id="rId28" Type="http://schemas.openxmlformats.org/officeDocument/2006/relationships/footer" Target="footer1.xml"/><Relationship Id="rId10" Type="http://schemas.openxmlformats.org/officeDocument/2006/relationships/hyperlink" Target="https://www.bbc.co.uk/news/technology-52066764" TargetMode="External"/><Relationship Id="rId19" Type="http://schemas.openxmlformats.org/officeDocument/2006/relationships/hyperlink" Target="https://www.philips.com/a-w/about/news/archive/standard/news/press/2020/20200415-philips-teams-with-university-of-kentuckys-uk-healthcare-to-power-states-only-eicu-clinical-command-center.html" TargetMode="External"/><Relationship Id="rId4" Type="http://schemas.openxmlformats.org/officeDocument/2006/relationships/settings" Target="settings.xml"/><Relationship Id="rId9" Type="http://schemas.openxmlformats.org/officeDocument/2006/relationships/hyperlink" Target="https://doi.org/10.1016/j.indmarman.2019.10.016" TargetMode="External"/><Relationship Id="rId14" Type="http://schemas.openxmlformats.org/officeDocument/2006/relationships/hyperlink" Target="https://www.independent.co.uk/sport/tennis/coronavirus-madrid-open-online-esports-charity-a9453596.html" TargetMode="External"/><Relationship Id="rId22" Type="http://schemas.openxmlformats.org/officeDocument/2006/relationships/hyperlink" Target="https://techcrunch.com/2019/10/03/uber-launches-a-shift-work-finder-app-uber-works-starting-in-chicago/"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82DD-0912-4EFA-B235-FEF4D4F7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16652</Words>
  <Characters>94923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Hughes</dc:creator>
  <cp:keywords/>
  <dc:description/>
  <cp:lastModifiedBy>Paul Hughes</cp:lastModifiedBy>
  <cp:revision>2</cp:revision>
  <dcterms:created xsi:type="dcterms:W3CDTF">2020-08-26T11:15:00Z</dcterms:created>
  <dcterms:modified xsi:type="dcterms:W3CDTF">2020-08-26T11:15:00Z</dcterms:modified>
</cp:coreProperties>
</file>