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AE81" w14:textId="77777777" w:rsidR="00AC7F82" w:rsidRPr="00C15923" w:rsidRDefault="00AC7F82" w:rsidP="00AC7F82">
      <w:pPr>
        <w:spacing w:line="480" w:lineRule="auto"/>
        <w:jc w:val="center"/>
        <w:rPr>
          <w:rFonts w:ascii="Arial" w:hAnsi="Arial" w:cs="Arial"/>
          <w:b/>
          <w:bCs/>
          <w:sz w:val="24"/>
        </w:rPr>
      </w:pPr>
      <w:r w:rsidRPr="00C15923">
        <w:rPr>
          <w:rFonts w:ascii="Arial" w:hAnsi="Arial" w:cs="Arial"/>
          <w:b/>
          <w:bCs/>
          <w:sz w:val="24"/>
        </w:rPr>
        <w:t>How do people with first episode psychosis experience therapeutic relationships with mental health practitioners? A Narrative Review</w:t>
      </w:r>
    </w:p>
    <w:p w14:paraId="41DB4874" w14:textId="77777777" w:rsidR="00AC7F82" w:rsidRPr="00C15923" w:rsidRDefault="00AC7F82" w:rsidP="00AC7F82">
      <w:pPr>
        <w:rPr>
          <w:rFonts w:ascii="Arial" w:hAnsi="Arial" w:cs="Arial"/>
          <w:b/>
          <w:bCs/>
          <w:color w:val="000000"/>
          <w:sz w:val="24"/>
          <w:shd w:val="clear" w:color="auto" w:fill="FFFFFF"/>
          <w:vertAlign w:val="superscript"/>
        </w:rPr>
      </w:pPr>
    </w:p>
    <w:p w14:paraId="14776FD2" w14:textId="0E419251" w:rsidR="00AC7F82" w:rsidRPr="00C15923" w:rsidRDefault="00AC7F82" w:rsidP="00032E41">
      <w:pPr>
        <w:ind w:left="567" w:hanging="567"/>
        <w:rPr>
          <w:rFonts w:ascii="Arial" w:hAnsi="Arial" w:cs="Arial"/>
          <w:b/>
          <w:bCs/>
          <w:color w:val="000000"/>
          <w:sz w:val="24"/>
          <w:shd w:val="clear" w:color="auto" w:fill="FFFFFF"/>
        </w:rPr>
      </w:pPr>
      <w:r w:rsidRPr="00C15923">
        <w:rPr>
          <w:rFonts w:ascii="Arial" w:hAnsi="Arial" w:cs="Arial"/>
          <w:b/>
          <w:bCs/>
          <w:color w:val="000000"/>
          <w:sz w:val="24"/>
          <w:shd w:val="clear" w:color="auto" w:fill="FFFFFF"/>
          <w:vertAlign w:val="superscript"/>
        </w:rPr>
        <w:t xml:space="preserve">1 </w:t>
      </w:r>
      <w:r w:rsidRPr="00C15923">
        <w:rPr>
          <w:rFonts w:ascii="Arial" w:hAnsi="Arial" w:cs="Arial"/>
          <w:b/>
          <w:bCs/>
          <w:color w:val="000000"/>
          <w:sz w:val="24"/>
          <w:shd w:val="clear" w:color="auto" w:fill="FFFFFF"/>
        </w:rPr>
        <w:t xml:space="preserve">Katrina Brown, </w:t>
      </w:r>
      <w:r w:rsidRPr="00C15923">
        <w:rPr>
          <w:rFonts w:ascii="Arial" w:hAnsi="Arial" w:cs="Arial"/>
          <w:bCs/>
          <w:color w:val="000000"/>
          <w:sz w:val="24"/>
          <w:shd w:val="clear" w:color="auto" w:fill="FFFFFF"/>
        </w:rPr>
        <w:t>Faculty of Health and Medicine, Lancaster University, ORCID:</w:t>
      </w:r>
      <w:r w:rsidR="00945ACB">
        <w:rPr>
          <w:rFonts w:ascii="Arial" w:hAnsi="Arial" w:cs="Arial"/>
          <w:bCs/>
          <w:color w:val="000000"/>
          <w:sz w:val="24"/>
          <w:shd w:val="clear" w:color="auto" w:fill="FFFFFF"/>
        </w:rPr>
        <w:t xml:space="preserve"> </w:t>
      </w:r>
      <w:r w:rsidR="00945ACB" w:rsidRPr="00945ACB">
        <w:rPr>
          <w:rFonts w:ascii="Arial" w:hAnsi="Arial" w:cs="Arial"/>
          <w:bCs/>
          <w:color w:val="000000"/>
          <w:sz w:val="24"/>
          <w:shd w:val="clear" w:color="auto" w:fill="FFFFFF"/>
        </w:rPr>
        <w:t>0000-0003-0117-825X</w:t>
      </w:r>
    </w:p>
    <w:p w14:paraId="4509916C" w14:textId="24033676" w:rsidR="00AC7F82" w:rsidRPr="00C15923" w:rsidRDefault="00AC7F82" w:rsidP="00032E41">
      <w:pPr>
        <w:ind w:left="567" w:hanging="567"/>
        <w:rPr>
          <w:rFonts w:ascii="Arial" w:hAnsi="Arial" w:cs="Arial"/>
          <w:b/>
          <w:bCs/>
          <w:color w:val="000000"/>
          <w:sz w:val="24"/>
          <w:shd w:val="clear" w:color="auto" w:fill="FFFFFF"/>
        </w:rPr>
      </w:pPr>
      <w:r w:rsidRPr="00C15923">
        <w:rPr>
          <w:rFonts w:ascii="Arial" w:hAnsi="Arial" w:cs="Arial"/>
          <w:b/>
          <w:bCs/>
          <w:color w:val="000000"/>
          <w:sz w:val="24"/>
          <w:shd w:val="clear" w:color="auto" w:fill="FFFFFF"/>
          <w:vertAlign w:val="superscript"/>
        </w:rPr>
        <w:t>2</w:t>
      </w:r>
      <w:r w:rsidRPr="00C15923">
        <w:rPr>
          <w:rFonts w:ascii="Arial" w:hAnsi="Arial" w:cs="Arial"/>
          <w:b/>
          <w:bCs/>
          <w:color w:val="000000"/>
          <w:sz w:val="24"/>
          <w:shd w:val="clear" w:color="auto" w:fill="FFFFFF"/>
        </w:rPr>
        <w:t xml:space="preserve"> Dr Sarah Parry, </w:t>
      </w:r>
      <w:r w:rsidRPr="00C15923">
        <w:rPr>
          <w:rFonts w:ascii="Arial" w:hAnsi="Arial" w:cs="Arial"/>
          <w:bCs/>
          <w:color w:val="000000"/>
          <w:sz w:val="24"/>
          <w:shd w:val="clear" w:color="auto" w:fill="FFFFFF"/>
        </w:rPr>
        <w:t>Faculty of Health and Medicine, Lancaster University, ORCID: 0000-0002-5666-199</w:t>
      </w:r>
      <w:r w:rsidR="009C298F">
        <w:rPr>
          <w:rFonts w:ascii="Arial" w:hAnsi="Arial" w:cs="Arial"/>
          <w:bCs/>
          <w:color w:val="000000"/>
          <w:sz w:val="24"/>
          <w:shd w:val="clear" w:color="auto" w:fill="FFFFFF"/>
        </w:rPr>
        <w:t>7</w:t>
      </w:r>
      <w:r w:rsidRPr="00C15923">
        <w:rPr>
          <w:rFonts w:ascii="Arial" w:hAnsi="Arial" w:cs="Arial"/>
          <w:bCs/>
          <w:color w:val="000000"/>
          <w:sz w:val="24"/>
          <w:shd w:val="clear" w:color="auto" w:fill="FFFFFF"/>
        </w:rPr>
        <w:t>; Corresponding author</w:t>
      </w:r>
      <w:r w:rsidRPr="00C15923">
        <w:rPr>
          <w:rFonts w:ascii="Arial" w:hAnsi="Arial" w:cs="Arial"/>
          <w:b/>
          <w:bCs/>
          <w:color w:val="000000"/>
          <w:sz w:val="24"/>
          <w:shd w:val="clear" w:color="auto" w:fill="FFFFFF"/>
        </w:rPr>
        <w:t xml:space="preserve"> </w:t>
      </w:r>
    </w:p>
    <w:p w14:paraId="1B1CB6AD" w14:textId="77777777" w:rsidR="00AC7F82" w:rsidRPr="00C15923" w:rsidRDefault="00AC7F82" w:rsidP="00032E41">
      <w:pPr>
        <w:spacing w:after="160" w:line="259" w:lineRule="auto"/>
        <w:ind w:left="567" w:hanging="567"/>
        <w:rPr>
          <w:rFonts w:ascii="Arial" w:hAnsi="Arial" w:cs="Arial"/>
        </w:rPr>
      </w:pPr>
      <w:r w:rsidRPr="00C15923">
        <w:rPr>
          <w:rFonts w:ascii="Arial" w:hAnsi="Arial" w:cs="Arial"/>
        </w:rPr>
        <w:br w:type="page"/>
      </w:r>
    </w:p>
    <w:p w14:paraId="3798C78A" w14:textId="4AD25059" w:rsidR="00AC7F82" w:rsidRPr="002B68ED" w:rsidRDefault="00AC7F82" w:rsidP="0012691B">
      <w:pPr>
        <w:spacing w:line="480" w:lineRule="auto"/>
        <w:ind w:firstLine="0"/>
        <w:jc w:val="center"/>
        <w:rPr>
          <w:rFonts w:ascii="Arial" w:hAnsi="Arial" w:cs="Arial"/>
          <w:b/>
          <w:sz w:val="24"/>
        </w:rPr>
      </w:pPr>
      <w:r w:rsidRPr="002B68ED">
        <w:rPr>
          <w:rFonts w:ascii="Arial" w:hAnsi="Arial" w:cs="Arial"/>
          <w:b/>
          <w:sz w:val="24"/>
        </w:rPr>
        <w:lastRenderedPageBreak/>
        <w:t xml:space="preserve">Abstract </w:t>
      </w:r>
    </w:p>
    <w:p w14:paraId="09E236FA" w14:textId="77777777" w:rsidR="005529B8" w:rsidRDefault="005529B8" w:rsidP="002B68ED">
      <w:pPr>
        <w:spacing w:after="160"/>
        <w:ind w:firstLine="0"/>
        <w:jc w:val="both"/>
        <w:rPr>
          <w:rFonts w:ascii="Arial" w:hAnsi="Arial" w:cs="Arial"/>
          <w:color w:val="333333"/>
        </w:rPr>
      </w:pPr>
      <w:r>
        <w:rPr>
          <w:rFonts w:ascii="Arial" w:hAnsi="Arial" w:cs="Arial"/>
          <w:color w:val="333333"/>
        </w:rPr>
        <w:t>BACKGROUND</w:t>
      </w:r>
    </w:p>
    <w:p w14:paraId="7FBF7DFB" w14:textId="77777777" w:rsidR="005529B8" w:rsidRDefault="002B68ED" w:rsidP="002B68ED">
      <w:pPr>
        <w:spacing w:after="160"/>
        <w:ind w:firstLine="0"/>
        <w:jc w:val="both"/>
        <w:rPr>
          <w:rFonts w:ascii="Arial" w:hAnsi="Arial" w:cs="Arial"/>
          <w:bCs/>
          <w:sz w:val="24"/>
        </w:rPr>
      </w:pPr>
      <w:r>
        <w:rPr>
          <w:rFonts w:ascii="Arial" w:hAnsi="Arial" w:cs="Arial"/>
          <w:bCs/>
          <w:sz w:val="24"/>
        </w:rPr>
        <w:t>First-episode psychosis (FEP) refers to the first time someone experiences an episode of psychosis, which can be frightening and confusing</w:t>
      </w:r>
      <w:r w:rsidR="0012691B">
        <w:rPr>
          <w:rFonts w:ascii="Arial" w:hAnsi="Arial" w:cs="Arial"/>
          <w:bCs/>
          <w:sz w:val="24"/>
        </w:rPr>
        <w:t xml:space="preserve">, leading </w:t>
      </w:r>
      <w:r>
        <w:rPr>
          <w:rFonts w:ascii="Arial" w:hAnsi="Arial" w:cs="Arial"/>
          <w:bCs/>
          <w:sz w:val="24"/>
        </w:rPr>
        <w:t>people</w:t>
      </w:r>
      <w:r w:rsidR="0012691B">
        <w:rPr>
          <w:rFonts w:ascii="Arial" w:hAnsi="Arial" w:cs="Arial"/>
          <w:bCs/>
          <w:sz w:val="24"/>
        </w:rPr>
        <w:t xml:space="preserve"> to</w:t>
      </w:r>
      <w:r>
        <w:rPr>
          <w:rFonts w:ascii="Arial" w:hAnsi="Arial" w:cs="Arial"/>
          <w:bCs/>
          <w:sz w:val="24"/>
        </w:rPr>
        <w:t xml:space="preserve"> make their first contact with early intervention services. Early intervention is widely accepted as beneficial for long-term recovery and</w:t>
      </w:r>
      <w:r w:rsidR="006B3F0D">
        <w:rPr>
          <w:rFonts w:ascii="Arial" w:hAnsi="Arial" w:cs="Arial"/>
          <w:bCs/>
          <w:sz w:val="24"/>
        </w:rPr>
        <w:t xml:space="preserve"> </w:t>
      </w:r>
      <w:r>
        <w:rPr>
          <w:rFonts w:ascii="Arial" w:hAnsi="Arial" w:cs="Arial"/>
          <w:bCs/>
          <w:sz w:val="24"/>
        </w:rPr>
        <w:t>symptom management.</w:t>
      </w:r>
      <w:r w:rsidR="006B3F0D">
        <w:rPr>
          <w:rFonts w:ascii="Arial" w:hAnsi="Arial" w:cs="Arial"/>
          <w:bCs/>
          <w:sz w:val="24"/>
        </w:rPr>
        <w:t xml:space="preserve"> A universal feature of intervention is a relationship with mental health practitioners. Therapeutic relationships experienced as positive are also associated with better outcomes across mental health settings. However, little is known about what is helpful within therapeutic relationships for people with FEP. </w:t>
      </w:r>
    </w:p>
    <w:p w14:paraId="225CB848" w14:textId="2F027165" w:rsidR="005529B8" w:rsidRDefault="005529B8" w:rsidP="002B68ED">
      <w:pPr>
        <w:spacing w:after="160"/>
        <w:ind w:firstLine="0"/>
        <w:jc w:val="both"/>
        <w:rPr>
          <w:rFonts w:ascii="Arial" w:hAnsi="Arial" w:cs="Arial"/>
          <w:bCs/>
          <w:sz w:val="24"/>
        </w:rPr>
      </w:pPr>
      <w:r w:rsidRPr="005529B8">
        <w:rPr>
          <w:rFonts w:ascii="Arial" w:hAnsi="Arial" w:cs="Arial"/>
          <w:bCs/>
          <w:sz w:val="24"/>
        </w:rPr>
        <w:t>METHODS</w:t>
      </w:r>
    </w:p>
    <w:p w14:paraId="7B2BD7EA" w14:textId="1B2906C9" w:rsidR="00AC7F82" w:rsidRPr="002B68ED" w:rsidRDefault="006B3F0D" w:rsidP="002B68ED">
      <w:pPr>
        <w:spacing w:after="160"/>
        <w:ind w:firstLine="0"/>
        <w:jc w:val="both"/>
        <w:rPr>
          <w:rFonts w:ascii="Arial" w:hAnsi="Arial" w:cs="Arial"/>
          <w:sz w:val="24"/>
        </w:rPr>
      </w:pPr>
      <w:r>
        <w:rPr>
          <w:rFonts w:ascii="Arial" w:hAnsi="Arial" w:cs="Arial"/>
          <w:bCs/>
          <w:sz w:val="24"/>
        </w:rPr>
        <w:t xml:space="preserve">The current review aimed to develop a rich </w:t>
      </w:r>
      <w:r>
        <w:rPr>
          <w:rFonts w:ascii="Arial" w:hAnsi="Arial" w:cs="Arial"/>
          <w:sz w:val="24"/>
        </w:rPr>
        <w:t>understanding of beneficial features of therapeutic relationships for people with FEP to enhance service delivery.</w:t>
      </w:r>
      <w:r w:rsidR="002B68ED">
        <w:rPr>
          <w:rFonts w:ascii="Arial" w:hAnsi="Arial" w:cs="Arial"/>
          <w:bCs/>
          <w:sz w:val="24"/>
        </w:rPr>
        <w:t xml:space="preserve"> </w:t>
      </w:r>
      <w:r w:rsidR="002B68ED">
        <w:rPr>
          <w:rFonts w:ascii="Arial" w:hAnsi="Arial" w:cs="Arial"/>
          <w:sz w:val="24"/>
        </w:rPr>
        <w:t>D</w:t>
      </w:r>
      <w:r w:rsidR="002B68ED" w:rsidRPr="002B68ED">
        <w:rPr>
          <w:rFonts w:ascii="Arial" w:hAnsi="Arial" w:cs="Arial"/>
          <w:sz w:val="24"/>
        </w:rPr>
        <w:t xml:space="preserve">atabases searched were: APA </w:t>
      </w:r>
      <w:proofErr w:type="spellStart"/>
      <w:r w:rsidR="002B68ED" w:rsidRPr="002B68ED">
        <w:rPr>
          <w:rFonts w:ascii="Arial" w:hAnsi="Arial" w:cs="Arial"/>
          <w:sz w:val="24"/>
        </w:rPr>
        <w:t>PsycInfo</w:t>
      </w:r>
      <w:proofErr w:type="spellEnd"/>
      <w:r w:rsidR="002B68ED" w:rsidRPr="002B68ED">
        <w:rPr>
          <w:rFonts w:ascii="Arial" w:hAnsi="Arial" w:cs="Arial"/>
          <w:sz w:val="24"/>
        </w:rPr>
        <w:t>, MEDLINE Complete, CINAHL.</w:t>
      </w:r>
      <w:r w:rsidR="002B68ED">
        <w:rPr>
          <w:rFonts w:ascii="Arial" w:hAnsi="Arial" w:cs="Arial"/>
          <w:sz w:val="24"/>
        </w:rPr>
        <w:t xml:space="preserve"> </w:t>
      </w:r>
    </w:p>
    <w:p w14:paraId="7AC003D1" w14:textId="77777777" w:rsidR="005529B8" w:rsidRDefault="005529B8" w:rsidP="002B68ED">
      <w:pPr>
        <w:spacing w:after="160"/>
        <w:ind w:firstLine="0"/>
        <w:jc w:val="both"/>
        <w:rPr>
          <w:rFonts w:ascii="Arial" w:hAnsi="Arial" w:cs="Arial"/>
          <w:bCs/>
          <w:sz w:val="24"/>
        </w:rPr>
      </w:pPr>
      <w:r w:rsidRPr="005529B8">
        <w:rPr>
          <w:rFonts w:ascii="Arial" w:hAnsi="Arial" w:cs="Arial"/>
          <w:bCs/>
          <w:sz w:val="24"/>
        </w:rPr>
        <w:t>RESULTS</w:t>
      </w:r>
    </w:p>
    <w:p w14:paraId="6EFA812D" w14:textId="0BD8A710" w:rsidR="005529B8" w:rsidRDefault="005529B8" w:rsidP="002B68ED">
      <w:pPr>
        <w:spacing w:after="160"/>
        <w:ind w:firstLine="0"/>
        <w:jc w:val="both"/>
        <w:rPr>
          <w:rFonts w:ascii="Arial" w:hAnsi="Arial" w:cs="Arial"/>
          <w:bCs/>
          <w:sz w:val="24"/>
        </w:rPr>
      </w:pPr>
      <w:r>
        <w:rPr>
          <w:rFonts w:ascii="Arial" w:hAnsi="Arial" w:cs="Arial"/>
          <w:sz w:val="24"/>
        </w:rPr>
        <w:t xml:space="preserve">A systematic search yielded </w:t>
      </w:r>
      <w:r w:rsidRPr="002B68ED">
        <w:rPr>
          <w:rFonts w:ascii="Arial" w:hAnsi="Arial" w:cs="Arial"/>
          <w:sz w:val="24"/>
        </w:rPr>
        <w:t>178 papers</w:t>
      </w:r>
      <w:r>
        <w:rPr>
          <w:rFonts w:ascii="Arial" w:hAnsi="Arial" w:cs="Arial"/>
          <w:sz w:val="24"/>
        </w:rPr>
        <w:t xml:space="preserve">, of </w:t>
      </w:r>
      <w:r w:rsidRPr="002B68ED">
        <w:rPr>
          <w:rFonts w:ascii="Arial" w:hAnsi="Arial" w:cs="Arial"/>
          <w:sz w:val="24"/>
        </w:rPr>
        <w:t>which 16 met the inclusion criteria</w:t>
      </w:r>
      <w:r>
        <w:rPr>
          <w:rFonts w:ascii="Arial" w:hAnsi="Arial" w:cs="Arial"/>
          <w:sz w:val="24"/>
        </w:rPr>
        <w:t>. P</w:t>
      </w:r>
      <w:r w:rsidRPr="002B68ED">
        <w:rPr>
          <w:rFonts w:ascii="Arial" w:hAnsi="Arial" w:cs="Arial"/>
          <w:sz w:val="24"/>
        </w:rPr>
        <w:t xml:space="preserve">ublications reviewed were from Singapore, Western Finnish Lapland, England, Canada, the United States of America, Denmark, and Australia. The papers were published </w:t>
      </w:r>
      <w:r>
        <w:rPr>
          <w:rFonts w:ascii="Arial" w:hAnsi="Arial" w:cs="Arial"/>
          <w:sz w:val="24"/>
        </w:rPr>
        <w:t>across</w:t>
      </w:r>
      <w:r w:rsidRPr="002B68ED">
        <w:rPr>
          <w:rFonts w:ascii="Arial" w:hAnsi="Arial" w:cs="Arial"/>
          <w:sz w:val="24"/>
        </w:rPr>
        <w:t xml:space="preserve"> 12 journals</w:t>
      </w:r>
      <w:r>
        <w:rPr>
          <w:rFonts w:ascii="Arial" w:hAnsi="Arial" w:cs="Arial"/>
          <w:sz w:val="24"/>
        </w:rPr>
        <w:t>;</w:t>
      </w:r>
      <w:r w:rsidRPr="002B68ED">
        <w:rPr>
          <w:rFonts w:ascii="Arial" w:hAnsi="Arial" w:cs="Arial"/>
          <w:sz w:val="24"/>
        </w:rPr>
        <w:t xml:space="preserve"> 81% were qualitative, 12% were quantitative, and one was a mixed methods study.</w:t>
      </w:r>
    </w:p>
    <w:p w14:paraId="2BBD05A0" w14:textId="77777777" w:rsidR="005529B8" w:rsidRDefault="005529B8" w:rsidP="002B68ED">
      <w:pPr>
        <w:spacing w:after="160"/>
        <w:ind w:firstLine="0"/>
        <w:jc w:val="both"/>
        <w:rPr>
          <w:rFonts w:ascii="Arial" w:hAnsi="Arial" w:cs="Arial"/>
          <w:bCs/>
          <w:sz w:val="24"/>
        </w:rPr>
      </w:pPr>
      <w:r w:rsidRPr="005529B8">
        <w:rPr>
          <w:rFonts w:ascii="Arial" w:hAnsi="Arial" w:cs="Arial"/>
          <w:bCs/>
          <w:sz w:val="24"/>
        </w:rPr>
        <w:t>DISCUSSION</w:t>
      </w:r>
    </w:p>
    <w:p w14:paraId="54E2AB03" w14:textId="257AF0D5" w:rsidR="002B68ED" w:rsidRPr="002B68ED" w:rsidRDefault="005529B8" w:rsidP="002B68ED">
      <w:pPr>
        <w:spacing w:after="160"/>
        <w:ind w:firstLine="0"/>
        <w:jc w:val="both"/>
        <w:rPr>
          <w:rFonts w:ascii="Arial" w:hAnsi="Arial" w:cs="Arial"/>
          <w:bCs/>
          <w:sz w:val="24"/>
        </w:rPr>
      </w:pPr>
      <w:r>
        <w:rPr>
          <w:rFonts w:ascii="Arial" w:hAnsi="Arial" w:cs="Arial"/>
          <w:sz w:val="24"/>
        </w:rPr>
        <w:t xml:space="preserve">It is recommended that creating a safe space to talk, taking a non-judgemental approach, and developing trust between practitioner and client should be prioritised for people with FEP. </w:t>
      </w:r>
    </w:p>
    <w:p w14:paraId="3D9B4083" w14:textId="77777777" w:rsidR="00E440C3" w:rsidRDefault="00E440C3" w:rsidP="00E440C3">
      <w:pPr>
        <w:spacing w:after="160" w:line="259" w:lineRule="auto"/>
        <w:ind w:firstLine="0"/>
        <w:rPr>
          <w:rFonts w:ascii="Arial" w:hAnsi="Arial" w:cs="Arial"/>
          <w:sz w:val="24"/>
        </w:rPr>
      </w:pPr>
    </w:p>
    <w:p w14:paraId="0B643A12" w14:textId="159CDB71" w:rsidR="00E440C3" w:rsidRPr="00E440C3" w:rsidRDefault="00E440C3" w:rsidP="00E440C3">
      <w:pPr>
        <w:spacing w:after="160" w:line="259" w:lineRule="auto"/>
        <w:ind w:firstLine="0"/>
        <w:rPr>
          <w:rFonts w:ascii="Arial" w:hAnsi="Arial" w:cs="Arial"/>
          <w:sz w:val="24"/>
        </w:rPr>
      </w:pPr>
      <w:r w:rsidRPr="00E440C3">
        <w:rPr>
          <w:rFonts w:ascii="Arial" w:hAnsi="Arial" w:cs="Arial"/>
          <w:b/>
          <w:sz w:val="24"/>
        </w:rPr>
        <w:t>Funding details.</w:t>
      </w:r>
      <w:r w:rsidRPr="00E440C3">
        <w:rPr>
          <w:rFonts w:ascii="Arial" w:hAnsi="Arial" w:cs="Arial"/>
          <w:sz w:val="24"/>
        </w:rPr>
        <w:t xml:space="preserve"> No funding to declare. </w:t>
      </w:r>
    </w:p>
    <w:p w14:paraId="5B9E8CF1" w14:textId="05FAD502" w:rsidR="00E440C3" w:rsidRDefault="00E440C3" w:rsidP="00E440C3">
      <w:pPr>
        <w:spacing w:after="160" w:line="259" w:lineRule="auto"/>
        <w:ind w:firstLine="0"/>
        <w:rPr>
          <w:rFonts w:ascii="Arial" w:hAnsi="Arial" w:cs="Arial"/>
          <w:sz w:val="24"/>
        </w:rPr>
      </w:pPr>
      <w:r w:rsidRPr="00E440C3">
        <w:rPr>
          <w:rFonts w:ascii="Arial" w:hAnsi="Arial" w:cs="Arial"/>
          <w:b/>
          <w:sz w:val="24"/>
        </w:rPr>
        <w:t>Disclosure statement.</w:t>
      </w:r>
      <w:r w:rsidRPr="00E440C3">
        <w:rPr>
          <w:rFonts w:ascii="Arial" w:hAnsi="Arial" w:cs="Arial"/>
          <w:sz w:val="24"/>
        </w:rPr>
        <w:t xml:space="preserve"> The authors report no conflict of interest.</w:t>
      </w:r>
    </w:p>
    <w:p w14:paraId="02CA53CB" w14:textId="08468813" w:rsidR="00E440C3" w:rsidRDefault="00E440C3" w:rsidP="00E440C3">
      <w:pPr>
        <w:spacing w:after="160" w:line="259" w:lineRule="auto"/>
        <w:ind w:firstLine="0"/>
        <w:rPr>
          <w:rFonts w:ascii="Arial" w:hAnsi="Arial" w:cs="Arial"/>
          <w:sz w:val="24"/>
        </w:rPr>
      </w:pPr>
      <w:r w:rsidRPr="00E440C3">
        <w:rPr>
          <w:rFonts w:ascii="Arial" w:hAnsi="Arial" w:cs="Arial"/>
          <w:b/>
          <w:sz w:val="24"/>
        </w:rPr>
        <w:t>Key words:</w:t>
      </w:r>
      <w:r>
        <w:rPr>
          <w:rFonts w:ascii="Arial" w:hAnsi="Arial" w:cs="Arial"/>
          <w:sz w:val="24"/>
        </w:rPr>
        <w:t xml:space="preserve"> </w:t>
      </w:r>
      <w:r w:rsidRPr="00E440C3">
        <w:rPr>
          <w:rFonts w:ascii="Arial" w:hAnsi="Arial" w:cs="Arial"/>
          <w:sz w:val="24"/>
        </w:rPr>
        <w:t>first episode psychosis</w:t>
      </w:r>
      <w:r>
        <w:rPr>
          <w:rFonts w:ascii="Arial" w:hAnsi="Arial" w:cs="Arial"/>
          <w:sz w:val="24"/>
        </w:rPr>
        <w:t xml:space="preserve">; </w:t>
      </w:r>
      <w:r w:rsidRPr="00E440C3">
        <w:rPr>
          <w:rFonts w:ascii="Arial" w:hAnsi="Arial" w:cs="Arial"/>
          <w:sz w:val="24"/>
        </w:rPr>
        <w:t>therapeutic relationship</w:t>
      </w:r>
      <w:r>
        <w:rPr>
          <w:rFonts w:ascii="Arial" w:hAnsi="Arial" w:cs="Arial"/>
          <w:sz w:val="24"/>
        </w:rPr>
        <w:t>; n</w:t>
      </w:r>
      <w:r w:rsidRPr="00E440C3">
        <w:rPr>
          <w:rFonts w:ascii="Arial" w:hAnsi="Arial" w:cs="Arial"/>
          <w:sz w:val="24"/>
        </w:rPr>
        <w:t xml:space="preserve">arrative </w:t>
      </w:r>
      <w:r>
        <w:rPr>
          <w:rFonts w:ascii="Arial" w:hAnsi="Arial" w:cs="Arial"/>
          <w:sz w:val="24"/>
        </w:rPr>
        <w:t>r</w:t>
      </w:r>
      <w:r w:rsidRPr="00E440C3">
        <w:rPr>
          <w:rFonts w:ascii="Arial" w:hAnsi="Arial" w:cs="Arial"/>
          <w:sz w:val="24"/>
        </w:rPr>
        <w:t>eview</w:t>
      </w:r>
    </w:p>
    <w:p w14:paraId="6E217BF2" w14:textId="77777777" w:rsidR="00E440C3" w:rsidRDefault="00E440C3">
      <w:pPr>
        <w:spacing w:after="160" w:line="259" w:lineRule="auto"/>
        <w:ind w:firstLine="0"/>
        <w:rPr>
          <w:rFonts w:ascii="Arial" w:hAnsi="Arial" w:cs="Arial"/>
          <w:sz w:val="24"/>
        </w:rPr>
      </w:pPr>
      <w:r>
        <w:rPr>
          <w:rFonts w:ascii="Arial" w:hAnsi="Arial" w:cs="Arial"/>
          <w:sz w:val="24"/>
        </w:rPr>
        <w:br w:type="page"/>
      </w:r>
    </w:p>
    <w:p w14:paraId="582CF0DF" w14:textId="77777777" w:rsidR="00C15923" w:rsidRPr="00C15923" w:rsidRDefault="00C15923" w:rsidP="00C15923">
      <w:pPr>
        <w:spacing w:line="480" w:lineRule="auto"/>
        <w:ind w:firstLine="0"/>
        <w:jc w:val="center"/>
        <w:rPr>
          <w:rFonts w:ascii="Arial" w:hAnsi="Arial" w:cs="Arial"/>
          <w:b/>
          <w:bCs/>
          <w:sz w:val="24"/>
        </w:rPr>
      </w:pPr>
      <w:r w:rsidRPr="00C15923">
        <w:rPr>
          <w:rFonts w:ascii="Arial" w:hAnsi="Arial" w:cs="Arial"/>
          <w:b/>
          <w:bCs/>
          <w:sz w:val="24"/>
        </w:rPr>
        <w:lastRenderedPageBreak/>
        <w:t>How do people with first episode psychosis experience therapeutic relationships with mental health practitioners? A Narrative Review</w:t>
      </w:r>
    </w:p>
    <w:p w14:paraId="523BF8FA" w14:textId="77777777" w:rsidR="00C15923" w:rsidRDefault="00C15923" w:rsidP="00C15923">
      <w:pPr>
        <w:spacing w:line="480" w:lineRule="auto"/>
        <w:ind w:firstLine="0"/>
        <w:rPr>
          <w:rFonts w:ascii="Arial" w:hAnsi="Arial" w:cs="Arial"/>
          <w:sz w:val="24"/>
        </w:rPr>
      </w:pPr>
    </w:p>
    <w:p w14:paraId="1AC0B552" w14:textId="4F21796C" w:rsidR="001550A7" w:rsidRDefault="00AC7F82" w:rsidP="00C15923">
      <w:pPr>
        <w:spacing w:line="480" w:lineRule="auto"/>
        <w:rPr>
          <w:rFonts w:ascii="Arial" w:hAnsi="Arial" w:cs="Arial"/>
          <w:sz w:val="24"/>
        </w:rPr>
      </w:pPr>
      <w:r w:rsidRPr="00EA480F">
        <w:rPr>
          <w:rFonts w:ascii="Arial" w:hAnsi="Arial" w:cs="Arial"/>
          <w:sz w:val="24"/>
        </w:rPr>
        <w:t xml:space="preserve">Early </w:t>
      </w:r>
      <w:r w:rsidRPr="00C858F1">
        <w:rPr>
          <w:rFonts w:ascii="Arial" w:hAnsi="Arial" w:cs="Arial"/>
          <w:sz w:val="24"/>
        </w:rPr>
        <w:t xml:space="preserve">intervention is </w:t>
      </w:r>
      <w:r w:rsidR="00D60B46">
        <w:rPr>
          <w:rFonts w:ascii="Arial" w:hAnsi="Arial" w:cs="Arial"/>
          <w:sz w:val="24"/>
        </w:rPr>
        <w:t xml:space="preserve">widely recognised as essential to prevent longer-term symptoms and </w:t>
      </w:r>
      <w:r w:rsidR="0012691B">
        <w:rPr>
          <w:rFonts w:ascii="Arial" w:hAnsi="Arial" w:cs="Arial"/>
          <w:sz w:val="24"/>
        </w:rPr>
        <w:t xml:space="preserve">reduce </w:t>
      </w:r>
      <w:r w:rsidR="00D60B46">
        <w:rPr>
          <w:rFonts w:ascii="Arial" w:hAnsi="Arial" w:cs="Arial"/>
          <w:sz w:val="24"/>
        </w:rPr>
        <w:t>suffering</w:t>
      </w:r>
      <w:r w:rsidR="0012691B">
        <w:rPr>
          <w:rFonts w:ascii="Arial" w:hAnsi="Arial" w:cs="Arial"/>
          <w:sz w:val="24"/>
        </w:rPr>
        <w:t xml:space="preserve"> associated with first-episode psychosis (FEP)</w:t>
      </w:r>
      <w:r w:rsidR="00D60B46">
        <w:rPr>
          <w:rFonts w:ascii="Arial" w:hAnsi="Arial" w:cs="Arial"/>
          <w:sz w:val="24"/>
        </w:rPr>
        <w:t xml:space="preserve"> (</w:t>
      </w:r>
      <w:r w:rsidR="00D60B46" w:rsidRPr="00D60B46">
        <w:rPr>
          <w:rFonts w:ascii="Arial" w:hAnsi="Arial" w:cs="Arial"/>
          <w:sz w:val="24"/>
        </w:rPr>
        <w:t>O’Donoghue</w:t>
      </w:r>
      <w:r w:rsidR="00D60B46">
        <w:rPr>
          <w:rFonts w:ascii="Arial" w:hAnsi="Arial" w:cs="Arial"/>
          <w:sz w:val="24"/>
        </w:rPr>
        <w:t>, O</w:t>
      </w:r>
      <w:r w:rsidR="00D60B46" w:rsidRPr="00D60B46">
        <w:rPr>
          <w:rFonts w:ascii="Arial" w:hAnsi="Arial" w:cs="Arial"/>
          <w:sz w:val="24"/>
        </w:rPr>
        <w:t>’Connor</w:t>
      </w:r>
      <w:r w:rsidR="00D60B46">
        <w:rPr>
          <w:rFonts w:ascii="Arial" w:hAnsi="Arial" w:cs="Arial"/>
          <w:sz w:val="24"/>
        </w:rPr>
        <w:t xml:space="preserve">, </w:t>
      </w:r>
      <w:r w:rsidR="00D60B46" w:rsidRPr="00D60B46">
        <w:rPr>
          <w:rFonts w:ascii="Arial" w:hAnsi="Arial" w:cs="Arial"/>
          <w:sz w:val="24"/>
        </w:rPr>
        <w:t>Thompson</w:t>
      </w:r>
      <w:r w:rsidR="00D60B46">
        <w:rPr>
          <w:rFonts w:ascii="Arial" w:hAnsi="Arial" w:cs="Arial"/>
          <w:sz w:val="24"/>
        </w:rPr>
        <w:t xml:space="preserve"> &amp; </w:t>
      </w:r>
      <w:proofErr w:type="spellStart"/>
      <w:r w:rsidR="00D60B46" w:rsidRPr="00D60B46">
        <w:rPr>
          <w:rFonts w:ascii="Arial" w:hAnsi="Arial" w:cs="Arial"/>
          <w:sz w:val="24"/>
        </w:rPr>
        <w:t>McGorry</w:t>
      </w:r>
      <w:proofErr w:type="spellEnd"/>
      <w:r w:rsidR="00D60B46">
        <w:rPr>
          <w:rFonts w:ascii="Arial" w:hAnsi="Arial" w:cs="Arial"/>
          <w:sz w:val="24"/>
        </w:rPr>
        <w:t xml:space="preserve">, 2020). However, practices vary enormously in terms of how early intervention </w:t>
      </w:r>
      <w:r w:rsidR="0012691B">
        <w:rPr>
          <w:rFonts w:ascii="Arial" w:hAnsi="Arial" w:cs="Arial"/>
          <w:sz w:val="24"/>
        </w:rPr>
        <w:t xml:space="preserve">for FEP </w:t>
      </w:r>
      <w:r w:rsidR="00D60B46">
        <w:rPr>
          <w:rFonts w:ascii="Arial" w:hAnsi="Arial" w:cs="Arial"/>
          <w:sz w:val="24"/>
        </w:rPr>
        <w:t>ends, which can influence the person’s wellbeing as time goes on, with recent calls to enhance step-down care for at risk groups (</w:t>
      </w:r>
      <w:r w:rsidR="00D60B46" w:rsidRPr="00D60B46">
        <w:rPr>
          <w:rFonts w:ascii="Arial" w:hAnsi="Arial" w:cs="Arial"/>
          <w:sz w:val="24"/>
        </w:rPr>
        <w:t xml:space="preserve">Hyatt, Hasler, </w:t>
      </w:r>
      <w:r w:rsidR="00D60B46">
        <w:rPr>
          <w:rFonts w:ascii="Arial" w:hAnsi="Arial" w:cs="Arial"/>
          <w:sz w:val="24"/>
        </w:rPr>
        <w:t xml:space="preserve">&amp; </w:t>
      </w:r>
      <w:proofErr w:type="spellStart"/>
      <w:r w:rsidR="00D60B46" w:rsidRPr="00D60B46">
        <w:rPr>
          <w:rFonts w:ascii="Arial" w:hAnsi="Arial" w:cs="Arial"/>
          <w:sz w:val="24"/>
        </w:rPr>
        <w:t>Wilner</w:t>
      </w:r>
      <w:proofErr w:type="spellEnd"/>
      <w:r w:rsidR="00D60B46" w:rsidRPr="00D60B46">
        <w:rPr>
          <w:rFonts w:ascii="Arial" w:hAnsi="Arial" w:cs="Arial"/>
          <w:sz w:val="24"/>
        </w:rPr>
        <w:t xml:space="preserve">, </w:t>
      </w:r>
      <w:r w:rsidR="00D60B46">
        <w:rPr>
          <w:rFonts w:ascii="Arial" w:hAnsi="Arial" w:cs="Arial"/>
          <w:sz w:val="24"/>
        </w:rPr>
        <w:t xml:space="preserve">2022). </w:t>
      </w:r>
      <w:r w:rsidR="0012691B">
        <w:rPr>
          <w:rFonts w:ascii="Arial" w:hAnsi="Arial" w:cs="Arial"/>
          <w:sz w:val="24"/>
        </w:rPr>
        <w:t xml:space="preserve">There is also a crucial role for therapeutic relationships to promote </w:t>
      </w:r>
      <w:r w:rsidR="00AF0F9A">
        <w:rPr>
          <w:rFonts w:ascii="Arial" w:hAnsi="Arial" w:cs="Arial"/>
          <w:sz w:val="24"/>
        </w:rPr>
        <w:t>optimal outcomes for people with psychosis</w:t>
      </w:r>
      <w:r w:rsidR="00915AB3">
        <w:rPr>
          <w:rFonts w:ascii="Arial" w:hAnsi="Arial" w:cs="Arial"/>
          <w:sz w:val="24"/>
        </w:rPr>
        <w:t xml:space="preserve">, although further robust research is required to explore this further </w:t>
      </w:r>
      <w:r w:rsidR="0012691B">
        <w:rPr>
          <w:rFonts w:ascii="Arial" w:hAnsi="Arial" w:cs="Arial"/>
          <w:sz w:val="24"/>
        </w:rPr>
        <w:t>(</w:t>
      </w:r>
      <w:r w:rsidR="00AF0F9A" w:rsidRPr="00AF0F9A">
        <w:rPr>
          <w:rFonts w:ascii="Arial" w:hAnsi="Arial" w:cs="Arial"/>
          <w:sz w:val="24"/>
        </w:rPr>
        <w:t>Priebe</w:t>
      </w:r>
      <w:r w:rsidR="00AF0F9A">
        <w:rPr>
          <w:rFonts w:ascii="Arial" w:hAnsi="Arial" w:cs="Arial"/>
          <w:sz w:val="24"/>
        </w:rPr>
        <w:t>, et al., 2011</w:t>
      </w:r>
      <w:r w:rsidR="0012691B">
        <w:rPr>
          <w:rFonts w:ascii="Arial" w:hAnsi="Arial" w:cs="Arial"/>
          <w:sz w:val="24"/>
        </w:rPr>
        <w:t xml:space="preserve">).  </w:t>
      </w:r>
    </w:p>
    <w:p w14:paraId="1089E7D3" w14:textId="77777777" w:rsidR="001550A7" w:rsidRDefault="001550A7" w:rsidP="001550A7">
      <w:pPr>
        <w:spacing w:line="480" w:lineRule="auto"/>
        <w:rPr>
          <w:rFonts w:ascii="Arial" w:hAnsi="Arial" w:cs="Arial"/>
          <w:sz w:val="24"/>
        </w:rPr>
      </w:pPr>
      <w:r>
        <w:rPr>
          <w:rFonts w:ascii="Arial" w:hAnsi="Arial" w:cs="Arial"/>
          <w:sz w:val="24"/>
        </w:rPr>
        <w:t>In the UK</w:t>
      </w:r>
      <w:r w:rsidR="00AC7F82" w:rsidRPr="00C858F1">
        <w:rPr>
          <w:rFonts w:ascii="Arial" w:hAnsi="Arial" w:cs="Arial"/>
          <w:sz w:val="24"/>
        </w:rPr>
        <w:t>, clinicians are guided towards both pharmacological and psychological treatment</w:t>
      </w:r>
      <w:r>
        <w:rPr>
          <w:rFonts w:ascii="Arial" w:hAnsi="Arial" w:cs="Arial"/>
          <w:sz w:val="24"/>
        </w:rPr>
        <w:t>s</w:t>
      </w:r>
      <w:r w:rsidR="00AC7F82">
        <w:rPr>
          <w:rFonts w:ascii="Arial" w:hAnsi="Arial" w:cs="Arial"/>
          <w:sz w:val="24"/>
        </w:rPr>
        <w:t>;</w:t>
      </w:r>
      <w:r w:rsidR="00AC7F82" w:rsidRPr="00C858F1">
        <w:rPr>
          <w:rFonts w:ascii="Arial" w:hAnsi="Arial" w:cs="Arial"/>
          <w:sz w:val="24"/>
        </w:rPr>
        <w:t xml:space="preserve"> with antipsychotic medication, individual CBT</w:t>
      </w:r>
      <w:r w:rsidR="00AC7F82">
        <w:rPr>
          <w:rFonts w:ascii="Arial" w:hAnsi="Arial" w:cs="Arial"/>
          <w:sz w:val="24"/>
        </w:rPr>
        <w:t>,</w:t>
      </w:r>
      <w:r w:rsidR="00AC7F82" w:rsidRPr="00C858F1">
        <w:rPr>
          <w:rFonts w:ascii="Arial" w:hAnsi="Arial" w:cs="Arial"/>
          <w:sz w:val="24"/>
        </w:rPr>
        <w:t xml:space="preserve"> and family </w:t>
      </w:r>
      <w:r>
        <w:rPr>
          <w:rFonts w:ascii="Arial" w:hAnsi="Arial" w:cs="Arial"/>
          <w:sz w:val="24"/>
        </w:rPr>
        <w:t>therapy</w:t>
      </w:r>
      <w:r w:rsidR="00AC7F82" w:rsidRPr="00C858F1">
        <w:rPr>
          <w:rFonts w:ascii="Arial" w:hAnsi="Arial" w:cs="Arial"/>
          <w:sz w:val="24"/>
        </w:rPr>
        <w:t xml:space="preserve"> </w:t>
      </w:r>
      <w:r w:rsidR="00AC7F82">
        <w:rPr>
          <w:rFonts w:ascii="Arial" w:hAnsi="Arial" w:cs="Arial"/>
          <w:sz w:val="24"/>
        </w:rPr>
        <w:t>recommended</w:t>
      </w:r>
      <w:r w:rsidR="00AC7F82" w:rsidRPr="00C858F1">
        <w:rPr>
          <w:rFonts w:ascii="Arial" w:hAnsi="Arial" w:cs="Arial"/>
          <w:sz w:val="24"/>
        </w:rPr>
        <w:t xml:space="preserve"> (</w:t>
      </w:r>
      <w:r w:rsidR="00AC7F82">
        <w:rPr>
          <w:rFonts w:ascii="Arial" w:hAnsi="Arial" w:cs="Arial"/>
          <w:sz w:val="24"/>
        </w:rPr>
        <w:t>NICE</w:t>
      </w:r>
      <w:r w:rsidR="00AC7F82" w:rsidRPr="00C858F1">
        <w:rPr>
          <w:rFonts w:ascii="Arial" w:hAnsi="Arial" w:cs="Arial"/>
          <w:sz w:val="24"/>
        </w:rPr>
        <w:t>, 2014).</w:t>
      </w:r>
      <w:r>
        <w:rPr>
          <w:rFonts w:ascii="Arial" w:hAnsi="Arial" w:cs="Arial"/>
          <w:sz w:val="24"/>
        </w:rPr>
        <w:t xml:space="preserve"> Research regarding the efficacy of pharmacological treatments is equivocal, with some studies finding medication offers</w:t>
      </w:r>
      <w:r w:rsidR="00AC7F82" w:rsidRPr="00C858F1">
        <w:rPr>
          <w:rFonts w:ascii="Arial" w:hAnsi="Arial" w:cs="Arial"/>
          <w:sz w:val="24"/>
        </w:rPr>
        <w:t xml:space="preserve"> no significant improvement in functioning compared to </w:t>
      </w:r>
      <w:r w:rsidR="00AC7F82">
        <w:rPr>
          <w:rFonts w:ascii="Arial" w:hAnsi="Arial" w:cs="Arial"/>
          <w:sz w:val="24"/>
        </w:rPr>
        <w:t>psychological</w:t>
      </w:r>
      <w:r w:rsidR="00AC7F82" w:rsidRPr="00C858F1">
        <w:rPr>
          <w:rFonts w:ascii="Arial" w:hAnsi="Arial" w:cs="Arial"/>
          <w:sz w:val="24"/>
        </w:rPr>
        <w:t xml:space="preserve"> interventions (</w:t>
      </w:r>
      <w:proofErr w:type="spellStart"/>
      <w:r w:rsidR="00AC7F82" w:rsidRPr="00C858F1">
        <w:rPr>
          <w:rFonts w:ascii="Arial" w:hAnsi="Arial" w:cs="Arial"/>
          <w:sz w:val="24"/>
        </w:rPr>
        <w:t>Francey</w:t>
      </w:r>
      <w:proofErr w:type="spellEnd"/>
      <w:r w:rsidR="00AC7F82" w:rsidRPr="00C858F1">
        <w:rPr>
          <w:rFonts w:ascii="Arial" w:hAnsi="Arial" w:cs="Arial"/>
          <w:sz w:val="24"/>
        </w:rPr>
        <w:t xml:space="preserve"> et al., 2020). With consideration for the severity of side effects</w:t>
      </w:r>
      <w:r>
        <w:rPr>
          <w:rFonts w:ascii="Arial" w:hAnsi="Arial" w:cs="Arial"/>
          <w:sz w:val="24"/>
        </w:rPr>
        <w:t xml:space="preserve"> for some people prescribed antipsychotic medications, </w:t>
      </w:r>
      <w:r w:rsidR="00AC7F82" w:rsidRPr="00C858F1">
        <w:rPr>
          <w:rFonts w:ascii="Arial" w:hAnsi="Arial" w:cs="Arial"/>
          <w:sz w:val="24"/>
        </w:rPr>
        <w:t>notably significant weight gain, sedation effects, and further psychosis</w:t>
      </w:r>
      <w:r w:rsidR="00AC7F82">
        <w:rPr>
          <w:rFonts w:ascii="Arial" w:hAnsi="Arial" w:cs="Arial"/>
          <w:sz w:val="24"/>
        </w:rPr>
        <w:t>-affiliated</w:t>
      </w:r>
      <w:r w:rsidR="00AC7F82" w:rsidRPr="00C858F1">
        <w:rPr>
          <w:rFonts w:ascii="Arial" w:hAnsi="Arial" w:cs="Arial"/>
          <w:sz w:val="24"/>
        </w:rPr>
        <w:t xml:space="preserve"> symptoms (</w:t>
      </w:r>
      <w:proofErr w:type="spellStart"/>
      <w:r w:rsidR="00AC7F82" w:rsidRPr="00C858F1">
        <w:rPr>
          <w:rFonts w:ascii="Arial" w:hAnsi="Arial" w:cs="Arial"/>
          <w:sz w:val="24"/>
        </w:rPr>
        <w:t>Correll</w:t>
      </w:r>
      <w:proofErr w:type="spellEnd"/>
      <w:r w:rsidR="00AC7F82" w:rsidRPr="00C858F1">
        <w:rPr>
          <w:rFonts w:ascii="Arial" w:hAnsi="Arial" w:cs="Arial"/>
          <w:sz w:val="24"/>
        </w:rPr>
        <w:t xml:space="preserve"> et al., 2009; Krause et al., 2018), </w:t>
      </w:r>
      <w:r w:rsidR="00AC7F82">
        <w:rPr>
          <w:rFonts w:ascii="Arial" w:hAnsi="Arial" w:cs="Arial"/>
          <w:sz w:val="24"/>
        </w:rPr>
        <w:t>psychological</w:t>
      </w:r>
      <w:r w:rsidR="00AC7F82" w:rsidRPr="00C858F1">
        <w:rPr>
          <w:rFonts w:ascii="Arial" w:hAnsi="Arial" w:cs="Arial"/>
          <w:sz w:val="24"/>
        </w:rPr>
        <w:t xml:space="preserve"> interventions</w:t>
      </w:r>
      <w:r>
        <w:rPr>
          <w:rFonts w:ascii="Arial" w:hAnsi="Arial" w:cs="Arial"/>
          <w:sz w:val="24"/>
        </w:rPr>
        <w:t xml:space="preserve"> can</w:t>
      </w:r>
      <w:r w:rsidR="00AC7F82" w:rsidRPr="00C858F1">
        <w:rPr>
          <w:rFonts w:ascii="Arial" w:hAnsi="Arial" w:cs="Arial"/>
          <w:sz w:val="24"/>
        </w:rPr>
        <w:t xml:space="preserve"> </w:t>
      </w:r>
      <w:r>
        <w:rPr>
          <w:rFonts w:ascii="Arial" w:hAnsi="Arial" w:cs="Arial"/>
          <w:sz w:val="24"/>
        </w:rPr>
        <w:t xml:space="preserve">offer a helpful pathway for psychoeducation, coping strategies, and symptom management. </w:t>
      </w:r>
    </w:p>
    <w:p w14:paraId="090C216F" w14:textId="35D9F00B" w:rsidR="001550A7" w:rsidRDefault="001550A7" w:rsidP="001550A7">
      <w:pPr>
        <w:spacing w:line="480" w:lineRule="auto"/>
        <w:rPr>
          <w:rFonts w:ascii="Arial" w:hAnsi="Arial" w:cs="Arial"/>
          <w:sz w:val="24"/>
        </w:rPr>
      </w:pPr>
      <w:r>
        <w:rPr>
          <w:rFonts w:ascii="Arial" w:hAnsi="Arial" w:cs="Arial"/>
          <w:sz w:val="24"/>
        </w:rPr>
        <w:t xml:space="preserve">An essential feature of any talking therapy is the therapeutic relationship. </w:t>
      </w:r>
      <w:r w:rsidR="00AC7F82" w:rsidRPr="00C858F1">
        <w:rPr>
          <w:rFonts w:ascii="Arial" w:hAnsi="Arial" w:cs="Arial"/>
          <w:sz w:val="24"/>
        </w:rPr>
        <w:t xml:space="preserve">The therapeutic relationship refers to the working relationship between client and mental health practitioner, </w:t>
      </w:r>
      <w:r w:rsidR="00AC7F82">
        <w:rPr>
          <w:rFonts w:ascii="Arial" w:hAnsi="Arial" w:cs="Arial"/>
          <w:sz w:val="24"/>
        </w:rPr>
        <w:t>‘</w:t>
      </w:r>
      <w:r w:rsidR="00AC7F82" w:rsidRPr="00C858F1">
        <w:rPr>
          <w:rFonts w:ascii="Arial" w:hAnsi="Arial" w:cs="Arial"/>
          <w:sz w:val="24"/>
        </w:rPr>
        <w:t xml:space="preserve">built on mutual trust, understanding and a collective knowledge’ </w:t>
      </w:r>
      <w:r w:rsidR="00AC7F82" w:rsidRPr="00C858F1">
        <w:rPr>
          <w:rFonts w:ascii="Arial" w:hAnsi="Arial" w:cs="Arial"/>
          <w:sz w:val="24"/>
        </w:rPr>
        <w:lastRenderedPageBreak/>
        <w:t>(Strachan, 2011, p.2). The therapeutic relationship is a known predictor of positive therapeutic outcome</w:t>
      </w:r>
      <w:r>
        <w:rPr>
          <w:rFonts w:ascii="Arial" w:hAnsi="Arial" w:cs="Arial"/>
          <w:sz w:val="24"/>
        </w:rPr>
        <w:t>s</w:t>
      </w:r>
      <w:r w:rsidR="00AC7F82" w:rsidRPr="00C858F1">
        <w:rPr>
          <w:rFonts w:ascii="Arial" w:hAnsi="Arial" w:cs="Arial"/>
          <w:sz w:val="24"/>
        </w:rPr>
        <w:t xml:space="preserve"> (Cox &amp; Miller, 2021; Shirk &amp; Karver, 2003), </w:t>
      </w:r>
      <w:r w:rsidR="00AC7F82">
        <w:rPr>
          <w:rFonts w:ascii="Arial" w:hAnsi="Arial" w:cs="Arial"/>
          <w:sz w:val="24"/>
        </w:rPr>
        <w:t>regardless of</w:t>
      </w:r>
      <w:r w:rsidR="00AC7F82" w:rsidRPr="00C858F1">
        <w:rPr>
          <w:rFonts w:ascii="Arial" w:hAnsi="Arial" w:cs="Arial"/>
          <w:sz w:val="24"/>
        </w:rPr>
        <w:t xml:space="preserve"> intervention type (</w:t>
      </w:r>
      <w:proofErr w:type="spellStart"/>
      <w:r w:rsidR="00AC7F82" w:rsidRPr="00C858F1">
        <w:rPr>
          <w:rFonts w:ascii="Arial" w:hAnsi="Arial" w:cs="Arial"/>
          <w:sz w:val="24"/>
        </w:rPr>
        <w:t>Ardito</w:t>
      </w:r>
      <w:proofErr w:type="spellEnd"/>
      <w:r w:rsidR="00AC7F82" w:rsidRPr="00C858F1">
        <w:rPr>
          <w:rFonts w:ascii="Arial" w:hAnsi="Arial" w:cs="Arial"/>
          <w:sz w:val="24"/>
        </w:rPr>
        <w:t xml:space="preserve"> &amp; </w:t>
      </w:r>
      <w:proofErr w:type="spellStart"/>
      <w:r w:rsidR="00AC7F82" w:rsidRPr="00C858F1">
        <w:rPr>
          <w:rFonts w:ascii="Arial" w:hAnsi="Arial" w:cs="Arial"/>
          <w:sz w:val="24"/>
        </w:rPr>
        <w:t>Rabellino</w:t>
      </w:r>
      <w:proofErr w:type="spellEnd"/>
      <w:r w:rsidR="00AC7F82" w:rsidRPr="00C858F1">
        <w:rPr>
          <w:rFonts w:ascii="Arial" w:hAnsi="Arial" w:cs="Arial"/>
          <w:sz w:val="24"/>
        </w:rPr>
        <w:t>, 2011) or method of intervention delivery (</w:t>
      </w:r>
      <w:proofErr w:type="spellStart"/>
      <w:r w:rsidR="00AC7F82" w:rsidRPr="00C858F1">
        <w:rPr>
          <w:rFonts w:ascii="Arial" w:hAnsi="Arial" w:cs="Arial"/>
          <w:sz w:val="24"/>
        </w:rPr>
        <w:t>Sucala</w:t>
      </w:r>
      <w:proofErr w:type="spellEnd"/>
      <w:r w:rsidR="00AC7F82" w:rsidRPr="00C858F1">
        <w:rPr>
          <w:rFonts w:ascii="Arial" w:hAnsi="Arial" w:cs="Arial"/>
          <w:sz w:val="24"/>
        </w:rPr>
        <w:t xml:space="preserve"> et al., 2012).</w:t>
      </w:r>
      <w:r>
        <w:rPr>
          <w:rFonts w:ascii="Arial" w:hAnsi="Arial" w:cs="Arial"/>
          <w:sz w:val="24"/>
        </w:rPr>
        <w:t xml:space="preserve"> Therefore, understanding beneficial features of therapeutic relationships for people with FEP could enhance service delivery across talking therapies and also briefer encounters with wider mental health practitioners (MHPs), such as with their nurse or psychiatrist </w:t>
      </w:r>
      <w:r w:rsidR="000B6688">
        <w:rPr>
          <w:rFonts w:ascii="Arial" w:hAnsi="Arial" w:cs="Arial"/>
          <w:sz w:val="24"/>
        </w:rPr>
        <w:t>during</w:t>
      </w:r>
      <w:r>
        <w:rPr>
          <w:rFonts w:ascii="Arial" w:hAnsi="Arial" w:cs="Arial"/>
          <w:sz w:val="24"/>
        </w:rPr>
        <w:t xml:space="preserve"> a medication review, or in planning meetings with </w:t>
      </w:r>
      <w:r w:rsidR="000B6688">
        <w:rPr>
          <w:rFonts w:ascii="Arial" w:hAnsi="Arial" w:cs="Arial"/>
          <w:sz w:val="24"/>
        </w:rPr>
        <w:t xml:space="preserve">a </w:t>
      </w:r>
      <w:r>
        <w:rPr>
          <w:rFonts w:ascii="Arial" w:hAnsi="Arial" w:cs="Arial"/>
          <w:sz w:val="24"/>
        </w:rPr>
        <w:t xml:space="preserve">care coordinator. </w:t>
      </w:r>
    </w:p>
    <w:p w14:paraId="2620C9AE" w14:textId="0E1EE1AD" w:rsidR="00AC7F82" w:rsidRDefault="000B6688" w:rsidP="001550A7">
      <w:pPr>
        <w:spacing w:line="480" w:lineRule="auto"/>
        <w:rPr>
          <w:rFonts w:ascii="Arial" w:hAnsi="Arial" w:cs="Arial"/>
          <w:sz w:val="24"/>
        </w:rPr>
      </w:pPr>
      <w:r>
        <w:rPr>
          <w:rFonts w:ascii="Arial" w:hAnsi="Arial" w:cs="Arial"/>
          <w:sz w:val="24"/>
        </w:rPr>
        <w:t xml:space="preserve">Currently, helpful </w:t>
      </w:r>
      <w:r w:rsidR="00AC7F82">
        <w:rPr>
          <w:rFonts w:ascii="Arial" w:hAnsi="Arial" w:cs="Arial"/>
          <w:sz w:val="24"/>
        </w:rPr>
        <w:t xml:space="preserve">components of therapeutic value </w:t>
      </w:r>
      <w:r>
        <w:rPr>
          <w:rFonts w:ascii="Arial" w:hAnsi="Arial" w:cs="Arial"/>
          <w:sz w:val="24"/>
        </w:rPr>
        <w:t xml:space="preserve">in relationships with MHPs </w:t>
      </w:r>
      <w:r w:rsidR="00AC7F82">
        <w:rPr>
          <w:rFonts w:ascii="Arial" w:hAnsi="Arial" w:cs="Arial"/>
          <w:sz w:val="24"/>
        </w:rPr>
        <w:t xml:space="preserve">for people with psychosis </w:t>
      </w:r>
      <w:r>
        <w:rPr>
          <w:rFonts w:ascii="Arial" w:hAnsi="Arial" w:cs="Arial"/>
          <w:sz w:val="24"/>
        </w:rPr>
        <w:t>include the</w:t>
      </w:r>
      <w:r w:rsidR="00AC7F82">
        <w:rPr>
          <w:rFonts w:ascii="Arial" w:hAnsi="Arial" w:cs="Arial"/>
          <w:sz w:val="24"/>
        </w:rPr>
        <w:t xml:space="preserve"> </w:t>
      </w:r>
      <w:r w:rsidR="00AC7F82" w:rsidRPr="00C858F1">
        <w:rPr>
          <w:rFonts w:ascii="Arial" w:hAnsi="Arial" w:cs="Arial"/>
          <w:sz w:val="24"/>
        </w:rPr>
        <w:t>normalising</w:t>
      </w:r>
      <w:r w:rsidR="00AC7F82">
        <w:rPr>
          <w:rFonts w:ascii="Arial" w:hAnsi="Arial" w:cs="Arial"/>
          <w:sz w:val="24"/>
        </w:rPr>
        <w:t xml:space="preserve"> symptoms of</w:t>
      </w:r>
      <w:r w:rsidR="00AC7F82" w:rsidRPr="00C858F1">
        <w:rPr>
          <w:rFonts w:ascii="Arial" w:hAnsi="Arial" w:cs="Arial"/>
          <w:sz w:val="24"/>
        </w:rPr>
        <w:t xml:space="preserve"> psychosis </w:t>
      </w:r>
      <w:r w:rsidR="00AC7F82" w:rsidRPr="000B3BCC">
        <w:rPr>
          <w:rFonts w:ascii="Arial" w:hAnsi="Arial" w:cs="Arial"/>
          <w:sz w:val="24"/>
        </w:rPr>
        <w:t>(Byrne &amp; Morrison, 2014)</w:t>
      </w:r>
      <w:r w:rsidR="00AC7F82" w:rsidRPr="00C858F1">
        <w:rPr>
          <w:rFonts w:ascii="Arial" w:hAnsi="Arial" w:cs="Arial"/>
          <w:sz w:val="24"/>
        </w:rPr>
        <w:t xml:space="preserve"> and collaboration (Byrne &amp; Morrison, 2010).</w:t>
      </w:r>
      <w:r>
        <w:rPr>
          <w:rFonts w:ascii="Arial" w:hAnsi="Arial" w:cs="Arial"/>
          <w:sz w:val="24"/>
        </w:rPr>
        <w:t xml:space="preserve"> </w:t>
      </w:r>
      <w:r w:rsidR="00AC7F82" w:rsidRPr="00C858F1">
        <w:rPr>
          <w:rFonts w:ascii="Arial" w:hAnsi="Arial" w:cs="Arial"/>
          <w:sz w:val="24"/>
        </w:rPr>
        <w:t xml:space="preserve">Components that negatively affect the therapeutic relationship </w:t>
      </w:r>
      <w:r w:rsidR="00AC7F82">
        <w:rPr>
          <w:rFonts w:ascii="Arial" w:hAnsi="Arial" w:cs="Arial"/>
          <w:sz w:val="24"/>
        </w:rPr>
        <w:t>include</w:t>
      </w:r>
      <w:r w:rsidR="00AC7F82" w:rsidRPr="00C858F1">
        <w:rPr>
          <w:rFonts w:ascii="Arial" w:hAnsi="Arial" w:cs="Arial"/>
          <w:sz w:val="24"/>
        </w:rPr>
        <w:t xml:space="preserve"> stigma (Harris et al., 2012) and </w:t>
      </w:r>
      <w:r w:rsidR="00AC7F82">
        <w:rPr>
          <w:rFonts w:ascii="Arial" w:hAnsi="Arial" w:cs="Arial"/>
          <w:sz w:val="24"/>
        </w:rPr>
        <w:t>a lack of consistency from the care provider</w:t>
      </w:r>
      <w:r w:rsidR="00AC7F82" w:rsidRPr="00C858F1">
        <w:rPr>
          <w:rFonts w:ascii="Arial" w:hAnsi="Arial" w:cs="Arial"/>
          <w:sz w:val="24"/>
        </w:rPr>
        <w:t xml:space="preserve"> (</w:t>
      </w:r>
      <w:proofErr w:type="spellStart"/>
      <w:r w:rsidR="00AC7F82" w:rsidRPr="00C858F1">
        <w:rPr>
          <w:rFonts w:ascii="Arial" w:hAnsi="Arial" w:cs="Arial"/>
          <w:sz w:val="24"/>
        </w:rPr>
        <w:t>Uttinger</w:t>
      </w:r>
      <w:proofErr w:type="spellEnd"/>
      <w:r w:rsidR="00AC7F82" w:rsidRPr="00C858F1">
        <w:rPr>
          <w:rFonts w:ascii="Arial" w:hAnsi="Arial" w:cs="Arial"/>
          <w:sz w:val="24"/>
        </w:rPr>
        <w:t xml:space="preserve"> et al., 2018). However, there is no consensus on </w:t>
      </w:r>
      <w:r w:rsidR="00AC7F82">
        <w:rPr>
          <w:rFonts w:ascii="Arial" w:hAnsi="Arial" w:cs="Arial"/>
          <w:sz w:val="24"/>
        </w:rPr>
        <w:t>which</w:t>
      </w:r>
      <w:r w:rsidR="00AC7F82" w:rsidRPr="00C858F1">
        <w:rPr>
          <w:rFonts w:ascii="Arial" w:hAnsi="Arial" w:cs="Arial"/>
          <w:sz w:val="24"/>
        </w:rPr>
        <w:t xml:space="preserve"> </w:t>
      </w:r>
      <w:r w:rsidR="00AC7F82">
        <w:rPr>
          <w:rFonts w:ascii="Arial" w:hAnsi="Arial" w:cs="Arial"/>
          <w:sz w:val="24"/>
        </w:rPr>
        <w:t>components</w:t>
      </w:r>
      <w:r w:rsidR="00AC7F82" w:rsidRPr="00C858F1">
        <w:rPr>
          <w:rFonts w:ascii="Arial" w:hAnsi="Arial" w:cs="Arial"/>
          <w:sz w:val="24"/>
        </w:rPr>
        <w:t xml:space="preserve"> </w:t>
      </w:r>
      <w:r w:rsidR="00AC7F82">
        <w:rPr>
          <w:rFonts w:ascii="Arial" w:hAnsi="Arial" w:cs="Arial"/>
          <w:sz w:val="24"/>
        </w:rPr>
        <w:t xml:space="preserve">of the relationship </w:t>
      </w:r>
      <w:r w:rsidR="00AC7F82" w:rsidRPr="00C858F1">
        <w:rPr>
          <w:rFonts w:ascii="Arial" w:hAnsi="Arial" w:cs="Arial"/>
          <w:sz w:val="24"/>
        </w:rPr>
        <w:t>contribute to its predictive value</w:t>
      </w:r>
      <w:r w:rsidR="00AC7F82">
        <w:rPr>
          <w:rFonts w:ascii="Arial" w:hAnsi="Arial" w:cs="Arial"/>
          <w:sz w:val="24"/>
        </w:rPr>
        <w:t xml:space="preserve"> within the context of FEP. </w:t>
      </w:r>
      <w:r w:rsidR="00AC7F82" w:rsidRPr="00C858F1">
        <w:rPr>
          <w:rFonts w:ascii="Arial" w:hAnsi="Arial" w:cs="Arial"/>
          <w:sz w:val="24"/>
        </w:rPr>
        <w:t xml:space="preserve">Therefore, </w:t>
      </w:r>
      <w:r>
        <w:rPr>
          <w:rFonts w:ascii="Arial" w:hAnsi="Arial" w:cs="Arial"/>
          <w:sz w:val="24"/>
        </w:rPr>
        <w:t>the current review attends specifically to the therapeutic relationship for people with FEP, where they are likely to have their first encounter with frightening symptoms and MHPs in early intervention services.</w:t>
      </w:r>
    </w:p>
    <w:p w14:paraId="55E1AF22" w14:textId="681C9D7B" w:rsidR="000B6688" w:rsidRDefault="00AC7F82" w:rsidP="000B6688">
      <w:pPr>
        <w:spacing w:line="480" w:lineRule="auto"/>
        <w:rPr>
          <w:rFonts w:ascii="Arial" w:hAnsi="Arial" w:cs="Arial"/>
          <w:sz w:val="24"/>
        </w:rPr>
      </w:pPr>
      <w:r w:rsidRPr="00C858F1">
        <w:rPr>
          <w:rFonts w:ascii="Arial" w:hAnsi="Arial" w:cs="Arial"/>
          <w:sz w:val="24"/>
        </w:rPr>
        <w:t>Th</w:t>
      </w:r>
      <w:r w:rsidR="000B6688">
        <w:rPr>
          <w:rFonts w:ascii="Arial" w:hAnsi="Arial" w:cs="Arial"/>
          <w:sz w:val="24"/>
        </w:rPr>
        <w:t>is narrative</w:t>
      </w:r>
      <w:r w:rsidRPr="00C858F1">
        <w:rPr>
          <w:rFonts w:ascii="Arial" w:hAnsi="Arial" w:cs="Arial"/>
          <w:sz w:val="24"/>
        </w:rPr>
        <w:t xml:space="preserve"> review explores </w:t>
      </w:r>
      <w:r w:rsidR="000B6688">
        <w:rPr>
          <w:rFonts w:ascii="Arial" w:hAnsi="Arial" w:cs="Arial"/>
          <w:sz w:val="24"/>
        </w:rPr>
        <w:t xml:space="preserve">an emerging body of literature with the aim of developing a richer understanding of </w:t>
      </w:r>
      <w:r w:rsidRPr="00C858F1">
        <w:rPr>
          <w:rFonts w:ascii="Arial" w:hAnsi="Arial" w:cs="Arial"/>
          <w:sz w:val="24"/>
        </w:rPr>
        <w:t xml:space="preserve">the therapeutic relationship </w:t>
      </w:r>
      <w:r w:rsidR="000B6688">
        <w:rPr>
          <w:rFonts w:ascii="Arial" w:hAnsi="Arial" w:cs="Arial"/>
          <w:sz w:val="24"/>
        </w:rPr>
        <w:t xml:space="preserve">for people with </w:t>
      </w:r>
      <w:r w:rsidRPr="00C858F1">
        <w:rPr>
          <w:rFonts w:ascii="Arial" w:hAnsi="Arial" w:cs="Arial"/>
          <w:sz w:val="24"/>
        </w:rPr>
        <w:t xml:space="preserve">FEP </w:t>
      </w:r>
      <w:r w:rsidR="000B6688">
        <w:rPr>
          <w:rFonts w:ascii="Arial" w:hAnsi="Arial" w:cs="Arial"/>
          <w:sz w:val="24"/>
        </w:rPr>
        <w:t xml:space="preserve">accessing </w:t>
      </w:r>
      <w:r w:rsidRPr="00C858F1">
        <w:rPr>
          <w:rFonts w:ascii="Arial" w:hAnsi="Arial" w:cs="Arial"/>
          <w:sz w:val="24"/>
        </w:rPr>
        <w:t>treatment</w:t>
      </w:r>
      <w:r w:rsidR="000B6688">
        <w:rPr>
          <w:rFonts w:ascii="Arial" w:hAnsi="Arial" w:cs="Arial"/>
          <w:sz w:val="24"/>
        </w:rPr>
        <w:t xml:space="preserve">. With greater knowledge of beneficial therapeutic mechanisms for people in this unique circumstance, care could be better tailored to meet their needs, offering bespoke support to people experiencing distressing symptoms and associated symptom-related distress. </w:t>
      </w:r>
      <w:r w:rsidR="000B6688" w:rsidRPr="000B6688">
        <w:rPr>
          <w:rFonts w:ascii="Arial" w:hAnsi="Arial" w:cs="Arial"/>
          <w:sz w:val="24"/>
        </w:rPr>
        <w:t xml:space="preserve">Narrative reviews </w:t>
      </w:r>
      <w:r w:rsidR="000B6688">
        <w:rPr>
          <w:rFonts w:ascii="Arial" w:hAnsi="Arial" w:cs="Arial"/>
          <w:sz w:val="24"/>
        </w:rPr>
        <w:t>f</w:t>
      </w:r>
      <w:r w:rsidR="000B6688" w:rsidRPr="000B6688">
        <w:rPr>
          <w:rFonts w:ascii="Arial" w:hAnsi="Arial" w:cs="Arial"/>
          <w:sz w:val="24"/>
        </w:rPr>
        <w:t xml:space="preserve">orm </w:t>
      </w:r>
      <w:r w:rsidR="000B6688">
        <w:rPr>
          <w:rFonts w:ascii="Arial" w:hAnsi="Arial" w:cs="Arial"/>
          <w:sz w:val="24"/>
        </w:rPr>
        <w:t xml:space="preserve">a substantial </w:t>
      </w:r>
      <w:r w:rsidR="00125799">
        <w:rPr>
          <w:rFonts w:ascii="Arial" w:hAnsi="Arial" w:cs="Arial"/>
          <w:sz w:val="24"/>
        </w:rPr>
        <w:t xml:space="preserve">subsection of </w:t>
      </w:r>
      <w:r w:rsidR="000B6688" w:rsidRPr="000B6688">
        <w:rPr>
          <w:rFonts w:ascii="Arial" w:hAnsi="Arial" w:cs="Arial"/>
          <w:sz w:val="24"/>
        </w:rPr>
        <w:t xml:space="preserve">medical and clinical research (Bastian, </w:t>
      </w:r>
      <w:proofErr w:type="spellStart"/>
      <w:r w:rsidR="000B6688" w:rsidRPr="000B6688">
        <w:rPr>
          <w:rFonts w:ascii="Arial" w:hAnsi="Arial" w:cs="Arial"/>
          <w:sz w:val="24"/>
        </w:rPr>
        <w:t>Glasziou</w:t>
      </w:r>
      <w:proofErr w:type="spellEnd"/>
      <w:r w:rsidR="000B6688" w:rsidRPr="000B6688">
        <w:rPr>
          <w:rFonts w:ascii="Arial" w:hAnsi="Arial" w:cs="Arial"/>
          <w:sz w:val="24"/>
        </w:rPr>
        <w:t xml:space="preserve"> &amp; Chalmers, 2010)</w:t>
      </w:r>
      <w:r w:rsidR="00125799">
        <w:rPr>
          <w:rFonts w:ascii="Arial" w:hAnsi="Arial" w:cs="Arial"/>
          <w:sz w:val="24"/>
        </w:rPr>
        <w:t xml:space="preserve">, particularly relevant for this review due to the bringing together of the emerging FEP </w:t>
      </w:r>
      <w:r w:rsidR="00125799">
        <w:rPr>
          <w:rFonts w:ascii="Arial" w:hAnsi="Arial" w:cs="Arial"/>
          <w:sz w:val="24"/>
        </w:rPr>
        <w:lastRenderedPageBreak/>
        <w:t xml:space="preserve">literature, alongside a </w:t>
      </w:r>
      <w:r w:rsidR="000B6688" w:rsidRPr="000B6688">
        <w:rPr>
          <w:rFonts w:ascii="Arial" w:hAnsi="Arial" w:cs="Arial"/>
          <w:sz w:val="24"/>
        </w:rPr>
        <w:t xml:space="preserve">heterogenous </w:t>
      </w:r>
      <w:r w:rsidR="00125799">
        <w:rPr>
          <w:rFonts w:ascii="Arial" w:hAnsi="Arial" w:cs="Arial"/>
          <w:sz w:val="24"/>
        </w:rPr>
        <w:t>and expansive knowledge base around therapeutic relationships</w:t>
      </w:r>
      <w:r w:rsidR="000B6688" w:rsidRPr="000B6688">
        <w:rPr>
          <w:rFonts w:ascii="Arial" w:hAnsi="Arial" w:cs="Arial"/>
          <w:sz w:val="24"/>
        </w:rPr>
        <w:t xml:space="preserve"> (Ferrari, 2015).</w:t>
      </w:r>
      <w:r w:rsidR="00125799">
        <w:rPr>
          <w:rFonts w:ascii="Arial" w:hAnsi="Arial" w:cs="Arial"/>
          <w:sz w:val="24"/>
        </w:rPr>
        <w:t xml:space="preserve"> </w:t>
      </w:r>
    </w:p>
    <w:p w14:paraId="1A57D1F7" w14:textId="77777777" w:rsidR="000B6688" w:rsidRDefault="000B6688" w:rsidP="008D399E">
      <w:pPr>
        <w:spacing w:line="480" w:lineRule="auto"/>
        <w:ind w:firstLine="0"/>
        <w:jc w:val="center"/>
        <w:rPr>
          <w:rFonts w:ascii="Arial" w:hAnsi="Arial" w:cs="Arial"/>
          <w:sz w:val="24"/>
        </w:rPr>
      </w:pPr>
    </w:p>
    <w:p w14:paraId="4AF61D5C" w14:textId="56432146" w:rsidR="00AE7941" w:rsidRDefault="00AE7941" w:rsidP="0012691B">
      <w:pPr>
        <w:spacing w:line="480" w:lineRule="auto"/>
        <w:ind w:firstLine="0"/>
        <w:rPr>
          <w:rFonts w:ascii="Arial" w:hAnsi="Arial" w:cs="Arial"/>
          <w:b/>
          <w:sz w:val="24"/>
        </w:rPr>
      </w:pPr>
    </w:p>
    <w:p w14:paraId="58F4205F" w14:textId="26634FB8" w:rsidR="00AC7F82" w:rsidRPr="00AC7F82" w:rsidRDefault="00AC7F82" w:rsidP="008D399E">
      <w:pPr>
        <w:spacing w:line="480" w:lineRule="auto"/>
        <w:ind w:firstLine="0"/>
        <w:jc w:val="center"/>
        <w:rPr>
          <w:rFonts w:ascii="Arial" w:hAnsi="Arial" w:cs="Arial"/>
          <w:b/>
          <w:sz w:val="24"/>
        </w:rPr>
      </w:pPr>
      <w:r w:rsidRPr="00AC7F82">
        <w:rPr>
          <w:rFonts w:ascii="Arial" w:hAnsi="Arial" w:cs="Arial"/>
          <w:b/>
          <w:sz w:val="24"/>
        </w:rPr>
        <w:t>Method</w:t>
      </w:r>
    </w:p>
    <w:p w14:paraId="288AB348" w14:textId="77777777" w:rsidR="00AC7F82" w:rsidRDefault="00AC7F82" w:rsidP="008D399E">
      <w:pPr>
        <w:spacing w:line="480" w:lineRule="auto"/>
        <w:ind w:firstLine="0"/>
        <w:rPr>
          <w:rFonts w:ascii="Arial" w:hAnsi="Arial" w:cs="Arial"/>
          <w:b/>
          <w:sz w:val="24"/>
        </w:rPr>
      </w:pPr>
      <w:r w:rsidRPr="00AC7F82">
        <w:rPr>
          <w:rFonts w:ascii="Arial" w:hAnsi="Arial" w:cs="Arial"/>
          <w:b/>
          <w:sz w:val="24"/>
        </w:rPr>
        <w:t>Eligibility criteria</w:t>
      </w:r>
    </w:p>
    <w:p w14:paraId="6C0C91AB" w14:textId="062ABDD6" w:rsidR="00AC7F82" w:rsidRPr="00AC7F82" w:rsidRDefault="00AC7F82" w:rsidP="008D399E">
      <w:pPr>
        <w:spacing w:line="480" w:lineRule="auto"/>
        <w:ind w:firstLine="0"/>
        <w:rPr>
          <w:rFonts w:ascii="Arial" w:hAnsi="Arial" w:cs="Arial"/>
          <w:sz w:val="24"/>
        </w:rPr>
      </w:pPr>
      <w:r>
        <w:rPr>
          <w:rFonts w:ascii="Arial" w:hAnsi="Arial" w:cs="Arial"/>
          <w:sz w:val="24"/>
        </w:rPr>
        <w:t>For i</w:t>
      </w:r>
      <w:r w:rsidRPr="00AC7F82">
        <w:rPr>
          <w:rFonts w:ascii="Arial" w:hAnsi="Arial" w:cs="Arial"/>
          <w:sz w:val="24"/>
        </w:rPr>
        <w:t>nclusion in the review</w:t>
      </w:r>
      <w:r>
        <w:rPr>
          <w:rFonts w:ascii="Arial" w:hAnsi="Arial" w:cs="Arial"/>
          <w:sz w:val="24"/>
        </w:rPr>
        <w:t xml:space="preserve">, manuscripts were required to be </w:t>
      </w:r>
      <w:r w:rsidRPr="00AC7F82">
        <w:rPr>
          <w:rFonts w:ascii="Arial" w:hAnsi="Arial" w:cs="Arial"/>
          <w:sz w:val="24"/>
        </w:rPr>
        <w:t xml:space="preserve">written in English, </w:t>
      </w:r>
      <w:r w:rsidR="009376CD">
        <w:rPr>
          <w:rFonts w:ascii="Arial" w:hAnsi="Arial" w:cs="Arial"/>
          <w:sz w:val="24"/>
        </w:rPr>
        <w:t xml:space="preserve">published in a peer reviewed journal, </w:t>
      </w:r>
      <w:r w:rsidRPr="00AC7F82">
        <w:rPr>
          <w:rFonts w:ascii="Arial" w:hAnsi="Arial" w:cs="Arial"/>
          <w:sz w:val="24"/>
        </w:rPr>
        <w:t>available to access</w:t>
      </w:r>
      <w:r w:rsidR="00AE7941">
        <w:rPr>
          <w:rFonts w:ascii="Arial" w:hAnsi="Arial" w:cs="Arial"/>
          <w:sz w:val="24"/>
        </w:rPr>
        <w:t xml:space="preserve"> in full</w:t>
      </w:r>
      <w:r w:rsidRPr="00AC7F82">
        <w:rPr>
          <w:rFonts w:ascii="Arial" w:hAnsi="Arial" w:cs="Arial"/>
          <w:sz w:val="24"/>
        </w:rPr>
        <w:t xml:space="preserve">, explicitly state components of the therapeutic relationship with </w:t>
      </w:r>
      <w:r w:rsidR="00AE7941">
        <w:rPr>
          <w:rFonts w:ascii="Arial" w:hAnsi="Arial" w:cs="Arial"/>
          <w:sz w:val="24"/>
        </w:rPr>
        <w:t>MHPs</w:t>
      </w:r>
      <w:r w:rsidRPr="00AC7F82">
        <w:rPr>
          <w:rFonts w:ascii="Arial" w:hAnsi="Arial" w:cs="Arial"/>
          <w:sz w:val="24"/>
        </w:rPr>
        <w:t xml:space="preserve">, </w:t>
      </w:r>
      <w:r>
        <w:rPr>
          <w:rFonts w:ascii="Arial" w:hAnsi="Arial" w:cs="Arial"/>
          <w:sz w:val="24"/>
        </w:rPr>
        <w:t>include quotes direct f</w:t>
      </w:r>
      <w:r w:rsidRPr="00AC7F82">
        <w:rPr>
          <w:rFonts w:ascii="Arial" w:hAnsi="Arial" w:cs="Arial"/>
          <w:sz w:val="24"/>
        </w:rPr>
        <w:t xml:space="preserve">rom the experiences of </w:t>
      </w:r>
      <w:r>
        <w:rPr>
          <w:rFonts w:ascii="Arial" w:hAnsi="Arial" w:cs="Arial"/>
          <w:sz w:val="24"/>
        </w:rPr>
        <w:t xml:space="preserve">people </w:t>
      </w:r>
      <w:r w:rsidRPr="00AC7F82">
        <w:rPr>
          <w:rFonts w:ascii="Arial" w:hAnsi="Arial" w:cs="Arial"/>
          <w:sz w:val="24"/>
        </w:rPr>
        <w:t>who have experienced FEP</w:t>
      </w:r>
      <w:r>
        <w:rPr>
          <w:rFonts w:ascii="Arial" w:hAnsi="Arial" w:cs="Arial"/>
          <w:sz w:val="24"/>
        </w:rPr>
        <w:t>, and state their method for analysis</w:t>
      </w:r>
      <w:r w:rsidRPr="00AC7F82">
        <w:rPr>
          <w:rFonts w:ascii="Arial" w:hAnsi="Arial" w:cs="Arial"/>
          <w:sz w:val="24"/>
        </w:rPr>
        <w:t>.</w:t>
      </w:r>
      <w:r>
        <w:rPr>
          <w:rFonts w:ascii="Arial" w:hAnsi="Arial" w:cs="Arial"/>
          <w:sz w:val="24"/>
        </w:rPr>
        <w:t xml:space="preserve"> </w:t>
      </w:r>
    </w:p>
    <w:p w14:paraId="393D3605" w14:textId="77777777" w:rsidR="00AC7F82" w:rsidRPr="00AC7F82" w:rsidRDefault="00AC7F82" w:rsidP="008D399E">
      <w:pPr>
        <w:spacing w:line="480" w:lineRule="auto"/>
        <w:ind w:firstLine="0"/>
        <w:rPr>
          <w:rFonts w:ascii="Arial" w:hAnsi="Arial" w:cs="Arial"/>
          <w:b/>
          <w:sz w:val="24"/>
        </w:rPr>
      </w:pPr>
      <w:r w:rsidRPr="00AC7F82">
        <w:rPr>
          <w:rFonts w:ascii="Arial" w:hAnsi="Arial" w:cs="Arial"/>
          <w:b/>
          <w:sz w:val="24"/>
        </w:rPr>
        <w:t>Information sources</w:t>
      </w:r>
    </w:p>
    <w:p w14:paraId="7C4E430B" w14:textId="77777777" w:rsidR="00AC7F82" w:rsidRDefault="00AC7F82" w:rsidP="008D399E">
      <w:pPr>
        <w:spacing w:line="480" w:lineRule="auto"/>
        <w:ind w:firstLine="0"/>
        <w:rPr>
          <w:rFonts w:ascii="Arial" w:hAnsi="Arial" w:cs="Arial"/>
          <w:b/>
          <w:sz w:val="24"/>
        </w:rPr>
      </w:pPr>
      <w:r w:rsidRPr="003F411A">
        <w:rPr>
          <w:rFonts w:ascii="Arial" w:hAnsi="Arial" w:cs="Arial"/>
          <w:sz w:val="24"/>
        </w:rPr>
        <w:t xml:space="preserve">The databases searched were: APA </w:t>
      </w:r>
      <w:proofErr w:type="spellStart"/>
      <w:r w:rsidRPr="003F411A">
        <w:rPr>
          <w:rFonts w:ascii="Arial" w:hAnsi="Arial" w:cs="Arial"/>
          <w:sz w:val="24"/>
        </w:rPr>
        <w:t>PsycInfo</w:t>
      </w:r>
      <w:proofErr w:type="spellEnd"/>
      <w:r w:rsidRPr="003F411A">
        <w:rPr>
          <w:rFonts w:ascii="Arial" w:hAnsi="Arial" w:cs="Arial"/>
          <w:sz w:val="24"/>
        </w:rPr>
        <w:t xml:space="preserve">, MEDLINE Complete, CINAHL. </w:t>
      </w:r>
      <w:r w:rsidRPr="00AC7F82">
        <w:rPr>
          <w:rFonts w:ascii="Arial" w:hAnsi="Arial" w:cs="Arial"/>
          <w:b/>
          <w:sz w:val="24"/>
        </w:rPr>
        <w:t>Search strategy</w:t>
      </w:r>
    </w:p>
    <w:p w14:paraId="616EE60B" w14:textId="5BF2C9DF" w:rsidR="00AC7F82" w:rsidRDefault="00AC7F82" w:rsidP="008D399E">
      <w:pPr>
        <w:spacing w:line="480" w:lineRule="auto"/>
        <w:ind w:firstLine="0"/>
        <w:rPr>
          <w:rFonts w:ascii="Arial" w:hAnsi="Arial" w:cs="Arial"/>
          <w:sz w:val="24"/>
        </w:rPr>
      </w:pPr>
      <w:r w:rsidRPr="003F411A">
        <w:rPr>
          <w:rFonts w:ascii="Arial" w:hAnsi="Arial" w:cs="Arial"/>
          <w:sz w:val="24"/>
        </w:rPr>
        <w:t xml:space="preserve">A </w:t>
      </w:r>
      <w:r>
        <w:rPr>
          <w:rFonts w:ascii="Arial" w:hAnsi="Arial" w:cs="Arial"/>
          <w:sz w:val="24"/>
        </w:rPr>
        <w:t>systematic</w:t>
      </w:r>
      <w:r w:rsidRPr="003F411A">
        <w:rPr>
          <w:rFonts w:ascii="Arial" w:hAnsi="Arial" w:cs="Arial"/>
          <w:sz w:val="24"/>
        </w:rPr>
        <w:t xml:space="preserve"> approach was taken to source </w:t>
      </w:r>
      <w:r>
        <w:rPr>
          <w:rFonts w:ascii="Arial" w:hAnsi="Arial" w:cs="Arial"/>
          <w:sz w:val="24"/>
        </w:rPr>
        <w:t>specific</w:t>
      </w:r>
      <w:r w:rsidRPr="003F411A">
        <w:rPr>
          <w:rFonts w:ascii="Arial" w:hAnsi="Arial" w:cs="Arial"/>
          <w:sz w:val="24"/>
        </w:rPr>
        <w:t xml:space="preserve"> papers relevant to the review</w:t>
      </w:r>
      <w:r>
        <w:rPr>
          <w:rFonts w:ascii="Arial" w:hAnsi="Arial" w:cs="Arial"/>
          <w:sz w:val="24"/>
        </w:rPr>
        <w:t xml:space="preserve"> question</w:t>
      </w:r>
      <w:r w:rsidRPr="003F411A">
        <w:rPr>
          <w:rFonts w:ascii="Arial" w:hAnsi="Arial" w:cs="Arial"/>
          <w:sz w:val="24"/>
        </w:rPr>
        <w:t xml:space="preserve">. Two separate searches were conducted initially, which applied </w:t>
      </w:r>
      <w:r>
        <w:rPr>
          <w:rFonts w:ascii="Arial" w:hAnsi="Arial" w:cs="Arial"/>
          <w:sz w:val="24"/>
        </w:rPr>
        <w:t xml:space="preserve">specific </w:t>
      </w:r>
      <w:r w:rsidRPr="003F411A">
        <w:rPr>
          <w:rFonts w:ascii="Arial" w:hAnsi="Arial" w:cs="Arial"/>
          <w:sz w:val="24"/>
        </w:rPr>
        <w:t>criteria. The first search was for papers including iterations of the term ‘first episode psychosis’ within the paper title and/or abstract. The second search was for iterations of the term ‘therapeutic relationships’</w:t>
      </w:r>
      <w:r>
        <w:rPr>
          <w:rFonts w:ascii="Arial" w:hAnsi="Arial" w:cs="Arial"/>
          <w:sz w:val="24"/>
        </w:rPr>
        <w:t xml:space="preserve"> within the paper title and/or abstract</w:t>
      </w:r>
      <w:r w:rsidRPr="003F411A">
        <w:rPr>
          <w:rFonts w:ascii="Arial" w:hAnsi="Arial" w:cs="Arial"/>
          <w:sz w:val="24"/>
        </w:rPr>
        <w:t xml:space="preserve">. The two searches were then </w:t>
      </w:r>
      <w:r>
        <w:rPr>
          <w:rFonts w:ascii="Arial" w:hAnsi="Arial" w:cs="Arial"/>
          <w:sz w:val="24"/>
        </w:rPr>
        <w:t>run</w:t>
      </w:r>
      <w:r w:rsidRPr="003F411A">
        <w:rPr>
          <w:rFonts w:ascii="Arial" w:hAnsi="Arial" w:cs="Arial"/>
          <w:sz w:val="24"/>
        </w:rPr>
        <w:t xml:space="preserve"> simultaneously</w:t>
      </w:r>
      <w:r w:rsidR="009376CD">
        <w:rPr>
          <w:rFonts w:ascii="Arial" w:hAnsi="Arial" w:cs="Arial"/>
          <w:sz w:val="24"/>
        </w:rPr>
        <w:t xml:space="preserve"> (Table 1)</w:t>
      </w:r>
      <w:r w:rsidRPr="003F411A">
        <w:rPr>
          <w:rFonts w:ascii="Arial" w:hAnsi="Arial" w:cs="Arial"/>
          <w:sz w:val="24"/>
        </w:rPr>
        <w:t>.</w:t>
      </w:r>
      <w:r w:rsidR="00D707EB">
        <w:rPr>
          <w:rFonts w:ascii="Arial" w:hAnsi="Arial" w:cs="Arial"/>
          <w:sz w:val="24"/>
        </w:rPr>
        <w:t xml:space="preserve"> </w:t>
      </w:r>
      <w:commentRangeStart w:id="0"/>
      <w:r w:rsidR="00D707EB">
        <w:rPr>
          <w:rFonts w:ascii="Arial" w:hAnsi="Arial" w:cs="Arial"/>
          <w:sz w:val="24"/>
        </w:rPr>
        <w:t>Papers were excluded if they discussed psychosis not in relation to FEP</w:t>
      </w:r>
      <w:r w:rsidR="00806AB4">
        <w:rPr>
          <w:rFonts w:ascii="Arial" w:hAnsi="Arial" w:cs="Arial"/>
          <w:sz w:val="24"/>
        </w:rPr>
        <w:t xml:space="preserve">, relationships that might have been therapeutic or supportive but not with mental health practitioners (e.g. with spiritual leaders), or that did not hear directly from people with direct experience (e.g. family members). </w:t>
      </w:r>
      <w:commentRangeEnd w:id="0"/>
      <w:r w:rsidR="00806AB4">
        <w:rPr>
          <w:rStyle w:val="CommentReference"/>
        </w:rPr>
        <w:commentReference w:id="0"/>
      </w:r>
    </w:p>
    <w:p w14:paraId="767C274F" w14:textId="77777777" w:rsidR="00AC7F82" w:rsidRPr="00AC7F82" w:rsidRDefault="00AC7F82" w:rsidP="008D399E">
      <w:pPr>
        <w:spacing w:line="480" w:lineRule="auto"/>
        <w:ind w:firstLine="0"/>
        <w:jc w:val="center"/>
        <w:rPr>
          <w:rFonts w:ascii="Arial" w:hAnsi="Arial" w:cs="Arial"/>
          <w:sz w:val="24"/>
        </w:rPr>
      </w:pPr>
      <w:r w:rsidRPr="00AC7F82">
        <w:rPr>
          <w:rFonts w:ascii="Arial" w:hAnsi="Arial" w:cs="Arial"/>
          <w:sz w:val="24"/>
        </w:rPr>
        <w:t>&lt;</w:t>
      </w:r>
      <w:r>
        <w:rPr>
          <w:rFonts w:ascii="Arial" w:hAnsi="Arial" w:cs="Arial"/>
          <w:sz w:val="24"/>
        </w:rPr>
        <w:t>Insert Table 1</w:t>
      </w:r>
      <w:r w:rsidRPr="00AC7F82">
        <w:rPr>
          <w:rFonts w:ascii="Arial" w:hAnsi="Arial" w:cs="Arial"/>
          <w:sz w:val="24"/>
        </w:rPr>
        <w:t>&gt;</w:t>
      </w:r>
    </w:p>
    <w:p w14:paraId="69A10ADF" w14:textId="37617F3C" w:rsidR="00AC7F82" w:rsidRPr="00AC7F82" w:rsidRDefault="009376CD" w:rsidP="008D399E">
      <w:pPr>
        <w:spacing w:line="480" w:lineRule="auto"/>
        <w:ind w:firstLine="0"/>
        <w:rPr>
          <w:rFonts w:ascii="Arial" w:hAnsi="Arial" w:cs="Arial"/>
          <w:b/>
          <w:sz w:val="24"/>
        </w:rPr>
      </w:pPr>
      <w:r>
        <w:rPr>
          <w:rFonts w:ascii="Arial" w:hAnsi="Arial" w:cs="Arial"/>
          <w:sz w:val="24"/>
        </w:rPr>
        <w:lastRenderedPageBreak/>
        <w:t xml:space="preserve">In total, </w:t>
      </w:r>
      <w:r w:rsidRPr="003F411A">
        <w:rPr>
          <w:rFonts w:ascii="Arial" w:hAnsi="Arial" w:cs="Arial"/>
          <w:sz w:val="24"/>
        </w:rPr>
        <w:t>178 papers were found in relation to the search terms</w:t>
      </w:r>
      <w:r>
        <w:rPr>
          <w:rFonts w:ascii="Arial" w:hAnsi="Arial" w:cs="Arial"/>
          <w:sz w:val="24"/>
        </w:rPr>
        <w:t xml:space="preserve">, </w:t>
      </w:r>
      <w:r w:rsidRPr="003F411A">
        <w:rPr>
          <w:rFonts w:ascii="Arial" w:hAnsi="Arial" w:cs="Arial"/>
          <w:sz w:val="24"/>
        </w:rPr>
        <w:t>53 papers were removed as exact duplicates. Test searches were conducted to ensure notable papers were included within the database search results. The remaining 125 papers were assessed according to the inclusion criteria</w:t>
      </w:r>
      <w:r>
        <w:rPr>
          <w:rFonts w:ascii="Arial" w:hAnsi="Arial" w:cs="Arial"/>
          <w:sz w:val="24"/>
        </w:rPr>
        <w:t xml:space="preserve">. Following this selections process, 109 papers were removed because they did not fully meet the inclusion criteria, which resulted in </w:t>
      </w:r>
      <w:r w:rsidRPr="003F411A">
        <w:rPr>
          <w:rFonts w:ascii="Arial" w:hAnsi="Arial" w:cs="Arial"/>
          <w:sz w:val="24"/>
        </w:rPr>
        <w:t xml:space="preserve">16 papers </w:t>
      </w:r>
      <w:r>
        <w:rPr>
          <w:rFonts w:ascii="Arial" w:hAnsi="Arial" w:cs="Arial"/>
          <w:sz w:val="24"/>
        </w:rPr>
        <w:t xml:space="preserve">that </w:t>
      </w:r>
      <w:r w:rsidRPr="003F411A">
        <w:rPr>
          <w:rFonts w:ascii="Arial" w:hAnsi="Arial" w:cs="Arial"/>
          <w:sz w:val="24"/>
        </w:rPr>
        <w:t>met the inclusion criteria</w:t>
      </w:r>
      <w:r>
        <w:rPr>
          <w:rFonts w:ascii="Arial" w:hAnsi="Arial" w:cs="Arial"/>
          <w:sz w:val="24"/>
        </w:rPr>
        <w:t xml:space="preserve"> for the review. </w:t>
      </w:r>
    </w:p>
    <w:p w14:paraId="622AF576" w14:textId="37F00B09" w:rsidR="00AC7F82" w:rsidRPr="00AC7F82" w:rsidRDefault="00AC7F82" w:rsidP="008D399E">
      <w:pPr>
        <w:spacing w:line="480" w:lineRule="auto"/>
        <w:ind w:firstLine="0"/>
        <w:rPr>
          <w:rFonts w:ascii="Arial" w:hAnsi="Arial" w:cs="Arial"/>
          <w:b/>
          <w:sz w:val="24"/>
        </w:rPr>
      </w:pPr>
      <w:r w:rsidRPr="00AC7F82">
        <w:rPr>
          <w:rFonts w:ascii="Arial" w:hAnsi="Arial" w:cs="Arial"/>
          <w:b/>
          <w:sz w:val="24"/>
        </w:rPr>
        <w:t>Data Extraction</w:t>
      </w:r>
      <w:r w:rsidR="00AE7941">
        <w:rPr>
          <w:rFonts w:ascii="Arial" w:hAnsi="Arial" w:cs="Arial"/>
          <w:b/>
          <w:sz w:val="24"/>
        </w:rPr>
        <w:t xml:space="preserve"> and Analysis</w:t>
      </w:r>
    </w:p>
    <w:p w14:paraId="0A58E016" w14:textId="509C3E6C" w:rsidR="00ED0021" w:rsidRDefault="00AC7F82" w:rsidP="00806AB4">
      <w:pPr>
        <w:spacing w:line="480" w:lineRule="auto"/>
        <w:ind w:firstLine="0"/>
        <w:rPr>
          <w:rFonts w:ascii="Arial" w:hAnsi="Arial" w:cs="Arial"/>
          <w:sz w:val="24"/>
        </w:rPr>
      </w:pPr>
      <w:r w:rsidRPr="003F411A">
        <w:rPr>
          <w:rFonts w:ascii="Arial" w:hAnsi="Arial" w:cs="Arial"/>
          <w:sz w:val="24"/>
        </w:rPr>
        <w:t xml:space="preserve">Due to the </w:t>
      </w:r>
      <w:r>
        <w:rPr>
          <w:rFonts w:ascii="Arial" w:hAnsi="Arial" w:cs="Arial"/>
          <w:sz w:val="24"/>
        </w:rPr>
        <w:t>limited</w:t>
      </w:r>
      <w:r w:rsidRPr="003F411A">
        <w:rPr>
          <w:rFonts w:ascii="Arial" w:hAnsi="Arial" w:cs="Arial"/>
          <w:sz w:val="24"/>
        </w:rPr>
        <w:t xml:space="preserve"> number of papers relating specifically to aspects of the therapeutic relationship for </w:t>
      </w:r>
      <w:r w:rsidR="009376CD">
        <w:rPr>
          <w:rFonts w:ascii="Arial" w:hAnsi="Arial" w:cs="Arial"/>
          <w:sz w:val="24"/>
        </w:rPr>
        <w:t>people with</w:t>
      </w:r>
      <w:r w:rsidRPr="003F411A">
        <w:rPr>
          <w:rFonts w:ascii="Arial" w:hAnsi="Arial" w:cs="Arial"/>
          <w:sz w:val="24"/>
        </w:rPr>
        <w:t xml:space="preserve"> FEP,</w:t>
      </w:r>
      <w:r w:rsidR="009376CD">
        <w:rPr>
          <w:rFonts w:ascii="Arial" w:hAnsi="Arial" w:cs="Arial"/>
          <w:sz w:val="24"/>
        </w:rPr>
        <w:t xml:space="preserve"> </w:t>
      </w:r>
      <w:r w:rsidR="009376CD" w:rsidRPr="00032E41">
        <w:rPr>
          <w:rFonts w:ascii="Arial" w:hAnsi="Arial" w:cs="Arial"/>
          <w:sz w:val="24"/>
        </w:rPr>
        <w:t xml:space="preserve">publications employing </w:t>
      </w:r>
      <w:r w:rsidRPr="00032E41">
        <w:rPr>
          <w:rFonts w:ascii="Arial" w:hAnsi="Arial" w:cs="Arial"/>
          <w:sz w:val="24"/>
        </w:rPr>
        <w:t>quantitative, qualitative, and mixed methods were included for review.</w:t>
      </w:r>
      <w:r w:rsidR="009376CD" w:rsidRPr="00032E41">
        <w:rPr>
          <w:rFonts w:ascii="Arial" w:hAnsi="Arial" w:cs="Arial"/>
          <w:sz w:val="24"/>
        </w:rPr>
        <w:t xml:space="preserve"> </w:t>
      </w:r>
      <w:r w:rsidRPr="00032E41">
        <w:rPr>
          <w:rFonts w:ascii="Arial" w:hAnsi="Arial" w:cs="Arial"/>
          <w:sz w:val="24"/>
        </w:rPr>
        <w:t>The overarching themes identified in the review were developed inductivel</w:t>
      </w:r>
      <w:r w:rsidR="00032E41">
        <w:rPr>
          <w:rFonts w:ascii="Arial" w:hAnsi="Arial" w:cs="Arial"/>
          <w:sz w:val="24"/>
        </w:rPr>
        <w:t>y,</w:t>
      </w:r>
      <w:r w:rsidRPr="00032E41">
        <w:rPr>
          <w:rFonts w:ascii="Arial" w:hAnsi="Arial" w:cs="Arial"/>
          <w:sz w:val="24"/>
        </w:rPr>
        <w:t xml:space="preserve"> based upon the frequency and salience of categories of information within the identified literature</w:t>
      </w:r>
      <w:r w:rsidR="00032E41">
        <w:rPr>
          <w:rFonts w:ascii="Arial" w:hAnsi="Arial" w:cs="Arial"/>
          <w:sz w:val="24"/>
        </w:rPr>
        <w:t>, following practices of coding, mapping and categorisation employed for content analysis (</w:t>
      </w:r>
      <w:r w:rsidR="00032E41" w:rsidRPr="00032E41">
        <w:rPr>
          <w:rFonts w:ascii="Arial" w:hAnsi="Arial" w:cs="Arial"/>
          <w:sz w:val="24"/>
        </w:rPr>
        <w:t>Bengtsson</w:t>
      </w:r>
      <w:r w:rsidR="00032E41">
        <w:rPr>
          <w:rFonts w:ascii="Arial" w:hAnsi="Arial" w:cs="Arial"/>
          <w:sz w:val="24"/>
        </w:rPr>
        <w:t xml:space="preserve">, </w:t>
      </w:r>
      <w:r w:rsidR="00032E41" w:rsidRPr="00032E41">
        <w:rPr>
          <w:rFonts w:ascii="Arial" w:hAnsi="Arial" w:cs="Arial"/>
          <w:sz w:val="24"/>
        </w:rPr>
        <w:t>2016</w:t>
      </w:r>
      <w:r w:rsidR="00032E41">
        <w:rPr>
          <w:rFonts w:ascii="Arial" w:hAnsi="Arial" w:cs="Arial"/>
          <w:sz w:val="24"/>
        </w:rPr>
        <w:t>)</w:t>
      </w:r>
      <w:r w:rsidR="00806AB4">
        <w:rPr>
          <w:rFonts w:ascii="Arial" w:hAnsi="Arial" w:cs="Arial"/>
          <w:sz w:val="24"/>
        </w:rPr>
        <w:t xml:space="preserve">. Specifically, the results </w:t>
      </w:r>
      <w:r w:rsidR="00ED0021">
        <w:rPr>
          <w:rFonts w:ascii="Arial" w:hAnsi="Arial" w:cs="Arial"/>
          <w:sz w:val="24"/>
        </w:rPr>
        <w:t>and thematic findings</w:t>
      </w:r>
      <w:r w:rsidR="00806AB4">
        <w:rPr>
          <w:rFonts w:ascii="Arial" w:hAnsi="Arial" w:cs="Arial"/>
          <w:sz w:val="24"/>
        </w:rPr>
        <w:t xml:space="preserve"> of the selected studies were coded individually according to the review question. These codes were then tabulated into categories, which were then grouped based on frequency and similarity to form themes. </w:t>
      </w:r>
    </w:p>
    <w:p w14:paraId="2E65FF74" w14:textId="77777777" w:rsidR="00ED0021" w:rsidRDefault="00ED0021" w:rsidP="00806AB4">
      <w:pPr>
        <w:spacing w:line="480" w:lineRule="auto"/>
        <w:ind w:firstLine="0"/>
        <w:rPr>
          <w:rFonts w:ascii="Arial" w:hAnsi="Arial" w:cs="Arial"/>
          <w:sz w:val="24"/>
        </w:rPr>
      </w:pPr>
    </w:p>
    <w:p w14:paraId="462D2566" w14:textId="37F4DF12" w:rsidR="00AC7F82" w:rsidRPr="00AE7941" w:rsidRDefault="00AC7F82" w:rsidP="00806AB4">
      <w:pPr>
        <w:spacing w:line="480" w:lineRule="auto"/>
        <w:ind w:firstLine="0"/>
        <w:rPr>
          <w:rFonts w:ascii="Arial" w:hAnsi="Arial" w:cs="Arial"/>
          <w:sz w:val="24"/>
        </w:rPr>
      </w:pPr>
      <w:r w:rsidRPr="00032E41">
        <w:rPr>
          <w:rFonts w:ascii="Arial" w:hAnsi="Arial" w:cs="Arial"/>
          <w:sz w:val="24"/>
        </w:rPr>
        <w:t>Throughout the review,</w:t>
      </w:r>
      <w:r w:rsidRPr="003F411A">
        <w:rPr>
          <w:rFonts w:ascii="Arial" w:hAnsi="Arial" w:cs="Arial"/>
          <w:sz w:val="24"/>
        </w:rPr>
        <w:t xml:space="preserve"> components of the therapeutic relationship </w:t>
      </w:r>
      <w:r w:rsidR="00ED0021">
        <w:rPr>
          <w:rFonts w:ascii="Arial" w:hAnsi="Arial" w:cs="Arial"/>
          <w:sz w:val="24"/>
        </w:rPr>
        <w:t>shared similar features, resulting in a challenge to define their purpose to mobilise knowledge in the area</w:t>
      </w:r>
      <w:r w:rsidRPr="003F411A">
        <w:rPr>
          <w:rFonts w:ascii="Arial" w:hAnsi="Arial" w:cs="Arial"/>
          <w:sz w:val="24"/>
        </w:rPr>
        <w:t xml:space="preserve">. For example, </w:t>
      </w:r>
      <w:r w:rsidR="00AE7941">
        <w:rPr>
          <w:rFonts w:ascii="Arial" w:hAnsi="Arial" w:cs="Arial"/>
          <w:sz w:val="24"/>
        </w:rPr>
        <w:t xml:space="preserve">in relation to </w:t>
      </w:r>
      <w:r w:rsidR="00AE7941" w:rsidRPr="00ED0021">
        <w:rPr>
          <w:rFonts w:ascii="Arial" w:hAnsi="Arial" w:cs="Arial"/>
          <w:i/>
          <w:sz w:val="24"/>
        </w:rPr>
        <w:t>communication</w:t>
      </w:r>
      <w:r w:rsidR="00AE7941">
        <w:rPr>
          <w:rFonts w:ascii="Arial" w:hAnsi="Arial" w:cs="Arial"/>
          <w:sz w:val="24"/>
        </w:rPr>
        <w:t xml:space="preserve">, </w:t>
      </w:r>
      <w:r w:rsidR="00ED0021">
        <w:rPr>
          <w:rFonts w:ascii="Arial" w:hAnsi="Arial" w:cs="Arial"/>
          <w:sz w:val="24"/>
        </w:rPr>
        <w:t xml:space="preserve">this involved </w:t>
      </w:r>
      <w:r w:rsidR="00AE7941">
        <w:rPr>
          <w:rFonts w:ascii="Arial" w:hAnsi="Arial" w:cs="Arial"/>
          <w:sz w:val="24"/>
        </w:rPr>
        <w:t>th</w:t>
      </w:r>
      <w:r w:rsidRPr="003F411A">
        <w:rPr>
          <w:rFonts w:ascii="Arial" w:hAnsi="Arial" w:cs="Arial"/>
          <w:sz w:val="24"/>
        </w:rPr>
        <w:t>e ability to talk about difficult experiences</w:t>
      </w:r>
      <w:r w:rsidR="00ED0021">
        <w:rPr>
          <w:rFonts w:ascii="Arial" w:hAnsi="Arial" w:cs="Arial"/>
          <w:sz w:val="24"/>
        </w:rPr>
        <w:t xml:space="preserve"> that were</w:t>
      </w:r>
      <w:r>
        <w:rPr>
          <w:rFonts w:ascii="Arial" w:hAnsi="Arial" w:cs="Arial"/>
          <w:sz w:val="24"/>
        </w:rPr>
        <w:t xml:space="preserve"> important within the therapeutic relationship</w:t>
      </w:r>
      <w:r w:rsidRPr="003F411A">
        <w:rPr>
          <w:rFonts w:ascii="Arial" w:hAnsi="Arial" w:cs="Arial"/>
          <w:sz w:val="24"/>
        </w:rPr>
        <w:t xml:space="preserve"> (</w:t>
      </w:r>
      <w:proofErr w:type="spellStart"/>
      <w:r w:rsidRPr="003F411A">
        <w:rPr>
          <w:rFonts w:ascii="Arial" w:hAnsi="Arial" w:cs="Arial"/>
          <w:sz w:val="24"/>
        </w:rPr>
        <w:t>Bergström</w:t>
      </w:r>
      <w:proofErr w:type="spellEnd"/>
      <w:r w:rsidRPr="003F411A">
        <w:rPr>
          <w:rFonts w:ascii="Arial" w:hAnsi="Arial" w:cs="Arial"/>
          <w:sz w:val="24"/>
        </w:rPr>
        <w:t xml:space="preserve"> et al., 2021), </w:t>
      </w:r>
      <w:r w:rsidR="00ED0021">
        <w:rPr>
          <w:rFonts w:ascii="Arial" w:hAnsi="Arial" w:cs="Arial"/>
          <w:sz w:val="24"/>
        </w:rPr>
        <w:t xml:space="preserve">communication </w:t>
      </w:r>
      <w:r w:rsidR="00AE7941">
        <w:rPr>
          <w:rFonts w:ascii="Arial" w:hAnsi="Arial" w:cs="Arial"/>
          <w:sz w:val="24"/>
        </w:rPr>
        <w:t xml:space="preserve">as </w:t>
      </w:r>
      <w:r w:rsidR="00ED0021">
        <w:rPr>
          <w:rFonts w:ascii="Arial" w:hAnsi="Arial" w:cs="Arial"/>
          <w:sz w:val="24"/>
        </w:rPr>
        <w:t>in</w:t>
      </w:r>
      <w:r w:rsidR="00AE7941">
        <w:rPr>
          <w:rFonts w:ascii="Arial" w:hAnsi="Arial" w:cs="Arial"/>
          <w:sz w:val="24"/>
        </w:rPr>
        <w:t xml:space="preserve"> </w:t>
      </w:r>
      <w:r w:rsidRPr="003F411A">
        <w:rPr>
          <w:rFonts w:ascii="Arial" w:hAnsi="Arial" w:cs="Arial"/>
          <w:sz w:val="24"/>
        </w:rPr>
        <w:t xml:space="preserve">dedicating time to talk (Tindall et al., 2018a), </w:t>
      </w:r>
      <w:r w:rsidR="00AE7941">
        <w:rPr>
          <w:rFonts w:ascii="Arial" w:hAnsi="Arial" w:cs="Arial"/>
          <w:sz w:val="24"/>
        </w:rPr>
        <w:t>and</w:t>
      </w:r>
      <w:r w:rsidRPr="003F411A">
        <w:rPr>
          <w:rFonts w:ascii="Arial" w:hAnsi="Arial" w:cs="Arial"/>
          <w:sz w:val="24"/>
        </w:rPr>
        <w:t xml:space="preserve"> talking through experiences of psychosis to</w:t>
      </w:r>
      <w:r w:rsidR="00AE7941">
        <w:rPr>
          <w:rFonts w:ascii="Arial" w:hAnsi="Arial" w:cs="Arial"/>
          <w:sz w:val="24"/>
        </w:rPr>
        <w:t xml:space="preserve"> share</w:t>
      </w:r>
      <w:r w:rsidR="00ED0021">
        <w:rPr>
          <w:rFonts w:ascii="Arial" w:hAnsi="Arial" w:cs="Arial"/>
          <w:sz w:val="24"/>
        </w:rPr>
        <w:t xml:space="preserve"> an</w:t>
      </w:r>
      <w:r w:rsidR="00AE7941">
        <w:rPr>
          <w:rFonts w:ascii="Arial" w:hAnsi="Arial" w:cs="Arial"/>
          <w:sz w:val="24"/>
        </w:rPr>
        <w:t xml:space="preserve"> </w:t>
      </w:r>
      <w:r w:rsidRPr="003F411A">
        <w:rPr>
          <w:rFonts w:ascii="Arial" w:hAnsi="Arial" w:cs="Arial"/>
          <w:sz w:val="24"/>
        </w:rPr>
        <w:t>understand</w:t>
      </w:r>
      <w:r>
        <w:rPr>
          <w:rFonts w:ascii="Arial" w:hAnsi="Arial" w:cs="Arial"/>
          <w:sz w:val="24"/>
        </w:rPr>
        <w:t xml:space="preserve">ing </w:t>
      </w:r>
      <w:r w:rsidR="00AE7941">
        <w:rPr>
          <w:rFonts w:ascii="Arial" w:hAnsi="Arial" w:cs="Arial"/>
          <w:sz w:val="24"/>
        </w:rPr>
        <w:t xml:space="preserve">of </w:t>
      </w:r>
      <w:r>
        <w:rPr>
          <w:rFonts w:ascii="Arial" w:hAnsi="Arial" w:cs="Arial"/>
          <w:sz w:val="24"/>
        </w:rPr>
        <w:t>symptoms</w:t>
      </w:r>
      <w:r w:rsidRPr="003F411A">
        <w:rPr>
          <w:rFonts w:ascii="Arial" w:hAnsi="Arial" w:cs="Arial"/>
          <w:sz w:val="24"/>
        </w:rPr>
        <w:t xml:space="preserve"> (Allard et al., 2018; Tindall et al., 2015). </w:t>
      </w:r>
      <w:r>
        <w:rPr>
          <w:rFonts w:ascii="Arial" w:hAnsi="Arial" w:cs="Arial"/>
          <w:sz w:val="24"/>
        </w:rPr>
        <w:t>Through the synthesis process, a</w:t>
      </w:r>
      <w:r w:rsidRPr="003F411A">
        <w:rPr>
          <w:rFonts w:ascii="Arial" w:hAnsi="Arial" w:cs="Arial"/>
          <w:sz w:val="24"/>
        </w:rPr>
        <w:t xml:space="preserve"> </w:t>
      </w:r>
      <w:r w:rsidRPr="003F411A">
        <w:rPr>
          <w:rFonts w:ascii="Arial" w:hAnsi="Arial" w:cs="Arial"/>
          <w:sz w:val="24"/>
        </w:rPr>
        <w:lastRenderedPageBreak/>
        <w:t>general theme would typically emerge</w:t>
      </w:r>
      <w:r>
        <w:rPr>
          <w:rFonts w:ascii="Arial" w:hAnsi="Arial" w:cs="Arial"/>
          <w:sz w:val="24"/>
        </w:rPr>
        <w:t xml:space="preserve"> from the categories of data, for example, a ‘safe space to talk’,</w:t>
      </w:r>
      <w:r w:rsidRPr="003F411A">
        <w:rPr>
          <w:rFonts w:ascii="Arial" w:hAnsi="Arial" w:cs="Arial"/>
          <w:sz w:val="24"/>
        </w:rPr>
        <w:t xml:space="preserve"> and the nuances within </w:t>
      </w:r>
      <w:r>
        <w:rPr>
          <w:rFonts w:ascii="Arial" w:hAnsi="Arial" w:cs="Arial"/>
          <w:sz w:val="24"/>
        </w:rPr>
        <w:t xml:space="preserve">the </w:t>
      </w:r>
      <w:r w:rsidRPr="003F411A">
        <w:rPr>
          <w:rFonts w:ascii="Arial" w:hAnsi="Arial" w:cs="Arial"/>
          <w:sz w:val="24"/>
        </w:rPr>
        <w:t>themes would</w:t>
      </w:r>
      <w:r>
        <w:rPr>
          <w:rFonts w:ascii="Arial" w:hAnsi="Arial" w:cs="Arial"/>
          <w:sz w:val="24"/>
        </w:rPr>
        <w:t xml:space="preserve"> further</w:t>
      </w:r>
      <w:r w:rsidRPr="003F411A">
        <w:rPr>
          <w:rFonts w:ascii="Arial" w:hAnsi="Arial" w:cs="Arial"/>
          <w:sz w:val="24"/>
        </w:rPr>
        <w:t xml:space="preserve"> inform </w:t>
      </w:r>
      <w:r>
        <w:rPr>
          <w:rFonts w:ascii="Arial" w:hAnsi="Arial" w:cs="Arial"/>
          <w:sz w:val="24"/>
        </w:rPr>
        <w:t xml:space="preserve">the </w:t>
      </w:r>
      <w:r w:rsidRPr="003F411A">
        <w:rPr>
          <w:rFonts w:ascii="Arial" w:hAnsi="Arial" w:cs="Arial"/>
          <w:sz w:val="24"/>
        </w:rPr>
        <w:t xml:space="preserve">analysis </w:t>
      </w:r>
      <w:r>
        <w:rPr>
          <w:rFonts w:ascii="Arial" w:hAnsi="Arial" w:cs="Arial"/>
          <w:sz w:val="24"/>
        </w:rPr>
        <w:t>and conclusions drawn</w:t>
      </w:r>
      <w:r w:rsidRPr="003F411A">
        <w:rPr>
          <w:rFonts w:ascii="Arial" w:hAnsi="Arial" w:cs="Arial"/>
          <w:sz w:val="24"/>
        </w:rPr>
        <w:t xml:space="preserve">. Therefore, </w:t>
      </w:r>
      <w:r w:rsidR="00AE7941">
        <w:rPr>
          <w:rFonts w:ascii="Arial" w:hAnsi="Arial" w:cs="Arial"/>
          <w:sz w:val="24"/>
        </w:rPr>
        <w:t xml:space="preserve">codes formed categories, which informed the development of </w:t>
      </w:r>
      <w:r w:rsidRPr="002A3CB0">
        <w:rPr>
          <w:rFonts w:ascii="Arial" w:hAnsi="Arial" w:cs="Arial"/>
          <w:sz w:val="24"/>
        </w:rPr>
        <w:t>overarching themes, with relevant subthemes</w:t>
      </w:r>
      <w:r>
        <w:rPr>
          <w:rFonts w:ascii="Arial" w:hAnsi="Arial" w:cs="Arial"/>
          <w:sz w:val="24"/>
        </w:rPr>
        <w:t xml:space="preserve"> represented</w:t>
      </w:r>
      <w:r w:rsidRPr="002A3CB0">
        <w:rPr>
          <w:rFonts w:ascii="Arial" w:hAnsi="Arial" w:cs="Arial"/>
          <w:sz w:val="24"/>
        </w:rPr>
        <w:t xml:space="preserve"> across multiple papers (</w:t>
      </w:r>
      <w:r w:rsidR="00AE7941">
        <w:rPr>
          <w:rFonts w:ascii="Arial" w:hAnsi="Arial" w:cs="Arial"/>
          <w:sz w:val="24"/>
        </w:rPr>
        <w:t>Table 2</w:t>
      </w:r>
      <w:r w:rsidRPr="002A3CB0">
        <w:rPr>
          <w:rFonts w:ascii="Arial" w:hAnsi="Arial" w:cs="Arial"/>
          <w:sz w:val="24"/>
        </w:rPr>
        <w:t xml:space="preserve">). </w:t>
      </w:r>
    </w:p>
    <w:p w14:paraId="4D0089A1" w14:textId="7769C427" w:rsidR="00032E41" w:rsidRPr="00AE7941" w:rsidRDefault="00AE7941" w:rsidP="00032E41">
      <w:pPr>
        <w:spacing w:line="480" w:lineRule="auto"/>
        <w:jc w:val="center"/>
        <w:rPr>
          <w:rFonts w:ascii="Arial" w:hAnsi="Arial" w:cs="Arial"/>
          <w:bCs/>
          <w:sz w:val="24"/>
        </w:rPr>
      </w:pPr>
      <w:r w:rsidRPr="00AE7941">
        <w:rPr>
          <w:rFonts w:ascii="Arial" w:hAnsi="Arial" w:cs="Arial"/>
          <w:bCs/>
          <w:sz w:val="24"/>
        </w:rPr>
        <w:t xml:space="preserve">&lt;Insert Table </w:t>
      </w:r>
      <w:r>
        <w:rPr>
          <w:rFonts w:ascii="Arial" w:hAnsi="Arial" w:cs="Arial"/>
          <w:bCs/>
          <w:sz w:val="24"/>
        </w:rPr>
        <w:t>2</w:t>
      </w:r>
      <w:r w:rsidRPr="00AE7941">
        <w:rPr>
          <w:rFonts w:ascii="Arial" w:hAnsi="Arial" w:cs="Arial"/>
          <w:bCs/>
          <w:sz w:val="24"/>
        </w:rPr>
        <w:t>&gt;</w:t>
      </w:r>
    </w:p>
    <w:p w14:paraId="6EEE82B4" w14:textId="77777777" w:rsidR="00AE7941" w:rsidRDefault="00AE7941" w:rsidP="00032E41">
      <w:pPr>
        <w:spacing w:line="480" w:lineRule="auto"/>
        <w:jc w:val="center"/>
        <w:rPr>
          <w:rFonts w:ascii="Arial" w:hAnsi="Arial" w:cs="Arial"/>
          <w:b/>
          <w:bCs/>
          <w:sz w:val="24"/>
        </w:rPr>
      </w:pPr>
    </w:p>
    <w:p w14:paraId="28ACBB95" w14:textId="3AC5C784" w:rsidR="00AC7F82" w:rsidRDefault="00AC7F82" w:rsidP="00032E41">
      <w:pPr>
        <w:spacing w:line="480" w:lineRule="auto"/>
        <w:jc w:val="center"/>
        <w:rPr>
          <w:rFonts w:ascii="Arial" w:hAnsi="Arial" w:cs="Arial"/>
          <w:b/>
          <w:bCs/>
          <w:sz w:val="24"/>
        </w:rPr>
      </w:pPr>
      <w:r w:rsidRPr="00C858F1">
        <w:rPr>
          <w:rFonts w:ascii="Arial" w:hAnsi="Arial" w:cs="Arial"/>
          <w:b/>
          <w:bCs/>
          <w:sz w:val="24"/>
        </w:rPr>
        <w:t>Findings</w:t>
      </w:r>
    </w:p>
    <w:p w14:paraId="05A511A8" w14:textId="2D3E9A5A" w:rsidR="00AC7F82" w:rsidRPr="00383459" w:rsidRDefault="00AC7F82" w:rsidP="00AC7F82">
      <w:pPr>
        <w:spacing w:line="480" w:lineRule="auto"/>
        <w:rPr>
          <w:rFonts w:ascii="Arial" w:hAnsi="Arial" w:cs="Arial"/>
          <w:sz w:val="24"/>
        </w:rPr>
      </w:pPr>
      <w:r>
        <w:rPr>
          <w:rFonts w:ascii="Arial" w:hAnsi="Arial" w:cs="Arial"/>
          <w:sz w:val="24"/>
        </w:rPr>
        <w:t>Three themes emerged</w:t>
      </w:r>
      <w:r w:rsidR="006B3F0D">
        <w:rPr>
          <w:rFonts w:ascii="Arial" w:hAnsi="Arial" w:cs="Arial"/>
          <w:sz w:val="24"/>
        </w:rPr>
        <w:t xml:space="preserve">: </w:t>
      </w:r>
      <w:r>
        <w:rPr>
          <w:rFonts w:ascii="Arial" w:hAnsi="Arial" w:cs="Arial"/>
          <w:sz w:val="24"/>
        </w:rPr>
        <w:t xml:space="preserve">creating a safe space to talk, taking a non-judgemental approach, and developing a sense of trust between </w:t>
      </w:r>
      <w:r w:rsidR="0012691B">
        <w:rPr>
          <w:rFonts w:ascii="Arial" w:hAnsi="Arial" w:cs="Arial"/>
          <w:sz w:val="24"/>
        </w:rPr>
        <w:t>MHP</w:t>
      </w:r>
      <w:r>
        <w:rPr>
          <w:rFonts w:ascii="Arial" w:hAnsi="Arial" w:cs="Arial"/>
          <w:sz w:val="24"/>
        </w:rPr>
        <w:t xml:space="preserve"> and client</w:t>
      </w:r>
      <w:r w:rsidR="006B3F0D">
        <w:rPr>
          <w:rFonts w:ascii="Arial" w:hAnsi="Arial" w:cs="Arial"/>
          <w:sz w:val="24"/>
        </w:rPr>
        <w:t>, summarised in Figure One</w:t>
      </w:r>
      <w:r>
        <w:rPr>
          <w:rFonts w:ascii="Arial" w:hAnsi="Arial" w:cs="Arial"/>
          <w:sz w:val="24"/>
        </w:rPr>
        <w:t>.</w:t>
      </w:r>
    </w:p>
    <w:p w14:paraId="6ED5C486" w14:textId="69C0B618" w:rsidR="00AE7941" w:rsidRPr="00B81C0E" w:rsidRDefault="00B81C0E" w:rsidP="00B81C0E">
      <w:pPr>
        <w:spacing w:line="480" w:lineRule="auto"/>
        <w:jc w:val="center"/>
        <w:rPr>
          <w:rFonts w:ascii="Arial" w:hAnsi="Arial" w:cs="Arial"/>
          <w:bCs/>
          <w:iCs/>
          <w:sz w:val="24"/>
        </w:rPr>
      </w:pPr>
      <w:r w:rsidRPr="00B81C0E">
        <w:rPr>
          <w:rFonts w:ascii="Arial" w:hAnsi="Arial" w:cs="Arial"/>
          <w:bCs/>
          <w:iCs/>
          <w:sz w:val="24"/>
        </w:rPr>
        <w:t>&lt;Insert Figure 1&gt;</w:t>
      </w:r>
    </w:p>
    <w:p w14:paraId="1CE9B473" w14:textId="16EF211B" w:rsidR="00AC7F82" w:rsidRPr="00C858F1" w:rsidRDefault="00AC7F82" w:rsidP="00AE7941">
      <w:pPr>
        <w:spacing w:line="480" w:lineRule="auto"/>
        <w:ind w:firstLine="0"/>
        <w:rPr>
          <w:rFonts w:ascii="Arial" w:hAnsi="Arial" w:cs="Arial"/>
          <w:b/>
          <w:bCs/>
          <w:i/>
          <w:iCs/>
          <w:sz w:val="24"/>
        </w:rPr>
      </w:pPr>
      <w:r w:rsidRPr="00C858F1">
        <w:rPr>
          <w:rFonts w:ascii="Arial" w:hAnsi="Arial" w:cs="Arial"/>
          <w:b/>
          <w:bCs/>
          <w:i/>
          <w:iCs/>
          <w:sz w:val="24"/>
        </w:rPr>
        <w:t>Creating a Safe Space to Talk</w:t>
      </w:r>
    </w:p>
    <w:p w14:paraId="4CBC6FBA" w14:textId="1E6CD16B" w:rsidR="00AC7F82" w:rsidRDefault="00AC7F82" w:rsidP="00AE7941">
      <w:pPr>
        <w:spacing w:line="480" w:lineRule="auto"/>
        <w:rPr>
          <w:rFonts w:ascii="Arial" w:hAnsi="Arial" w:cs="Arial"/>
          <w:sz w:val="24"/>
        </w:rPr>
      </w:pPr>
      <w:r w:rsidRPr="00C858F1">
        <w:rPr>
          <w:rFonts w:ascii="Arial" w:hAnsi="Arial" w:cs="Arial"/>
          <w:sz w:val="24"/>
        </w:rPr>
        <w:t xml:space="preserve">Creating a safe space to talk about FEP experiences </w:t>
      </w:r>
      <w:r>
        <w:rPr>
          <w:rFonts w:ascii="Arial" w:hAnsi="Arial" w:cs="Arial"/>
          <w:sz w:val="24"/>
        </w:rPr>
        <w:t xml:space="preserve">was represented across 50% of the papers reviewed </w:t>
      </w:r>
      <w:r w:rsidRPr="0077456C">
        <w:rPr>
          <w:rFonts w:ascii="Arial" w:hAnsi="Arial" w:cs="Arial"/>
          <w:sz w:val="24"/>
        </w:rPr>
        <w:t xml:space="preserve">(Allard et al., 2018; </w:t>
      </w:r>
      <w:r>
        <w:rPr>
          <w:rFonts w:ascii="Arial" w:hAnsi="Arial" w:cs="Arial"/>
          <w:sz w:val="24"/>
        </w:rPr>
        <w:t xml:space="preserve">Barr et al., 2015; </w:t>
      </w:r>
      <w:proofErr w:type="spellStart"/>
      <w:r w:rsidRPr="0077456C">
        <w:rPr>
          <w:rFonts w:ascii="Arial" w:hAnsi="Arial" w:cs="Arial"/>
          <w:sz w:val="24"/>
        </w:rPr>
        <w:t>Bergström</w:t>
      </w:r>
      <w:proofErr w:type="spellEnd"/>
      <w:r w:rsidRPr="0077456C">
        <w:rPr>
          <w:rFonts w:ascii="Arial" w:hAnsi="Arial" w:cs="Arial"/>
          <w:sz w:val="24"/>
        </w:rPr>
        <w:t xml:space="preserve"> et al., 2021; Griffiths et al., 2019; Mankiewicz et al., 2018; Tindall et al., 2015; Tindall et al., 2018</w:t>
      </w:r>
      <w:r>
        <w:rPr>
          <w:rFonts w:ascii="Arial" w:hAnsi="Arial" w:cs="Arial"/>
          <w:sz w:val="24"/>
        </w:rPr>
        <w:t>a; Tindall et al., 2018b</w:t>
      </w:r>
      <w:r w:rsidRPr="0077456C">
        <w:rPr>
          <w:rFonts w:ascii="Arial" w:hAnsi="Arial" w:cs="Arial"/>
          <w:sz w:val="24"/>
        </w:rPr>
        <w:t>)</w:t>
      </w:r>
      <w:r w:rsidRPr="00C858F1">
        <w:rPr>
          <w:rFonts w:ascii="Arial" w:hAnsi="Arial" w:cs="Arial"/>
          <w:sz w:val="24"/>
        </w:rPr>
        <w:t xml:space="preserve">. Multiple components of the relationship contributed to this. </w:t>
      </w:r>
      <w:r>
        <w:rPr>
          <w:rFonts w:ascii="Arial" w:hAnsi="Arial" w:cs="Arial"/>
          <w:sz w:val="24"/>
        </w:rPr>
        <w:t>For example, t</w:t>
      </w:r>
      <w:r w:rsidRPr="00C858F1">
        <w:rPr>
          <w:rFonts w:ascii="Arial" w:hAnsi="Arial" w:cs="Arial"/>
          <w:sz w:val="24"/>
        </w:rPr>
        <w:t>he Open Dialogue model focuses on talking through difficult experiences</w:t>
      </w:r>
      <w:r w:rsidR="002B68ED">
        <w:rPr>
          <w:rFonts w:ascii="Arial" w:hAnsi="Arial" w:cs="Arial"/>
          <w:sz w:val="24"/>
        </w:rPr>
        <w:t>. T</w:t>
      </w:r>
      <w:r w:rsidRPr="00C858F1">
        <w:rPr>
          <w:rFonts w:ascii="Arial" w:hAnsi="Arial" w:cs="Arial"/>
          <w:sz w:val="24"/>
        </w:rPr>
        <w:t xml:space="preserve">reatment involves meetings with the individual’s family and social network, with the presence of </w:t>
      </w:r>
      <w:r w:rsidR="002B68ED">
        <w:rPr>
          <w:rFonts w:ascii="Arial" w:hAnsi="Arial" w:cs="Arial"/>
          <w:sz w:val="24"/>
        </w:rPr>
        <w:t>MHPs</w:t>
      </w:r>
      <w:r w:rsidRPr="00C858F1">
        <w:rPr>
          <w:rFonts w:ascii="Arial" w:hAnsi="Arial" w:cs="Arial"/>
          <w:sz w:val="24"/>
        </w:rPr>
        <w:t>, to increase understanding of the psychosis experience</w:t>
      </w:r>
      <w:r>
        <w:rPr>
          <w:rFonts w:ascii="Arial" w:hAnsi="Arial" w:cs="Arial"/>
          <w:sz w:val="24"/>
        </w:rPr>
        <w:t xml:space="preserve"> </w:t>
      </w:r>
      <w:r w:rsidRPr="00B94491">
        <w:rPr>
          <w:rFonts w:ascii="Arial" w:hAnsi="Arial" w:cs="Arial"/>
          <w:sz w:val="24"/>
        </w:rPr>
        <w:t>(</w:t>
      </w:r>
      <w:proofErr w:type="spellStart"/>
      <w:r w:rsidRPr="00B94491">
        <w:rPr>
          <w:rFonts w:ascii="Arial" w:hAnsi="Arial" w:cs="Arial"/>
          <w:sz w:val="24"/>
        </w:rPr>
        <w:t>Seikkula</w:t>
      </w:r>
      <w:proofErr w:type="spellEnd"/>
      <w:r w:rsidRPr="00B94491">
        <w:rPr>
          <w:rFonts w:ascii="Arial" w:hAnsi="Arial" w:cs="Arial"/>
          <w:sz w:val="24"/>
        </w:rPr>
        <w:t>, 2001)</w:t>
      </w:r>
      <w:r>
        <w:rPr>
          <w:rFonts w:ascii="Arial" w:hAnsi="Arial" w:cs="Arial"/>
          <w:sz w:val="24"/>
        </w:rPr>
        <w:t xml:space="preserve">. </w:t>
      </w:r>
      <w:r w:rsidRPr="00C858F1">
        <w:rPr>
          <w:rFonts w:ascii="Arial" w:hAnsi="Arial" w:cs="Arial"/>
          <w:sz w:val="24"/>
        </w:rPr>
        <w:t>Individuals with FEP ha</w:t>
      </w:r>
      <w:r>
        <w:rPr>
          <w:rFonts w:ascii="Arial" w:hAnsi="Arial" w:cs="Arial"/>
          <w:sz w:val="24"/>
        </w:rPr>
        <w:t>d</w:t>
      </w:r>
      <w:r w:rsidRPr="00C858F1">
        <w:rPr>
          <w:rFonts w:ascii="Arial" w:hAnsi="Arial" w:cs="Arial"/>
          <w:sz w:val="24"/>
        </w:rPr>
        <w:t xml:space="preserve"> discussed in semi-structured interviews </w:t>
      </w:r>
      <w:r>
        <w:rPr>
          <w:rFonts w:ascii="Arial" w:hAnsi="Arial" w:cs="Arial"/>
          <w:sz w:val="24"/>
        </w:rPr>
        <w:t>the</w:t>
      </w:r>
      <w:r w:rsidRPr="00C858F1">
        <w:rPr>
          <w:rFonts w:ascii="Arial" w:hAnsi="Arial" w:cs="Arial"/>
          <w:sz w:val="24"/>
        </w:rPr>
        <w:t xml:space="preserve"> feeling </w:t>
      </w:r>
      <w:r>
        <w:rPr>
          <w:rFonts w:ascii="Arial" w:hAnsi="Arial" w:cs="Arial"/>
          <w:sz w:val="24"/>
        </w:rPr>
        <w:t xml:space="preserve">of being </w:t>
      </w:r>
      <w:r w:rsidRPr="00C858F1">
        <w:rPr>
          <w:rFonts w:ascii="Arial" w:hAnsi="Arial" w:cs="Arial"/>
          <w:sz w:val="24"/>
        </w:rPr>
        <w:t xml:space="preserve">able to talk through difficult experiences in these meetings was a key factor in building a therapeutic relationship </w:t>
      </w:r>
      <w:r w:rsidRPr="00B94491">
        <w:rPr>
          <w:rFonts w:ascii="Arial" w:hAnsi="Arial" w:cs="Arial"/>
          <w:sz w:val="24"/>
        </w:rPr>
        <w:t>(</w:t>
      </w:r>
      <w:proofErr w:type="spellStart"/>
      <w:r w:rsidRPr="00B94491">
        <w:rPr>
          <w:rFonts w:ascii="Arial" w:hAnsi="Arial" w:cs="Arial"/>
          <w:sz w:val="24"/>
        </w:rPr>
        <w:t>Bergström</w:t>
      </w:r>
      <w:proofErr w:type="spellEnd"/>
      <w:r w:rsidRPr="00B94491">
        <w:rPr>
          <w:rFonts w:ascii="Arial" w:hAnsi="Arial" w:cs="Arial"/>
          <w:sz w:val="24"/>
        </w:rPr>
        <w:t xml:space="preserve"> et al., 2021)</w:t>
      </w:r>
      <w:r>
        <w:rPr>
          <w:rFonts w:ascii="Arial" w:hAnsi="Arial" w:cs="Arial"/>
          <w:sz w:val="24"/>
        </w:rPr>
        <w:t xml:space="preserve">. </w:t>
      </w:r>
      <w:r w:rsidRPr="00C858F1">
        <w:rPr>
          <w:rFonts w:ascii="Arial" w:hAnsi="Arial" w:cs="Arial"/>
          <w:sz w:val="24"/>
        </w:rPr>
        <w:t xml:space="preserve">However, </w:t>
      </w:r>
      <w:r>
        <w:rPr>
          <w:rFonts w:ascii="Arial" w:hAnsi="Arial" w:cs="Arial"/>
          <w:sz w:val="24"/>
        </w:rPr>
        <w:t xml:space="preserve">only </w:t>
      </w:r>
      <w:r w:rsidRPr="00C858F1">
        <w:rPr>
          <w:rFonts w:ascii="Arial" w:hAnsi="Arial" w:cs="Arial"/>
          <w:sz w:val="24"/>
        </w:rPr>
        <w:t>individuals with more severe symptomatology</w:t>
      </w:r>
      <w:r>
        <w:rPr>
          <w:rFonts w:ascii="Arial" w:hAnsi="Arial" w:cs="Arial"/>
          <w:sz w:val="24"/>
        </w:rPr>
        <w:t xml:space="preserve"> were interviewed</w:t>
      </w:r>
      <w:r w:rsidRPr="00C858F1">
        <w:rPr>
          <w:rFonts w:ascii="Arial" w:hAnsi="Arial" w:cs="Arial"/>
          <w:sz w:val="24"/>
        </w:rPr>
        <w:t xml:space="preserve">, who were still actively engaged in treatment 10-23 years beyond </w:t>
      </w:r>
      <w:r>
        <w:rPr>
          <w:rFonts w:ascii="Arial" w:hAnsi="Arial" w:cs="Arial"/>
          <w:sz w:val="24"/>
        </w:rPr>
        <w:t>FEP</w:t>
      </w:r>
      <w:r w:rsidRPr="00C858F1">
        <w:rPr>
          <w:rFonts w:ascii="Arial" w:hAnsi="Arial" w:cs="Arial"/>
          <w:sz w:val="24"/>
        </w:rPr>
        <w:t xml:space="preserve">. </w:t>
      </w:r>
    </w:p>
    <w:p w14:paraId="74170523" w14:textId="0E97CFE9" w:rsidR="00AC7F82" w:rsidRPr="00C858F1" w:rsidRDefault="00AC7F82" w:rsidP="00AE7941">
      <w:pPr>
        <w:spacing w:line="480" w:lineRule="auto"/>
        <w:ind w:firstLine="0"/>
        <w:rPr>
          <w:rFonts w:ascii="Arial" w:hAnsi="Arial" w:cs="Arial"/>
          <w:color w:val="FF0000"/>
          <w:sz w:val="24"/>
        </w:rPr>
      </w:pPr>
      <w:r w:rsidRPr="00C858F1">
        <w:rPr>
          <w:rFonts w:ascii="Arial" w:hAnsi="Arial" w:cs="Arial"/>
          <w:sz w:val="24"/>
        </w:rPr>
        <w:lastRenderedPageBreak/>
        <w:t xml:space="preserve">The over-representation of those with severe symptomatology </w:t>
      </w:r>
      <w:r w:rsidR="002B68ED">
        <w:rPr>
          <w:rFonts w:ascii="Arial" w:hAnsi="Arial" w:cs="Arial"/>
          <w:sz w:val="24"/>
        </w:rPr>
        <w:t xml:space="preserve">might </w:t>
      </w:r>
      <w:r w:rsidRPr="00C858F1">
        <w:rPr>
          <w:rFonts w:ascii="Arial" w:hAnsi="Arial" w:cs="Arial"/>
          <w:sz w:val="24"/>
        </w:rPr>
        <w:t xml:space="preserve">mean the findings </w:t>
      </w:r>
      <w:r w:rsidR="002B68ED">
        <w:rPr>
          <w:rFonts w:ascii="Arial" w:hAnsi="Arial" w:cs="Arial"/>
          <w:sz w:val="24"/>
        </w:rPr>
        <w:t xml:space="preserve">are </w:t>
      </w:r>
      <w:r w:rsidRPr="00C858F1">
        <w:rPr>
          <w:rFonts w:ascii="Arial" w:hAnsi="Arial" w:cs="Arial"/>
          <w:sz w:val="24"/>
        </w:rPr>
        <w:t>not</w:t>
      </w:r>
      <w:r w:rsidR="002B68ED">
        <w:rPr>
          <w:rFonts w:ascii="Arial" w:hAnsi="Arial" w:cs="Arial"/>
          <w:sz w:val="24"/>
        </w:rPr>
        <w:t xml:space="preserve"> </w:t>
      </w:r>
      <w:r w:rsidR="002B68ED" w:rsidRPr="00C858F1">
        <w:rPr>
          <w:rFonts w:ascii="Arial" w:hAnsi="Arial" w:cs="Arial"/>
          <w:sz w:val="24"/>
        </w:rPr>
        <w:t>represent</w:t>
      </w:r>
      <w:r w:rsidR="002B68ED">
        <w:rPr>
          <w:rFonts w:ascii="Arial" w:hAnsi="Arial" w:cs="Arial"/>
          <w:sz w:val="24"/>
        </w:rPr>
        <w:t xml:space="preserve">ative for FEP more broadly. </w:t>
      </w:r>
    </w:p>
    <w:p w14:paraId="322D165D" w14:textId="6B72170E" w:rsidR="00AC7F82" w:rsidRPr="00C858F1" w:rsidRDefault="00AC7F82" w:rsidP="002B68ED">
      <w:pPr>
        <w:spacing w:line="480" w:lineRule="auto"/>
        <w:rPr>
          <w:rFonts w:ascii="Arial" w:hAnsi="Arial" w:cs="Arial"/>
          <w:sz w:val="24"/>
        </w:rPr>
      </w:pPr>
      <w:r w:rsidRPr="00C858F1">
        <w:rPr>
          <w:rFonts w:ascii="Arial" w:hAnsi="Arial" w:cs="Arial"/>
          <w:sz w:val="24"/>
        </w:rPr>
        <w:t>In contrast to Bergstrom et al. (2021), Tindall et al., (2015) interviewed individuals currently undergoing treatment for FEP. Participants were excluded if they were being treated in acute services or had acute symptoms, thus, likely presented with less severe symptomatology. Similar to the core components of the Open Dialogue approach, participants spoke of</w:t>
      </w:r>
      <w:r>
        <w:rPr>
          <w:rFonts w:ascii="Arial" w:hAnsi="Arial" w:cs="Arial"/>
          <w:sz w:val="24"/>
        </w:rPr>
        <w:t xml:space="preserve"> how</w:t>
      </w:r>
      <w:r w:rsidRPr="00C858F1">
        <w:rPr>
          <w:rFonts w:ascii="Arial" w:hAnsi="Arial" w:cs="Arial"/>
          <w:sz w:val="24"/>
        </w:rPr>
        <w:t xml:space="preserve"> a space to talk </w:t>
      </w:r>
      <w:r>
        <w:rPr>
          <w:rFonts w:ascii="Arial" w:hAnsi="Arial" w:cs="Arial"/>
          <w:sz w:val="24"/>
        </w:rPr>
        <w:t>created</w:t>
      </w:r>
      <w:r w:rsidRPr="00C858F1">
        <w:rPr>
          <w:rFonts w:ascii="Arial" w:hAnsi="Arial" w:cs="Arial"/>
          <w:sz w:val="24"/>
        </w:rPr>
        <w:t xml:space="preserve"> a mutual understanding between participant and case manager, which strengthened the therapeutic relationship. The relationship </w:t>
      </w:r>
      <w:r>
        <w:rPr>
          <w:rFonts w:ascii="Arial" w:hAnsi="Arial" w:cs="Arial"/>
          <w:sz w:val="24"/>
        </w:rPr>
        <w:t xml:space="preserve">then </w:t>
      </w:r>
      <w:r w:rsidRPr="00C858F1">
        <w:rPr>
          <w:rFonts w:ascii="Arial" w:hAnsi="Arial" w:cs="Arial"/>
          <w:sz w:val="24"/>
        </w:rPr>
        <w:t xml:space="preserve">promoted engagement in therapy (Tindall et al., 2015). These findings are </w:t>
      </w:r>
      <w:r>
        <w:rPr>
          <w:rFonts w:ascii="Arial" w:hAnsi="Arial" w:cs="Arial"/>
          <w:sz w:val="24"/>
        </w:rPr>
        <w:t>likened to</w:t>
      </w:r>
      <w:r w:rsidRPr="00C858F1">
        <w:rPr>
          <w:rFonts w:ascii="Arial" w:hAnsi="Arial" w:cs="Arial"/>
          <w:sz w:val="24"/>
        </w:rPr>
        <w:t xml:space="preserve"> that of Griffiths et al. (2019), whereby participants described how shar</w:t>
      </w:r>
      <w:r>
        <w:rPr>
          <w:rFonts w:ascii="Arial" w:hAnsi="Arial" w:cs="Arial"/>
          <w:sz w:val="24"/>
        </w:rPr>
        <w:t>ed</w:t>
      </w:r>
      <w:r w:rsidRPr="00C858F1">
        <w:rPr>
          <w:rFonts w:ascii="Arial" w:hAnsi="Arial" w:cs="Arial"/>
          <w:sz w:val="24"/>
        </w:rPr>
        <w:t xml:space="preserve"> goals for therapy strengthened the relationship. Therefore, creating a safe space to talk </w:t>
      </w:r>
      <w:r>
        <w:rPr>
          <w:rFonts w:ascii="Arial" w:hAnsi="Arial" w:cs="Arial"/>
          <w:sz w:val="24"/>
        </w:rPr>
        <w:t>facilitates multiple components that benefit the relationship; not only the ability to</w:t>
      </w:r>
      <w:r w:rsidRPr="00C858F1">
        <w:rPr>
          <w:rFonts w:ascii="Arial" w:hAnsi="Arial" w:cs="Arial"/>
          <w:sz w:val="24"/>
        </w:rPr>
        <w:t xml:space="preserve"> discuss</w:t>
      </w:r>
      <w:r>
        <w:rPr>
          <w:rFonts w:ascii="Arial" w:hAnsi="Arial" w:cs="Arial"/>
          <w:sz w:val="24"/>
        </w:rPr>
        <w:t xml:space="preserve"> </w:t>
      </w:r>
      <w:r w:rsidRPr="00C858F1">
        <w:rPr>
          <w:rFonts w:ascii="Arial" w:hAnsi="Arial" w:cs="Arial"/>
          <w:sz w:val="24"/>
        </w:rPr>
        <w:t xml:space="preserve">difficult or distressing topics, but also </w:t>
      </w:r>
      <w:r>
        <w:rPr>
          <w:rFonts w:ascii="Arial" w:hAnsi="Arial" w:cs="Arial"/>
          <w:sz w:val="24"/>
        </w:rPr>
        <w:t>to</w:t>
      </w:r>
      <w:r w:rsidRPr="00C858F1">
        <w:rPr>
          <w:rFonts w:ascii="Arial" w:hAnsi="Arial" w:cs="Arial"/>
          <w:sz w:val="24"/>
        </w:rPr>
        <w:t xml:space="preserve"> creat</w:t>
      </w:r>
      <w:r>
        <w:rPr>
          <w:rFonts w:ascii="Arial" w:hAnsi="Arial" w:cs="Arial"/>
          <w:sz w:val="24"/>
        </w:rPr>
        <w:t xml:space="preserve">e </w:t>
      </w:r>
      <w:r w:rsidRPr="00C858F1">
        <w:rPr>
          <w:rFonts w:ascii="Arial" w:hAnsi="Arial" w:cs="Arial"/>
          <w:sz w:val="24"/>
        </w:rPr>
        <w:t xml:space="preserve">a </w:t>
      </w:r>
      <w:r>
        <w:rPr>
          <w:rFonts w:ascii="Arial" w:hAnsi="Arial" w:cs="Arial"/>
          <w:sz w:val="24"/>
        </w:rPr>
        <w:t>shared</w:t>
      </w:r>
      <w:r w:rsidRPr="00C858F1">
        <w:rPr>
          <w:rFonts w:ascii="Arial" w:hAnsi="Arial" w:cs="Arial"/>
          <w:sz w:val="24"/>
        </w:rPr>
        <w:t xml:space="preserve"> understanding. It is important that </w:t>
      </w:r>
      <w:r w:rsidR="002B68ED">
        <w:rPr>
          <w:rFonts w:ascii="Arial" w:hAnsi="Arial" w:cs="Arial"/>
          <w:sz w:val="24"/>
        </w:rPr>
        <w:t>MHPs</w:t>
      </w:r>
      <w:r w:rsidRPr="00C858F1">
        <w:rPr>
          <w:rFonts w:ascii="Arial" w:hAnsi="Arial" w:cs="Arial"/>
          <w:sz w:val="24"/>
        </w:rPr>
        <w:t xml:space="preserve"> consider </w:t>
      </w:r>
      <w:r w:rsidR="005F66B0">
        <w:rPr>
          <w:rFonts w:ascii="Arial" w:hAnsi="Arial" w:cs="Arial"/>
          <w:sz w:val="24"/>
        </w:rPr>
        <w:t xml:space="preserve">how to create a safe space </w:t>
      </w:r>
      <w:r w:rsidRPr="00C858F1">
        <w:rPr>
          <w:rFonts w:ascii="Arial" w:hAnsi="Arial" w:cs="Arial"/>
          <w:sz w:val="24"/>
        </w:rPr>
        <w:t>when implementing interventions with individuals experiencing FEP</w:t>
      </w:r>
      <w:r w:rsidR="002B68ED">
        <w:rPr>
          <w:rFonts w:ascii="Arial" w:hAnsi="Arial" w:cs="Arial"/>
          <w:sz w:val="24"/>
        </w:rPr>
        <w:t>. G</w:t>
      </w:r>
      <w:r w:rsidRPr="00C858F1">
        <w:rPr>
          <w:rFonts w:ascii="Arial" w:hAnsi="Arial" w:cs="Arial"/>
          <w:sz w:val="24"/>
        </w:rPr>
        <w:t>oal setting</w:t>
      </w:r>
      <w:r>
        <w:rPr>
          <w:rFonts w:ascii="Arial" w:hAnsi="Arial" w:cs="Arial"/>
          <w:sz w:val="24"/>
        </w:rPr>
        <w:t>,</w:t>
      </w:r>
      <w:r w:rsidRPr="00C858F1">
        <w:rPr>
          <w:rFonts w:ascii="Arial" w:hAnsi="Arial" w:cs="Arial"/>
          <w:sz w:val="24"/>
        </w:rPr>
        <w:t xml:space="preserve"> </w:t>
      </w:r>
      <w:r>
        <w:rPr>
          <w:rFonts w:ascii="Arial" w:hAnsi="Arial" w:cs="Arial"/>
          <w:sz w:val="24"/>
        </w:rPr>
        <w:t>aiding understanding of FEP, and allowing discussion of difficult topics</w:t>
      </w:r>
      <w:r w:rsidR="002B68ED">
        <w:rPr>
          <w:rFonts w:ascii="Arial" w:hAnsi="Arial" w:cs="Arial"/>
          <w:sz w:val="24"/>
        </w:rPr>
        <w:t xml:space="preserve"> </w:t>
      </w:r>
      <w:r w:rsidRPr="00C858F1">
        <w:rPr>
          <w:rFonts w:ascii="Arial" w:hAnsi="Arial" w:cs="Arial"/>
          <w:sz w:val="24"/>
        </w:rPr>
        <w:t>could</w:t>
      </w:r>
      <w:r>
        <w:rPr>
          <w:rFonts w:ascii="Arial" w:hAnsi="Arial" w:cs="Arial"/>
          <w:sz w:val="24"/>
        </w:rPr>
        <w:t xml:space="preserve"> all</w:t>
      </w:r>
      <w:r w:rsidRPr="00C858F1">
        <w:rPr>
          <w:rFonts w:ascii="Arial" w:hAnsi="Arial" w:cs="Arial"/>
          <w:sz w:val="24"/>
        </w:rPr>
        <w:t xml:space="preserve"> lead to a</w:t>
      </w:r>
      <w:r w:rsidR="002B68ED">
        <w:rPr>
          <w:rFonts w:ascii="Arial" w:hAnsi="Arial" w:cs="Arial"/>
          <w:sz w:val="24"/>
        </w:rPr>
        <w:t xml:space="preserve">n enhanced </w:t>
      </w:r>
      <w:r w:rsidRPr="00C858F1">
        <w:rPr>
          <w:rFonts w:ascii="Arial" w:hAnsi="Arial" w:cs="Arial"/>
          <w:sz w:val="24"/>
        </w:rPr>
        <w:t xml:space="preserve">therapeutic outcome. </w:t>
      </w:r>
    </w:p>
    <w:p w14:paraId="02F5FDDB" w14:textId="4645F1EE" w:rsidR="00AC7F82" w:rsidRPr="00C858F1" w:rsidRDefault="00AC7F82" w:rsidP="00AE7941">
      <w:pPr>
        <w:spacing w:line="480" w:lineRule="auto"/>
        <w:ind w:firstLine="0"/>
        <w:rPr>
          <w:rFonts w:ascii="Arial" w:hAnsi="Arial" w:cs="Arial"/>
          <w:sz w:val="24"/>
        </w:rPr>
      </w:pPr>
      <w:r w:rsidRPr="00C858F1">
        <w:rPr>
          <w:rFonts w:ascii="Arial" w:hAnsi="Arial" w:cs="Arial"/>
          <w:sz w:val="24"/>
        </w:rPr>
        <w:tab/>
        <w:t>A meta-synthesis analysed nine studies across different stages of treatment; six of the nine studies suggested dedicating time to talk and being understood by the mental health practitioner within those discussions was the most important component of the relation</w:t>
      </w:r>
      <w:r w:rsidR="005F66B0">
        <w:rPr>
          <w:rFonts w:ascii="Arial" w:hAnsi="Arial" w:cs="Arial"/>
          <w:sz w:val="24"/>
        </w:rPr>
        <w:t>al process</w:t>
      </w:r>
      <w:r w:rsidRPr="00C858F1">
        <w:rPr>
          <w:rFonts w:ascii="Arial" w:hAnsi="Arial" w:cs="Arial"/>
          <w:sz w:val="24"/>
        </w:rPr>
        <w:t xml:space="preserve"> </w:t>
      </w:r>
      <w:r w:rsidRPr="00BF12FE">
        <w:rPr>
          <w:rFonts w:ascii="Arial" w:hAnsi="Arial" w:cs="Arial"/>
          <w:sz w:val="24"/>
        </w:rPr>
        <w:t>(Tindall et al., 2018</w:t>
      </w:r>
      <w:r>
        <w:rPr>
          <w:rFonts w:ascii="Arial" w:hAnsi="Arial" w:cs="Arial"/>
          <w:sz w:val="24"/>
        </w:rPr>
        <w:t>b</w:t>
      </w:r>
      <w:r w:rsidRPr="00BF12FE">
        <w:rPr>
          <w:rFonts w:ascii="Arial" w:hAnsi="Arial" w:cs="Arial"/>
          <w:sz w:val="24"/>
        </w:rPr>
        <w:t>)</w:t>
      </w:r>
      <w:r>
        <w:rPr>
          <w:rFonts w:ascii="Arial" w:hAnsi="Arial" w:cs="Arial"/>
          <w:sz w:val="24"/>
        </w:rPr>
        <w:t xml:space="preserve">. </w:t>
      </w:r>
      <w:r w:rsidRPr="00C858F1">
        <w:rPr>
          <w:rFonts w:ascii="Arial" w:hAnsi="Arial" w:cs="Arial"/>
          <w:sz w:val="24"/>
        </w:rPr>
        <w:t xml:space="preserve">Creating </w:t>
      </w:r>
      <w:r>
        <w:rPr>
          <w:rFonts w:ascii="Arial" w:hAnsi="Arial" w:cs="Arial"/>
          <w:sz w:val="24"/>
        </w:rPr>
        <w:t>this</w:t>
      </w:r>
      <w:r w:rsidRPr="00C858F1">
        <w:rPr>
          <w:rFonts w:ascii="Arial" w:hAnsi="Arial" w:cs="Arial"/>
          <w:sz w:val="24"/>
        </w:rPr>
        <w:t xml:space="preserve"> space to talk was a </w:t>
      </w:r>
      <w:r w:rsidR="001525F1" w:rsidRPr="00C858F1">
        <w:rPr>
          <w:rFonts w:ascii="Arial" w:hAnsi="Arial" w:cs="Arial"/>
          <w:sz w:val="24"/>
        </w:rPr>
        <w:t>prevalent</w:t>
      </w:r>
      <w:r w:rsidRPr="00C858F1">
        <w:rPr>
          <w:rFonts w:ascii="Arial" w:hAnsi="Arial" w:cs="Arial"/>
          <w:sz w:val="24"/>
        </w:rPr>
        <w:t xml:space="preserve"> finding across </w:t>
      </w:r>
      <w:r>
        <w:rPr>
          <w:rFonts w:ascii="Arial" w:hAnsi="Arial" w:cs="Arial"/>
          <w:sz w:val="24"/>
        </w:rPr>
        <w:t xml:space="preserve">clinical </w:t>
      </w:r>
      <w:r w:rsidRPr="00C858F1">
        <w:rPr>
          <w:rFonts w:ascii="Arial" w:hAnsi="Arial" w:cs="Arial"/>
          <w:sz w:val="24"/>
        </w:rPr>
        <w:t>settings, thus is likely a key component in strengthening the therapeutic relationship. However, Tindall et al., (2018</w:t>
      </w:r>
      <w:r>
        <w:rPr>
          <w:rFonts w:ascii="Arial" w:hAnsi="Arial" w:cs="Arial"/>
          <w:sz w:val="24"/>
        </w:rPr>
        <w:t>b</w:t>
      </w:r>
      <w:r w:rsidRPr="00C858F1">
        <w:rPr>
          <w:rFonts w:ascii="Arial" w:hAnsi="Arial" w:cs="Arial"/>
          <w:sz w:val="24"/>
        </w:rPr>
        <w:t xml:space="preserve">) recognised that little consideration was given in these studies to potential socio-economic or ethnic disparities in the views </w:t>
      </w:r>
      <w:r>
        <w:rPr>
          <w:rFonts w:ascii="Arial" w:hAnsi="Arial" w:cs="Arial"/>
          <w:sz w:val="24"/>
        </w:rPr>
        <w:t>of the</w:t>
      </w:r>
      <w:r w:rsidRPr="00C858F1">
        <w:rPr>
          <w:rFonts w:ascii="Arial" w:hAnsi="Arial" w:cs="Arial"/>
          <w:sz w:val="24"/>
        </w:rPr>
        <w:t xml:space="preserve"> therapeutic relationship. For </w:t>
      </w:r>
      <w:r w:rsidRPr="00C858F1">
        <w:rPr>
          <w:rFonts w:ascii="Arial" w:hAnsi="Arial" w:cs="Arial"/>
          <w:sz w:val="24"/>
        </w:rPr>
        <w:lastRenderedPageBreak/>
        <w:t xml:space="preserve">example, Black, Asian and Minority Ethnic (BAME) communities </w:t>
      </w:r>
      <w:r>
        <w:rPr>
          <w:rFonts w:ascii="Arial" w:hAnsi="Arial" w:cs="Arial"/>
          <w:sz w:val="24"/>
        </w:rPr>
        <w:t>might be</w:t>
      </w:r>
      <w:r w:rsidR="00361757">
        <w:rPr>
          <w:rFonts w:ascii="Arial" w:hAnsi="Arial" w:cs="Arial"/>
          <w:sz w:val="24"/>
        </w:rPr>
        <w:t xml:space="preserve"> proportionately more likely to receive a</w:t>
      </w:r>
      <w:r w:rsidRPr="00C858F1">
        <w:rPr>
          <w:rFonts w:ascii="Arial" w:hAnsi="Arial" w:cs="Arial"/>
          <w:sz w:val="24"/>
        </w:rPr>
        <w:t xml:space="preserve"> psychosis</w:t>
      </w:r>
      <w:r w:rsidR="001525F1">
        <w:rPr>
          <w:rFonts w:ascii="Arial" w:hAnsi="Arial" w:cs="Arial"/>
          <w:sz w:val="24"/>
        </w:rPr>
        <w:t xml:space="preserve"> spectrum diagnoses</w:t>
      </w:r>
      <w:r w:rsidRPr="00C858F1">
        <w:rPr>
          <w:rFonts w:ascii="Arial" w:hAnsi="Arial" w:cs="Arial"/>
          <w:sz w:val="24"/>
        </w:rPr>
        <w:t xml:space="preserve"> </w:t>
      </w:r>
      <w:r w:rsidRPr="00BF12FE">
        <w:rPr>
          <w:rFonts w:ascii="Arial" w:hAnsi="Arial" w:cs="Arial"/>
          <w:sz w:val="24"/>
        </w:rPr>
        <w:t>(Jongsma et al., 2019)</w:t>
      </w:r>
      <w:r>
        <w:rPr>
          <w:rFonts w:ascii="Arial" w:hAnsi="Arial" w:cs="Arial"/>
          <w:sz w:val="24"/>
        </w:rPr>
        <w:t>,</w:t>
      </w:r>
      <w:r w:rsidRPr="00C858F1">
        <w:rPr>
          <w:rFonts w:ascii="Arial" w:hAnsi="Arial" w:cs="Arial"/>
          <w:sz w:val="24"/>
        </w:rPr>
        <w:t xml:space="preserve"> yet might be less likely to engage in mental health services</w:t>
      </w:r>
      <w:r>
        <w:rPr>
          <w:rFonts w:ascii="Arial" w:hAnsi="Arial" w:cs="Arial"/>
          <w:sz w:val="24"/>
        </w:rPr>
        <w:t xml:space="preserve"> </w:t>
      </w:r>
      <w:r w:rsidRPr="00D65184">
        <w:rPr>
          <w:rFonts w:ascii="Arial" w:hAnsi="Arial" w:cs="Arial"/>
          <w:sz w:val="24"/>
        </w:rPr>
        <w:t>(Dixon et al., 2016)</w:t>
      </w:r>
      <w:r w:rsidRPr="00C858F1">
        <w:rPr>
          <w:rFonts w:ascii="Arial" w:hAnsi="Arial" w:cs="Arial"/>
          <w:sz w:val="24"/>
        </w:rPr>
        <w:t xml:space="preserve">. Therefore, </w:t>
      </w:r>
      <w:r w:rsidR="00361757">
        <w:rPr>
          <w:rFonts w:ascii="Arial" w:hAnsi="Arial" w:cs="Arial"/>
          <w:sz w:val="24"/>
        </w:rPr>
        <w:t>so-called ‘d</w:t>
      </w:r>
      <w:r w:rsidRPr="00C858F1">
        <w:rPr>
          <w:rFonts w:ascii="Arial" w:hAnsi="Arial" w:cs="Arial"/>
          <w:sz w:val="24"/>
        </w:rPr>
        <w:t>isengaged voices</w:t>
      </w:r>
      <w:r w:rsidR="00361757">
        <w:rPr>
          <w:rFonts w:ascii="Arial" w:hAnsi="Arial" w:cs="Arial"/>
          <w:sz w:val="24"/>
        </w:rPr>
        <w:t>’</w:t>
      </w:r>
      <w:r>
        <w:rPr>
          <w:rFonts w:ascii="Arial" w:hAnsi="Arial" w:cs="Arial"/>
          <w:sz w:val="24"/>
        </w:rPr>
        <w:t xml:space="preserve"> could have </w:t>
      </w:r>
      <w:r w:rsidR="00361757">
        <w:rPr>
          <w:rFonts w:ascii="Arial" w:hAnsi="Arial" w:cs="Arial"/>
          <w:sz w:val="24"/>
        </w:rPr>
        <w:t xml:space="preserve">referred to people who, for intersectional reasons, may feel as though services, and thus research opportunities, are less accessible. Missed opportunities to hear from people who are less likely to access services </w:t>
      </w:r>
      <w:r w:rsidRPr="00C858F1">
        <w:rPr>
          <w:rFonts w:ascii="Arial" w:hAnsi="Arial" w:cs="Arial"/>
          <w:sz w:val="24"/>
        </w:rPr>
        <w:t>could lead to poor</w:t>
      </w:r>
      <w:r w:rsidR="00361757">
        <w:rPr>
          <w:rFonts w:ascii="Arial" w:hAnsi="Arial" w:cs="Arial"/>
          <w:sz w:val="24"/>
        </w:rPr>
        <w:t>er</w:t>
      </w:r>
      <w:r w:rsidRPr="00C858F1">
        <w:rPr>
          <w:rFonts w:ascii="Arial" w:hAnsi="Arial" w:cs="Arial"/>
          <w:sz w:val="24"/>
        </w:rPr>
        <w:t xml:space="preserve"> therapeutic outcomes </w:t>
      </w:r>
      <w:r w:rsidR="00361757">
        <w:rPr>
          <w:rFonts w:ascii="Arial" w:hAnsi="Arial" w:cs="Arial"/>
          <w:sz w:val="24"/>
        </w:rPr>
        <w:t>and maintain barriers to help</w:t>
      </w:r>
      <w:r w:rsidRPr="00C858F1">
        <w:rPr>
          <w:rFonts w:ascii="Arial" w:hAnsi="Arial" w:cs="Arial"/>
          <w:sz w:val="24"/>
        </w:rPr>
        <w:t>. Mental health services should consider asking their BAME clients experiencing FEP how</w:t>
      </w:r>
      <w:r>
        <w:rPr>
          <w:rFonts w:ascii="Arial" w:hAnsi="Arial" w:cs="Arial"/>
          <w:sz w:val="24"/>
        </w:rPr>
        <w:t xml:space="preserve"> they could work to create </w:t>
      </w:r>
      <w:r w:rsidRPr="00C858F1">
        <w:rPr>
          <w:rFonts w:ascii="Arial" w:hAnsi="Arial" w:cs="Arial"/>
          <w:sz w:val="24"/>
        </w:rPr>
        <w:t xml:space="preserve">a safe space to talk through their experiences </w:t>
      </w:r>
      <w:r>
        <w:rPr>
          <w:rFonts w:ascii="Arial" w:hAnsi="Arial" w:cs="Arial"/>
          <w:sz w:val="24"/>
        </w:rPr>
        <w:t>and</w:t>
      </w:r>
      <w:r w:rsidRPr="00C858F1">
        <w:rPr>
          <w:rFonts w:ascii="Arial" w:hAnsi="Arial" w:cs="Arial"/>
          <w:sz w:val="24"/>
        </w:rPr>
        <w:t xml:space="preserve"> what it is about talking through experiences that helps</w:t>
      </w:r>
      <w:r>
        <w:rPr>
          <w:rFonts w:ascii="Arial" w:hAnsi="Arial" w:cs="Arial"/>
          <w:sz w:val="24"/>
        </w:rPr>
        <w:t>. This could be</w:t>
      </w:r>
      <w:r w:rsidRPr="00C858F1">
        <w:rPr>
          <w:rFonts w:ascii="Arial" w:hAnsi="Arial" w:cs="Arial"/>
          <w:sz w:val="24"/>
        </w:rPr>
        <w:t xml:space="preserve"> a first step towards</w:t>
      </w:r>
      <w:r w:rsidR="00361757">
        <w:rPr>
          <w:rFonts w:ascii="Arial" w:hAnsi="Arial" w:cs="Arial"/>
          <w:sz w:val="24"/>
        </w:rPr>
        <w:t xml:space="preserve"> developing </w:t>
      </w:r>
      <w:r>
        <w:rPr>
          <w:rFonts w:ascii="Arial" w:hAnsi="Arial" w:cs="Arial"/>
          <w:sz w:val="24"/>
        </w:rPr>
        <w:t>culturally sensitive EIP service</w:t>
      </w:r>
      <w:r w:rsidR="00361757">
        <w:rPr>
          <w:rFonts w:ascii="Arial" w:hAnsi="Arial" w:cs="Arial"/>
          <w:sz w:val="24"/>
        </w:rPr>
        <w:t>s</w:t>
      </w:r>
      <w:r w:rsidRPr="00C858F1">
        <w:rPr>
          <w:rFonts w:ascii="Arial" w:hAnsi="Arial" w:cs="Arial"/>
          <w:sz w:val="24"/>
        </w:rPr>
        <w:t>.</w:t>
      </w:r>
    </w:p>
    <w:p w14:paraId="3DE89462" w14:textId="77777777" w:rsidR="00361757" w:rsidRDefault="00361757" w:rsidP="00AE7941">
      <w:pPr>
        <w:spacing w:line="480" w:lineRule="auto"/>
        <w:ind w:firstLine="0"/>
        <w:rPr>
          <w:rFonts w:ascii="Arial" w:hAnsi="Arial" w:cs="Arial"/>
          <w:b/>
          <w:bCs/>
          <w:i/>
          <w:iCs/>
          <w:sz w:val="24"/>
        </w:rPr>
      </w:pPr>
    </w:p>
    <w:p w14:paraId="32187E85" w14:textId="5220584E" w:rsidR="00AC7F82" w:rsidRPr="00C858F1" w:rsidRDefault="00AC7F82" w:rsidP="00AE7941">
      <w:pPr>
        <w:spacing w:line="480" w:lineRule="auto"/>
        <w:ind w:firstLine="0"/>
        <w:rPr>
          <w:rFonts w:ascii="Arial" w:hAnsi="Arial" w:cs="Arial"/>
          <w:b/>
          <w:bCs/>
          <w:i/>
          <w:iCs/>
          <w:sz w:val="24"/>
        </w:rPr>
      </w:pPr>
      <w:r w:rsidRPr="00C858F1">
        <w:rPr>
          <w:rFonts w:ascii="Arial" w:hAnsi="Arial" w:cs="Arial"/>
          <w:b/>
          <w:bCs/>
          <w:i/>
          <w:iCs/>
          <w:sz w:val="24"/>
        </w:rPr>
        <w:t xml:space="preserve">A Sense of Trust Between </w:t>
      </w:r>
      <w:r w:rsidR="0012691B">
        <w:rPr>
          <w:rFonts w:ascii="Arial" w:hAnsi="Arial" w:cs="Arial"/>
          <w:b/>
          <w:bCs/>
          <w:i/>
          <w:iCs/>
          <w:sz w:val="24"/>
        </w:rPr>
        <w:t>MHP</w:t>
      </w:r>
      <w:r w:rsidRPr="00C858F1">
        <w:rPr>
          <w:rFonts w:ascii="Arial" w:hAnsi="Arial" w:cs="Arial"/>
          <w:b/>
          <w:bCs/>
          <w:i/>
          <w:iCs/>
          <w:sz w:val="24"/>
        </w:rPr>
        <w:t xml:space="preserve"> and Client</w:t>
      </w:r>
    </w:p>
    <w:p w14:paraId="70BA847D" w14:textId="10395917" w:rsidR="00AC7F82" w:rsidRPr="00C858F1" w:rsidRDefault="00AC7F82" w:rsidP="00AE7941">
      <w:pPr>
        <w:spacing w:line="480" w:lineRule="auto"/>
        <w:ind w:firstLine="0"/>
        <w:rPr>
          <w:rFonts w:ascii="Arial" w:hAnsi="Arial" w:cs="Arial"/>
          <w:sz w:val="24"/>
        </w:rPr>
      </w:pPr>
      <w:r w:rsidRPr="00C858F1">
        <w:rPr>
          <w:rFonts w:ascii="Arial" w:hAnsi="Arial" w:cs="Arial"/>
          <w:sz w:val="24"/>
        </w:rPr>
        <w:tab/>
        <w:t xml:space="preserve">Trust was </w:t>
      </w:r>
      <w:r>
        <w:rPr>
          <w:rFonts w:ascii="Arial" w:hAnsi="Arial" w:cs="Arial"/>
          <w:sz w:val="24"/>
        </w:rPr>
        <w:t>explicitly mentioned</w:t>
      </w:r>
      <w:r w:rsidRPr="00C858F1">
        <w:rPr>
          <w:rFonts w:ascii="Arial" w:hAnsi="Arial" w:cs="Arial"/>
          <w:sz w:val="24"/>
        </w:rPr>
        <w:t xml:space="preserve"> </w:t>
      </w:r>
      <w:r>
        <w:rPr>
          <w:rFonts w:ascii="Arial" w:hAnsi="Arial" w:cs="Arial"/>
          <w:sz w:val="24"/>
        </w:rPr>
        <w:t>as a key component in five of the identified papers</w:t>
      </w:r>
      <w:r w:rsidRPr="00C858F1">
        <w:rPr>
          <w:rFonts w:ascii="Arial" w:hAnsi="Arial" w:cs="Arial"/>
          <w:sz w:val="24"/>
        </w:rPr>
        <w:t xml:space="preserve"> </w:t>
      </w:r>
      <w:r w:rsidRPr="00C3773E">
        <w:rPr>
          <w:rFonts w:ascii="Arial" w:hAnsi="Arial" w:cs="Arial"/>
          <w:sz w:val="24"/>
        </w:rPr>
        <w:t>(</w:t>
      </w:r>
      <w:r>
        <w:rPr>
          <w:rFonts w:ascii="Arial" w:hAnsi="Arial" w:cs="Arial"/>
          <w:sz w:val="24"/>
        </w:rPr>
        <w:t xml:space="preserve">Chua et al., 2022; </w:t>
      </w:r>
      <w:r w:rsidRPr="00C3773E">
        <w:rPr>
          <w:rFonts w:ascii="Arial" w:hAnsi="Arial" w:cs="Arial"/>
          <w:sz w:val="24"/>
        </w:rPr>
        <w:t xml:space="preserve">Jansen et al., 2018; Mankiewicz et al., 2018; </w:t>
      </w:r>
      <w:r>
        <w:rPr>
          <w:rFonts w:ascii="Arial" w:hAnsi="Arial" w:cs="Arial"/>
          <w:sz w:val="24"/>
        </w:rPr>
        <w:t xml:space="preserve">Tindall et al., 2018a; </w:t>
      </w:r>
      <w:r w:rsidRPr="00C3773E">
        <w:rPr>
          <w:rFonts w:ascii="Arial" w:hAnsi="Arial" w:cs="Arial"/>
          <w:sz w:val="24"/>
        </w:rPr>
        <w:t>Tong et al., 2018)</w:t>
      </w:r>
      <w:r>
        <w:rPr>
          <w:rFonts w:ascii="Arial" w:hAnsi="Arial" w:cs="Arial"/>
          <w:sz w:val="24"/>
        </w:rPr>
        <w:t xml:space="preserve">. </w:t>
      </w:r>
      <w:r w:rsidRPr="00C858F1">
        <w:rPr>
          <w:rFonts w:ascii="Arial" w:hAnsi="Arial" w:cs="Arial"/>
          <w:sz w:val="24"/>
        </w:rPr>
        <w:t>Trust was mentioned less</w:t>
      </w:r>
      <w:r>
        <w:rPr>
          <w:rFonts w:ascii="Arial" w:hAnsi="Arial" w:cs="Arial"/>
          <w:sz w:val="24"/>
        </w:rPr>
        <w:t xml:space="preserve"> frequently</w:t>
      </w:r>
      <w:r w:rsidRPr="00C858F1">
        <w:rPr>
          <w:rFonts w:ascii="Arial" w:hAnsi="Arial" w:cs="Arial"/>
          <w:sz w:val="24"/>
        </w:rPr>
        <w:t xml:space="preserve"> than </w:t>
      </w:r>
      <w:r>
        <w:rPr>
          <w:rFonts w:ascii="Arial" w:hAnsi="Arial" w:cs="Arial"/>
          <w:sz w:val="24"/>
        </w:rPr>
        <w:t>a safe space to talk</w:t>
      </w:r>
      <w:r w:rsidRPr="00C858F1">
        <w:rPr>
          <w:rFonts w:ascii="Arial" w:hAnsi="Arial" w:cs="Arial"/>
          <w:sz w:val="24"/>
        </w:rPr>
        <w:t xml:space="preserve"> but was particularly important </w:t>
      </w:r>
      <w:r>
        <w:rPr>
          <w:rFonts w:ascii="Arial" w:hAnsi="Arial" w:cs="Arial"/>
          <w:sz w:val="24"/>
        </w:rPr>
        <w:t xml:space="preserve">when </w:t>
      </w:r>
      <w:r w:rsidRPr="00C858F1">
        <w:rPr>
          <w:rFonts w:ascii="Arial" w:hAnsi="Arial" w:cs="Arial"/>
          <w:sz w:val="24"/>
        </w:rPr>
        <w:t>therapy</w:t>
      </w:r>
      <w:r>
        <w:rPr>
          <w:rFonts w:ascii="Arial" w:hAnsi="Arial" w:cs="Arial"/>
          <w:sz w:val="24"/>
        </w:rPr>
        <w:t xml:space="preserve"> was trauma-focused (Tong et al., 2018), potentially </w:t>
      </w:r>
      <w:r w:rsidRPr="00C858F1">
        <w:rPr>
          <w:rFonts w:ascii="Arial" w:hAnsi="Arial" w:cs="Arial"/>
          <w:sz w:val="24"/>
        </w:rPr>
        <w:t>due to the sensitiv</w:t>
      </w:r>
      <w:r>
        <w:rPr>
          <w:rFonts w:ascii="Arial" w:hAnsi="Arial" w:cs="Arial"/>
          <w:sz w:val="24"/>
        </w:rPr>
        <w:t>e nature</w:t>
      </w:r>
      <w:r w:rsidRPr="00C858F1">
        <w:rPr>
          <w:rFonts w:ascii="Arial" w:hAnsi="Arial" w:cs="Arial"/>
          <w:sz w:val="24"/>
        </w:rPr>
        <w:t xml:space="preserve"> of</w:t>
      </w:r>
      <w:r>
        <w:rPr>
          <w:rFonts w:ascii="Arial" w:hAnsi="Arial" w:cs="Arial"/>
          <w:sz w:val="24"/>
        </w:rPr>
        <w:t xml:space="preserve"> such</w:t>
      </w:r>
      <w:r w:rsidRPr="00C858F1">
        <w:rPr>
          <w:rFonts w:ascii="Arial" w:hAnsi="Arial" w:cs="Arial"/>
          <w:sz w:val="24"/>
        </w:rPr>
        <w:t xml:space="preserve"> disclosures. Participants that underwent trauma-specific treatment for FEP described how trusting their</w:t>
      </w:r>
      <w:r w:rsidR="00361757">
        <w:rPr>
          <w:rFonts w:ascii="Arial" w:hAnsi="Arial" w:cs="Arial"/>
          <w:sz w:val="24"/>
        </w:rPr>
        <w:t xml:space="preserve"> MHP</w:t>
      </w:r>
      <w:r w:rsidRPr="00C858F1">
        <w:rPr>
          <w:rFonts w:ascii="Arial" w:hAnsi="Arial" w:cs="Arial"/>
          <w:sz w:val="24"/>
        </w:rPr>
        <w:t xml:space="preserve"> allowed them to talk </w:t>
      </w:r>
      <w:r>
        <w:rPr>
          <w:rFonts w:ascii="Arial" w:hAnsi="Arial" w:cs="Arial"/>
          <w:sz w:val="24"/>
        </w:rPr>
        <w:t xml:space="preserve">openly </w:t>
      </w:r>
      <w:r w:rsidRPr="00C858F1">
        <w:rPr>
          <w:rFonts w:ascii="Arial" w:hAnsi="Arial" w:cs="Arial"/>
          <w:sz w:val="24"/>
        </w:rPr>
        <w:t xml:space="preserve">about their trauma, which deepened the therapeutic relationship (Tong et al., 2018). </w:t>
      </w:r>
      <w:r>
        <w:rPr>
          <w:rFonts w:ascii="Arial" w:hAnsi="Arial" w:cs="Arial"/>
          <w:sz w:val="24"/>
        </w:rPr>
        <w:t>A</w:t>
      </w:r>
      <w:r w:rsidRPr="00C858F1">
        <w:rPr>
          <w:rFonts w:ascii="Arial" w:hAnsi="Arial" w:cs="Arial"/>
          <w:sz w:val="24"/>
        </w:rPr>
        <w:t xml:space="preserve"> history of trauma is not uncommon amongst individuals experiencing FEP </w:t>
      </w:r>
      <w:r w:rsidRPr="00C3773E">
        <w:rPr>
          <w:rFonts w:ascii="Arial" w:hAnsi="Arial" w:cs="Arial"/>
          <w:sz w:val="24"/>
        </w:rPr>
        <w:t>(Vila-</w:t>
      </w:r>
      <w:proofErr w:type="spellStart"/>
      <w:r w:rsidRPr="00C3773E">
        <w:rPr>
          <w:rFonts w:ascii="Arial" w:hAnsi="Arial" w:cs="Arial"/>
          <w:sz w:val="24"/>
        </w:rPr>
        <w:t>Badia</w:t>
      </w:r>
      <w:proofErr w:type="spellEnd"/>
      <w:r w:rsidRPr="00C3773E">
        <w:rPr>
          <w:rFonts w:ascii="Arial" w:hAnsi="Arial" w:cs="Arial"/>
          <w:sz w:val="24"/>
        </w:rPr>
        <w:t xml:space="preserve"> et al., 2021)</w:t>
      </w:r>
      <w:r>
        <w:rPr>
          <w:rFonts w:ascii="Arial" w:hAnsi="Arial" w:cs="Arial"/>
          <w:sz w:val="24"/>
        </w:rPr>
        <w:t>. Post-traumatic stress disorder (PTSD)</w:t>
      </w:r>
      <w:r w:rsidRPr="00C858F1">
        <w:rPr>
          <w:rFonts w:ascii="Arial" w:hAnsi="Arial" w:cs="Arial"/>
          <w:sz w:val="24"/>
        </w:rPr>
        <w:t xml:space="preserve"> symptoms following FEP are approximately 42%</w:t>
      </w:r>
      <w:r>
        <w:rPr>
          <w:rFonts w:ascii="Arial" w:hAnsi="Arial" w:cs="Arial"/>
          <w:sz w:val="24"/>
        </w:rPr>
        <w:t>, and</w:t>
      </w:r>
      <w:r w:rsidRPr="00C858F1">
        <w:rPr>
          <w:rFonts w:ascii="Arial" w:hAnsi="Arial" w:cs="Arial"/>
          <w:sz w:val="24"/>
        </w:rPr>
        <w:t xml:space="preserve"> the experience of FEP itself could be traumatic enough to induce PTSD</w:t>
      </w:r>
      <w:r>
        <w:rPr>
          <w:rFonts w:ascii="Arial" w:hAnsi="Arial" w:cs="Arial"/>
          <w:sz w:val="24"/>
        </w:rPr>
        <w:t xml:space="preserve"> </w:t>
      </w:r>
      <w:r w:rsidRPr="00C43107">
        <w:rPr>
          <w:rFonts w:ascii="Arial" w:hAnsi="Arial" w:cs="Arial"/>
          <w:sz w:val="24"/>
        </w:rPr>
        <w:t>(Rodrigues &amp; Anderson, 2017)</w:t>
      </w:r>
      <w:r w:rsidRPr="00C858F1">
        <w:rPr>
          <w:rFonts w:ascii="Arial" w:hAnsi="Arial" w:cs="Arial"/>
          <w:sz w:val="24"/>
        </w:rPr>
        <w:t xml:space="preserve">. Therefore, trust is crucial to enable </w:t>
      </w:r>
      <w:r>
        <w:rPr>
          <w:rFonts w:ascii="Arial" w:hAnsi="Arial" w:cs="Arial"/>
          <w:sz w:val="24"/>
        </w:rPr>
        <w:t xml:space="preserve">safe disclosure that </w:t>
      </w:r>
      <w:r w:rsidRPr="00C858F1">
        <w:rPr>
          <w:rFonts w:ascii="Arial" w:hAnsi="Arial" w:cs="Arial"/>
          <w:sz w:val="24"/>
        </w:rPr>
        <w:t>aid</w:t>
      </w:r>
      <w:r>
        <w:rPr>
          <w:rFonts w:ascii="Arial" w:hAnsi="Arial" w:cs="Arial"/>
          <w:sz w:val="24"/>
        </w:rPr>
        <w:t xml:space="preserve">s the relationship, and </w:t>
      </w:r>
      <w:r>
        <w:rPr>
          <w:rFonts w:ascii="Arial" w:hAnsi="Arial" w:cs="Arial"/>
          <w:sz w:val="24"/>
        </w:rPr>
        <w:lastRenderedPageBreak/>
        <w:t>resultantly,</w:t>
      </w:r>
      <w:r w:rsidRPr="00C858F1">
        <w:rPr>
          <w:rFonts w:ascii="Arial" w:hAnsi="Arial" w:cs="Arial"/>
          <w:sz w:val="24"/>
        </w:rPr>
        <w:t xml:space="preserve"> therapeutic outcome. </w:t>
      </w:r>
      <w:r>
        <w:rPr>
          <w:rFonts w:ascii="Arial" w:hAnsi="Arial" w:cs="Arial"/>
          <w:sz w:val="24"/>
        </w:rPr>
        <w:t>EIP services</w:t>
      </w:r>
      <w:r w:rsidRPr="00C858F1">
        <w:rPr>
          <w:rFonts w:ascii="Arial" w:hAnsi="Arial" w:cs="Arial"/>
          <w:sz w:val="24"/>
        </w:rPr>
        <w:t xml:space="preserve"> should focus on building trust with a client </w:t>
      </w:r>
      <w:r>
        <w:rPr>
          <w:rFonts w:ascii="Arial" w:hAnsi="Arial" w:cs="Arial"/>
          <w:sz w:val="24"/>
        </w:rPr>
        <w:t>as soon as they become known to a service</w:t>
      </w:r>
      <w:r w:rsidRPr="00C858F1">
        <w:rPr>
          <w:rFonts w:ascii="Arial" w:hAnsi="Arial" w:cs="Arial"/>
          <w:sz w:val="24"/>
        </w:rPr>
        <w:t xml:space="preserve">, particularly in individuals with a history of trauma, to </w:t>
      </w:r>
      <w:r>
        <w:rPr>
          <w:rFonts w:ascii="Arial" w:hAnsi="Arial" w:cs="Arial"/>
          <w:sz w:val="24"/>
        </w:rPr>
        <w:t xml:space="preserve">increase the chance of </w:t>
      </w:r>
      <w:r w:rsidRPr="00C858F1">
        <w:rPr>
          <w:rFonts w:ascii="Arial" w:hAnsi="Arial" w:cs="Arial"/>
          <w:sz w:val="24"/>
        </w:rPr>
        <w:t>a strong therapeutic connection</w:t>
      </w:r>
      <w:r>
        <w:rPr>
          <w:rFonts w:ascii="Arial" w:hAnsi="Arial" w:cs="Arial"/>
          <w:sz w:val="24"/>
        </w:rPr>
        <w:t xml:space="preserve"> when therapy begins</w:t>
      </w:r>
      <w:r w:rsidRPr="00C858F1">
        <w:rPr>
          <w:rFonts w:ascii="Arial" w:hAnsi="Arial" w:cs="Arial"/>
          <w:sz w:val="24"/>
        </w:rPr>
        <w:t>.</w:t>
      </w:r>
      <w:r>
        <w:rPr>
          <w:rFonts w:ascii="Arial" w:hAnsi="Arial" w:cs="Arial"/>
          <w:sz w:val="24"/>
        </w:rPr>
        <w:t xml:space="preserve"> </w:t>
      </w:r>
    </w:p>
    <w:p w14:paraId="3E79ADE4" w14:textId="688168A5" w:rsidR="00AC7F82" w:rsidRDefault="00AC7F82" w:rsidP="00AE7941">
      <w:pPr>
        <w:spacing w:line="480" w:lineRule="auto"/>
        <w:ind w:firstLine="0"/>
        <w:rPr>
          <w:rFonts w:ascii="Arial" w:hAnsi="Arial" w:cs="Arial"/>
          <w:sz w:val="24"/>
        </w:rPr>
      </w:pPr>
      <w:r w:rsidRPr="00C858F1">
        <w:rPr>
          <w:rFonts w:ascii="Arial" w:hAnsi="Arial" w:cs="Arial"/>
          <w:sz w:val="24"/>
        </w:rPr>
        <w:tab/>
        <w:t xml:space="preserve">Studies that do not focus specifically on trauma-specific treatment have equally emphasised trust as an important component of the therapeutic relationship. Semi-structured interviews </w:t>
      </w:r>
      <w:r>
        <w:rPr>
          <w:rFonts w:ascii="Arial" w:hAnsi="Arial" w:cs="Arial"/>
          <w:sz w:val="24"/>
        </w:rPr>
        <w:t>with</w:t>
      </w:r>
      <w:r w:rsidRPr="00C858F1">
        <w:rPr>
          <w:rFonts w:ascii="Arial" w:hAnsi="Arial" w:cs="Arial"/>
          <w:sz w:val="24"/>
        </w:rPr>
        <w:t xml:space="preserve"> individuals experiencing FEP who</w:t>
      </w:r>
      <w:r>
        <w:rPr>
          <w:rFonts w:ascii="Arial" w:hAnsi="Arial" w:cs="Arial"/>
          <w:sz w:val="24"/>
        </w:rPr>
        <w:t xml:space="preserve"> had</w:t>
      </w:r>
      <w:r w:rsidRPr="00C858F1">
        <w:rPr>
          <w:rFonts w:ascii="Arial" w:hAnsi="Arial" w:cs="Arial"/>
          <w:sz w:val="24"/>
        </w:rPr>
        <w:t xml:space="preserve"> recently completed</w:t>
      </w:r>
      <w:r>
        <w:rPr>
          <w:rFonts w:ascii="Arial" w:hAnsi="Arial" w:cs="Arial"/>
          <w:sz w:val="24"/>
        </w:rPr>
        <w:t xml:space="preserve"> Cognitive Behavioural Therapy for Psychosis</w:t>
      </w:r>
      <w:r w:rsidRPr="00C858F1">
        <w:rPr>
          <w:rFonts w:ascii="Arial" w:hAnsi="Arial" w:cs="Arial"/>
          <w:sz w:val="24"/>
        </w:rPr>
        <w:t xml:space="preserve"> </w:t>
      </w:r>
      <w:r>
        <w:rPr>
          <w:rFonts w:ascii="Arial" w:hAnsi="Arial" w:cs="Arial"/>
          <w:sz w:val="24"/>
        </w:rPr>
        <w:t>(</w:t>
      </w:r>
      <w:proofErr w:type="spellStart"/>
      <w:r w:rsidRPr="00C858F1">
        <w:rPr>
          <w:rFonts w:ascii="Arial" w:hAnsi="Arial" w:cs="Arial"/>
          <w:sz w:val="24"/>
        </w:rPr>
        <w:t>CBTp</w:t>
      </w:r>
      <w:proofErr w:type="spellEnd"/>
      <w:r>
        <w:rPr>
          <w:rFonts w:ascii="Arial" w:hAnsi="Arial" w:cs="Arial"/>
          <w:sz w:val="24"/>
        </w:rPr>
        <w:t>)</w:t>
      </w:r>
      <w:r w:rsidRPr="00C858F1">
        <w:rPr>
          <w:rFonts w:ascii="Arial" w:hAnsi="Arial" w:cs="Arial"/>
          <w:sz w:val="24"/>
        </w:rPr>
        <w:t xml:space="preserve"> revealed trust</w:t>
      </w:r>
      <w:r w:rsidR="00361757">
        <w:rPr>
          <w:rFonts w:ascii="Arial" w:hAnsi="Arial" w:cs="Arial"/>
          <w:sz w:val="24"/>
        </w:rPr>
        <w:t xml:space="preserve"> and </w:t>
      </w:r>
      <w:r>
        <w:rPr>
          <w:rFonts w:ascii="Arial" w:hAnsi="Arial" w:cs="Arial"/>
          <w:sz w:val="24"/>
        </w:rPr>
        <w:t>impartiality</w:t>
      </w:r>
      <w:r w:rsidR="00361757">
        <w:rPr>
          <w:rFonts w:ascii="Arial" w:hAnsi="Arial" w:cs="Arial"/>
          <w:sz w:val="24"/>
        </w:rPr>
        <w:t xml:space="preserve"> as the </w:t>
      </w:r>
      <w:r w:rsidRPr="00C858F1">
        <w:rPr>
          <w:rFonts w:ascii="Arial" w:hAnsi="Arial" w:cs="Arial"/>
          <w:sz w:val="24"/>
        </w:rPr>
        <w:t>most important qualities of a therapist, as</w:t>
      </w:r>
      <w:r w:rsidR="00361757">
        <w:rPr>
          <w:rFonts w:ascii="Arial" w:hAnsi="Arial" w:cs="Arial"/>
          <w:sz w:val="24"/>
        </w:rPr>
        <w:t xml:space="preserve"> these features </w:t>
      </w:r>
      <w:r w:rsidRPr="00C858F1">
        <w:rPr>
          <w:rFonts w:ascii="Arial" w:hAnsi="Arial" w:cs="Arial"/>
          <w:sz w:val="24"/>
        </w:rPr>
        <w:t>facilitated honest, open communication (Mankiewicz et al., 2018). This suggest</w:t>
      </w:r>
      <w:r>
        <w:rPr>
          <w:rFonts w:ascii="Arial" w:hAnsi="Arial" w:cs="Arial"/>
          <w:sz w:val="24"/>
        </w:rPr>
        <w:t>ed</w:t>
      </w:r>
      <w:r w:rsidRPr="00C858F1">
        <w:rPr>
          <w:rFonts w:ascii="Arial" w:hAnsi="Arial" w:cs="Arial"/>
          <w:sz w:val="24"/>
        </w:rPr>
        <w:t xml:space="preserve"> that trust between client and therapist </w:t>
      </w:r>
      <w:r>
        <w:rPr>
          <w:rFonts w:ascii="Arial" w:hAnsi="Arial" w:cs="Arial"/>
          <w:sz w:val="24"/>
        </w:rPr>
        <w:t>wa</w:t>
      </w:r>
      <w:r w:rsidRPr="00C858F1">
        <w:rPr>
          <w:rFonts w:ascii="Arial" w:hAnsi="Arial" w:cs="Arial"/>
          <w:sz w:val="24"/>
        </w:rPr>
        <w:t>s a key facilitator of other components of the relationship.</w:t>
      </w:r>
      <w:r>
        <w:rPr>
          <w:rFonts w:ascii="Arial" w:hAnsi="Arial" w:cs="Arial"/>
          <w:sz w:val="24"/>
        </w:rPr>
        <w:t xml:space="preserve"> </w:t>
      </w:r>
    </w:p>
    <w:p w14:paraId="4798728F" w14:textId="77777777" w:rsidR="00CD478B" w:rsidRPr="00C858F1" w:rsidRDefault="00CD478B" w:rsidP="00AE7941">
      <w:pPr>
        <w:spacing w:line="480" w:lineRule="auto"/>
        <w:ind w:firstLine="0"/>
        <w:rPr>
          <w:rFonts w:ascii="Arial" w:hAnsi="Arial" w:cs="Arial"/>
          <w:sz w:val="24"/>
        </w:rPr>
      </w:pPr>
    </w:p>
    <w:p w14:paraId="5D10CEAE" w14:textId="77777777" w:rsidR="00AC7F82" w:rsidRPr="00C858F1" w:rsidRDefault="00AC7F82" w:rsidP="00AE7941">
      <w:pPr>
        <w:spacing w:line="480" w:lineRule="auto"/>
        <w:ind w:firstLine="0"/>
        <w:rPr>
          <w:rFonts w:ascii="Arial" w:hAnsi="Arial" w:cs="Arial"/>
          <w:b/>
          <w:bCs/>
          <w:i/>
          <w:iCs/>
          <w:sz w:val="24"/>
        </w:rPr>
      </w:pPr>
      <w:r w:rsidRPr="00C858F1">
        <w:rPr>
          <w:rFonts w:ascii="Arial" w:hAnsi="Arial" w:cs="Arial"/>
          <w:b/>
          <w:bCs/>
          <w:i/>
          <w:iCs/>
          <w:sz w:val="24"/>
        </w:rPr>
        <w:t>Taking a Non-Judgemental Approach</w:t>
      </w:r>
    </w:p>
    <w:p w14:paraId="68D5D4A8" w14:textId="2D008D47" w:rsidR="00AC7F82" w:rsidRPr="00C858F1" w:rsidRDefault="00AC7F82" w:rsidP="00AE7941">
      <w:pPr>
        <w:spacing w:line="480" w:lineRule="auto"/>
        <w:ind w:firstLine="0"/>
        <w:rPr>
          <w:rFonts w:ascii="Arial" w:hAnsi="Arial" w:cs="Arial"/>
          <w:sz w:val="24"/>
        </w:rPr>
      </w:pPr>
      <w:r w:rsidRPr="00C858F1">
        <w:rPr>
          <w:rFonts w:ascii="Arial" w:hAnsi="Arial" w:cs="Arial"/>
          <w:sz w:val="24"/>
        </w:rPr>
        <w:tab/>
        <w:t xml:space="preserve">A non-judgemental approach was highlighted as a key component of the therapeutic relationship for individuals with FEP across </w:t>
      </w:r>
      <w:r>
        <w:rPr>
          <w:rFonts w:ascii="Arial" w:hAnsi="Arial" w:cs="Arial"/>
          <w:sz w:val="24"/>
        </w:rPr>
        <w:t>50% of the studies reviewed</w:t>
      </w:r>
      <w:r w:rsidRPr="00C858F1">
        <w:rPr>
          <w:rFonts w:ascii="Arial" w:hAnsi="Arial" w:cs="Arial"/>
          <w:sz w:val="24"/>
        </w:rPr>
        <w:t xml:space="preserve"> (</w:t>
      </w:r>
      <w:r>
        <w:rPr>
          <w:rFonts w:ascii="Arial" w:hAnsi="Arial" w:cs="Arial"/>
          <w:sz w:val="24"/>
        </w:rPr>
        <w:t xml:space="preserve">Barr et al., 2015; </w:t>
      </w:r>
      <w:r w:rsidRPr="00C858F1">
        <w:rPr>
          <w:rFonts w:ascii="Arial" w:hAnsi="Arial" w:cs="Arial"/>
          <w:sz w:val="24"/>
        </w:rPr>
        <w:t xml:space="preserve">Bergstrom et al., 2021; </w:t>
      </w:r>
      <w:r>
        <w:rPr>
          <w:rFonts w:ascii="Arial" w:hAnsi="Arial" w:cs="Arial"/>
          <w:sz w:val="24"/>
        </w:rPr>
        <w:t xml:space="preserve">Cox &amp; Miller, 2021; </w:t>
      </w:r>
      <w:r w:rsidRPr="00C858F1">
        <w:rPr>
          <w:rFonts w:ascii="Arial" w:hAnsi="Arial" w:cs="Arial"/>
          <w:sz w:val="24"/>
        </w:rPr>
        <w:t>Griffiths et al., 2019</w:t>
      </w:r>
      <w:r>
        <w:rPr>
          <w:rFonts w:ascii="Arial" w:hAnsi="Arial" w:cs="Arial"/>
          <w:sz w:val="24"/>
        </w:rPr>
        <w:t xml:space="preserve">; </w:t>
      </w:r>
      <w:r w:rsidRPr="00C858F1">
        <w:rPr>
          <w:rFonts w:ascii="Arial" w:hAnsi="Arial" w:cs="Arial"/>
          <w:sz w:val="24"/>
        </w:rPr>
        <w:t>Jansen et al., 201</w:t>
      </w:r>
      <w:r>
        <w:rPr>
          <w:rFonts w:ascii="Arial" w:hAnsi="Arial" w:cs="Arial"/>
          <w:sz w:val="24"/>
        </w:rPr>
        <w:t>8;</w:t>
      </w:r>
      <w:r w:rsidRPr="00C858F1">
        <w:rPr>
          <w:rFonts w:ascii="Arial" w:hAnsi="Arial" w:cs="Arial"/>
          <w:sz w:val="24"/>
        </w:rPr>
        <w:t xml:space="preserve"> Mankiewicz et al., 2018</w:t>
      </w:r>
      <w:r>
        <w:rPr>
          <w:rFonts w:ascii="Arial" w:hAnsi="Arial" w:cs="Arial"/>
          <w:sz w:val="24"/>
        </w:rPr>
        <w:t>;</w:t>
      </w:r>
      <w:r w:rsidRPr="00825A6E">
        <w:rPr>
          <w:rFonts w:ascii="Arial" w:hAnsi="Arial" w:cs="Arial"/>
          <w:sz w:val="24"/>
        </w:rPr>
        <w:t xml:space="preserve"> </w:t>
      </w:r>
      <w:r>
        <w:rPr>
          <w:rFonts w:ascii="Arial" w:hAnsi="Arial" w:cs="Arial"/>
          <w:sz w:val="24"/>
        </w:rPr>
        <w:t xml:space="preserve">Tindall et al., 2018a; </w:t>
      </w:r>
      <w:r w:rsidRPr="00C858F1">
        <w:rPr>
          <w:rFonts w:ascii="Arial" w:hAnsi="Arial" w:cs="Arial"/>
          <w:sz w:val="24"/>
        </w:rPr>
        <w:t xml:space="preserve">Tong et al., 2018). A non-judgemental approach was </w:t>
      </w:r>
      <w:r>
        <w:rPr>
          <w:rFonts w:ascii="Arial" w:hAnsi="Arial" w:cs="Arial"/>
          <w:sz w:val="24"/>
        </w:rPr>
        <w:t>key</w:t>
      </w:r>
      <w:r w:rsidRPr="00C858F1">
        <w:rPr>
          <w:rFonts w:ascii="Arial" w:hAnsi="Arial" w:cs="Arial"/>
          <w:sz w:val="24"/>
        </w:rPr>
        <w:t xml:space="preserve"> in EIP services</w:t>
      </w:r>
      <w:r>
        <w:rPr>
          <w:rFonts w:ascii="Arial" w:hAnsi="Arial" w:cs="Arial"/>
          <w:sz w:val="24"/>
        </w:rPr>
        <w:t>,</w:t>
      </w:r>
      <w:r w:rsidRPr="00C858F1">
        <w:rPr>
          <w:rFonts w:ascii="Arial" w:hAnsi="Arial" w:cs="Arial"/>
          <w:sz w:val="24"/>
        </w:rPr>
        <w:t xml:space="preserve"> even beyond FEP</w:t>
      </w:r>
      <w:r>
        <w:rPr>
          <w:rFonts w:ascii="Arial" w:hAnsi="Arial" w:cs="Arial"/>
          <w:sz w:val="24"/>
        </w:rPr>
        <w:t>-specific treatment</w:t>
      </w:r>
      <w:r w:rsidRPr="00C858F1">
        <w:rPr>
          <w:rFonts w:ascii="Arial" w:hAnsi="Arial" w:cs="Arial"/>
          <w:sz w:val="24"/>
        </w:rPr>
        <w:t xml:space="preserve"> </w:t>
      </w:r>
      <w:r w:rsidRPr="00AB114D">
        <w:rPr>
          <w:rFonts w:ascii="Arial" w:hAnsi="Arial" w:cs="Arial"/>
          <w:sz w:val="24"/>
        </w:rPr>
        <w:t>(Barr et al., 2015)</w:t>
      </w:r>
      <w:r>
        <w:rPr>
          <w:rFonts w:ascii="Arial" w:hAnsi="Arial" w:cs="Arial"/>
          <w:sz w:val="24"/>
        </w:rPr>
        <w:t>.</w:t>
      </w:r>
      <w:r w:rsidRPr="00C858F1">
        <w:rPr>
          <w:rFonts w:ascii="Arial" w:hAnsi="Arial" w:cs="Arial"/>
          <w:sz w:val="24"/>
        </w:rPr>
        <w:t xml:space="preserve"> Many recognised </w:t>
      </w:r>
      <w:r>
        <w:rPr>
          <w:rFonts w:ascii="Arial" w:hAnsi="Arial" w:cs="Arial"/>
          <w:sz w:val="24"/>
        </w:rPr>
        <w:t>components</w:t>
      </w:r>
      <w:r w:rsidRPr="00C858F1">
        <w:rPr>
          <w:rFonts w:ascii="Arial" w:hAnsi="Arial" w:cs="Arial"/>
          <w:sz w:val="24"/>
        </w:rPr>
        <w:t xml:space="preserve"> of the therapeutic relationship fell under the overarching theme of a non-judgemental approach (see </w:t>
      </w:r>
      <w:r>
        <w:rPr>
          <w:rFonts w:ascii="Arial" w:hAnsi="Arial" w:cs="Arial"/>
          <w:sz w:val="24"/>
        </w:rPr>
        <w:t>Figure 1</w:t>
      </w:r>
      <w:r w:rsidRPr="00C858F1">
        <w:rPr>
          <w:rFonts w:ascii="Arial" w:hAnsi="Arial" w:cs="Arial"/>
          <w:sz w:val="24"/>
        </w:rPr>
        <w:t>), such as impartiality (Mankiewicz et al., 2018) and normalising experiences of FEP (Alla</w:t>
      </w:r>
      <w:r>
        <w:rPr>
          <w:rFonts w:ascii="Arial" w:hAnsi="Arial" w:cs="Arial"/>
          <w:sz w:val="24"/>
        </w:rPr>
        <w:t>rd</w:t>
      </w:r>
      <w:r w:rsidRPr="00C858F1">
        <w:rPr>
          <w:rFonts w:ascii="Arial" w:hAnsi="Arial" w:cs="Arial"/>
          <w:sz w:val="24"/>
        </w:rPr>
        <w:t xml:space="preserve"> et al., 201</w:t>
      </w:r>
      <w:r>
        <w:rPr>
          <w:rFonts w:ascii="Arial" w:hAnsi="Arial" w:cs="Arial"/>
          <w:sz w:val="24"/>
        </w:rPr>
        <w:t>8</w:t>
      </w:r>
      <w:r w:rsidRPr="00C858F1">
        <w:rPr>
          <w:rFonts w:ascii="Arial" w:hAnsi="Arial" w:cs="Arial"/>
          <w:sz w:val="24"/>
        </w:rPr>
        <w:t>; Mankiewicz et al., 2018). Notably, what occurred most within these studies was th</w:t>
      </w:r>
      <w:r>
        <w:rPr>
          <w:rFonts w:ascii="Arial" w:hAnsi="Arial" w:cs="Arial"/>
          <w:sz w:val="24"/>
        </w:rPr>
        <w:t>at</w:t>
      </w:r>
      <w:r w:rsidRPr="00C858F1">
        <w:rPr>
          <w:rFonts w:ascii="Arial" w:hAnsi="Arial" w:cs="Arial"/>
          <w:sz w:val="24"/>
        </w:rPr>
        <w:t xml:space="preserve"> stigmatisation of clients’ experiences of psychosis contributed to </w:t>
      </w:r>
      <w:r>
        <w:rPr>
          <w:rFonts w:ascii="Arial" w:hAnsi="Arial" w:cs="Arial"/>
          <w:sz w:val="24"/>
        </w:rPr>
        <w:t>a</w:t>
      </w:r>
      <w:r w:rsidRPr="00C858F1">
        <w:rPr>
          <w:rFonts w:ascii="Arial" w:hAnsi="Arial" w:cs="Arial"/>
          <w:sz w:val="24"/>
        </w:rPr>
        <w:t xml:space="preserve"> feeling of judgement that hindered the therapeutic relationship. This </w:t>
      </w:r>
      <w:r w:rsidRPr="00C858F1">
        <w:rPr>
          <w:rFonts w:ascii="Arial" w:hAnsi="Arial" w:cs="Arial"/>
          <w:sz w:val="24"/>
        </w:rPr>
        <w:lastRenderedPageBreak/>
        <w:t xml:space="preserve">was described in Tindall et al., (2015) by a participant who was asked ‘do you go crazy?’ (p.300) by a doctor. </w:t>
      </w:r>
      <w:r w:rsidR="00257E9B">
        <w:rPr>
          <w:rFonts w:ascii="Arial" w:hAnsi="Arial" w:cs="Arial"/>
          <w:sz w:val="24"/>
        </w:rPr>
        <w:t>Interpretations of judgement by service users and feeling misunderstood by</w:t>
      </w:r>
      <w:r>
        <w:rPr>
          <w:rFonts w:ascii="Arial" w:hAnsi="Arial" w:cs="Arial"/>
          <w:sz w:val="24"/>
        </w:rPr>
        <w:t xml:space="preserve"> some </w:t>
      </w:r>
      <w:r w:rsidRPr="00C858F1">
        <w:rPr>
          <w:rFonts w:ascii="Arial" w:hAnsi="Arial" w:cs="Arial"/>
          <w:sz w:val="24"/>
        </w:rPr>
        <w:t>mental health practitioners</w:t>
      </w:r>
      <w:r>
        <w:rPr>
          <w:rFonts w:ascii="Arial" w:hAnsi="Arial" w:cs="Arial"/>
          <w:sz w:val="24"/>
        </w:rPr>
        <w:t xml:space="preserve"> </w:t>
      </w:r>
      <w:r w:rsidRPr="00C858F1">
        <w:rPr>
          <w:rFonts w:ascii="Arial" w:hAnsi="Arial" w:cs="Arial"/>
          <w:sz w:val="24"/>
        </w:rPr>
        <w:t xml:space="preserve">could </w:t>
      </w:r>
      <w:r w:rsidR="00257E9B">
        <w:rPr>
          <w:rFonts w:ascii="Arial" w:hAnsi="Arial" w:cs="Arial"/>
          <w:sz w:val="24"/>
        </w:rPr>
        <w:t xml:space="preserve">induce </w:t>
      </w:r>
      <w:r w:rsidRPr="00C858F1">
        <w:rPr>
          <w:rFonts w:ascii="Arial" w:hAnsi="Arial" w:cs="Arial"/>
          <w:sz w:val="24"/>
        </w:rPr>
        <w:t xml:space="preserve">feelings of judgement within clients. </w:t>
      </w:r>
    </w:p>
    <w:p w14:paraId="6E4C1D00" w14:textId="5CDA5CB0" w:rsidR="00AC7F82" w:rsidRDefault="00C9210A" w:rsidP="00361757">
      <w:pPr>
        <w:spacing w:line="480" w:lineRule="auto"/>
        <w:rPr>
          <w:rFonts w:ascii="Arial" w:hAnsi="Arial" w:cs="Arial"/>
          <w:sz w:val="24"/>
        </w:rPr>
      </w:pPr>
      <w:r>
        <w:rPr>
          <w:rFonts w:ascii="Arial" w:hAnsi="Arial" w:cs="Arial"/>
          <w:sz w:val="24"/>
        </w:rPr>
        <w:t>E</w:t>
      </w:r>
      <w:r w:rsidR="00AC7F82" w:rsidRPr="00C858F1">
        <w:rPr>
          <w:rFonts w:ascii="Arial" w:hAnsi="Arial" w:cs="Arial"/>
          <w:sz w:val="24"/>
        </w:rPr>
        <w:t xml:space="preserve">mpathy, mirroring, and attempts at connection </w:t>
      </w:r>
      <w:r w:rsidR="00AC7F82">
        <w:rPr>
          <w:rFonts w:ascii="Arial" w:hAnsi="Arial" w:cs="Arial"/>
          <w:sz w:val="24"/>
        </w:rPr>
        <w:t>were</w:t>
      </w:r>
      <w:r w:rsidR="00AC7F82" w:rsidRPr="00C858F1">
        <w:rPr>
          <w:rFonts w:ascii="Arial" w:hAnsi="Arial" w:cs="Arial"/>
          <w:sz w:val="24"/>
        </w:rPr>
        <w:t xml:space="preserve"> </w:t>
      </w:r>
      <w:r w:rsidR="00AC7F82">
        <w:rPr>
          <w:rFonts w:ascii="Arial" w:hAnsi="Arial" w:cs="Arial"/>
          <w:sz w:val="24"/>
        </w:rPr>
        <w:t xml:space="preserve">found to be </w:t>
      </w:r>
      <w:r w:rsidR="00AC7F82" w:rsidRPr="00C858F1">
        <w:rPr>
          <w:rFonts w:ascii="Arial" w:hAnsi="Arial" w:cs="Arial"/>
          <w:sz w:val="24"/>
        </w:rPr>
        <w:t>barriers to the therapeutic relationship</w:t>
      </w:r>
      <w:r>
        <w:rPr>
          <w:rFonts w:ascii="Arial" w:hAnsi="Arial" w:cs="Arial"/>
          <w:sz w:val="24"/>
        </w:rPr>
        <w:t xml:space="preserve"> in one study (</w:t>
      </w:r>
      <w:r w:rsidRPr="00C858F1">
        <w:rPr>
          <w:rFonts w:ascii="Arial" w:hAnsi="Arial" w:cs="Arial"/>
          <w:sz w:val="24"/>
        </w:rPr>
        <w:t>Belanger et al.</w:t>
      </w:r>
      <w:r>
        <w:rPr>
          <w:rFonts w:ascii="Arial" w:hAnsi="Arial" w:cs="Arial"/>
          <w:sz w:val="24"/>
        </w:rPr>
        <w:t xml:space="preserve">, </w:t>
      </w:r>
      <w:r w:rsidRPr="003826BE">
        <w:rPr>
          <w:rFonts w:ascii="Arial" w:hAnsi="Arial" w:cs="Arial"/>
          <w:sz w:val="24"/>
        </w:rPr>
        <w:t>2018)</w:t>
      </w:r>
      <w:r w:rsidR="00AC7F82" w:rsidRPr="00C858F1">
        <w:rPr>
          <w:rFonts w:ascii="Arial" w:hAnsi="Arial" w:cs="Arial"/>
          <w:sz w:val="24"/>
        </w:rPr>
        <w:t>.</w:t>
      </w:r>
      <w:r w:rsidR="00AC7F82">
        <w:rPr>
          <w:rFonts w:ascii="Arial" w:hAnsi="Arial" w:cs="Arial"/>
          <w:sz w:val="24"/>
        </w:rPr>
        <w:t xml:space="preserve"> This contrast</w:t>
      </w:r>
      <w:r>
        <w:rPr>
          <w:rFonts w:ascii="Arial" w:hAnsi="Arial" w:cs="Arial"/>
          <w:sz w:val="24"/>
        </w:rPr>
        <w:t>ing finding</w:t>
      </w:r>
      <w:r w:rsidR="00AC7F82">
        <w:rPr>
          <w:rFonts w:ascii="Arial" w:hAnsi="Arial" w:cs="Arial"/>
          <w:sz w:val="24"/>
        </w:rPr>
        <w:t xml:space="preserve"> provid</w:t>
      </w:r>
      <w:r>
        <w:rPr>
          <w:rFonts w:ascii="Arial" w:hAnsi="Arial" w:cs="Arial"/>
          <w:sz w:val="24"/>
        </w:rPr>
        <w:t>es</w:t>
      </w:r>
      <w:r w:rsidR="00AC7F82">
        <w:rPr>
          <w:rFonts w:ascii="Arial" w:hAnsi="Arial" w:cs="Arial"/>
          <w:sz w:val="24"/>
        </w:rPr>
        <w:t xml:space="preserve"> a new insight into the uniqueness of the therapeutic relationship experience between service users, as findings </w:t>
      </w:r>
      <w:r>
        <w:rPr>
          <w:rFonts w:ascii="Arial" w:hAnsi="Arial" w:cs="Arial"/>
          <w:sz w:val="24"/>
        </w:rPr>
        <w:t xml:space="preserve">elsewhere </w:t>
      </w:r>
      <w:r w:rsidR="00AC7F82">
        <w:rPr>
          <w:rFonts w:ascii="Arial" w:hAnsi="Arial" w:cs="Arial"/>
          <w:sz w:val="24"/>
        </w:rPr>
        <w:t xml:space="preserve">praised the therapist </w:t>
      </w:r>
      <w:r>
        <w:rPr>
          <w:rFonts w:ascii="Arial" w:hAnsi="Arial" w:cs="Arial"/>
          <w:sz w:val="24"/>
        </w:rPr>
        <w:t xml:space="preserve">for </w:t>
      </w:r>
      <w:r w:rsidR="00AC7F82">
        <w:rPr>
          <w:rFonts w:ascii="Arial" w:hAnsi="Arial" w:cs="Arial"/>
          <w:sz w:val="24"/>
        </w:rPr>
        <w:t>being relatable (Tong et al., 2018)</w:t>
      </w:r>
      <w:r>
        <w:rPr>
          <w:rFonts w:ascii="Arial" w:hAnsi="Arial" w:cs="Arial"/>
          <w:sz w:val="24"/>
        </w:rPr>
        <w:t>,</w:t>
      </w:r>
      <w:r w:rsidR="00AC7F82">
        <w:rPr>
          <w:rFonts w:ascii="Arial" w:hAnsi="Arial" w:cs="Arial"/>
          <w:sz w:val="24"/>
        </w:rPr>
        <w:t xml:space="preserve"> warm and sensitive (Tindall et al., 2015).</w:t>
      </w:r>
      <w:r w:rsidR="00AC7F82" w:rsidRPr="00C858F1">
        <w:rPr>
          <w:rFonts w:ascii="Arial" w:hAnsi="Arial" w:cs="Arial"/>
          <w:sz w:val="24"/>
        </w:rPr>
        <w:t xml:space="preserve"> </w:t>
      </w:r>
    </w:p>
    <w:p w14:paraId="79017F62" w14:textId="088CA8F8" w:rsidR="00AC7F82" w:rsidRPr="00C858F1" w:rsidRDefault="00AC7F82" w:rsidP="00AE7941">
      <w:pPr>
        <w:spacing w:line="480" w:lineRule="auto"/>
        <w:ind w:firstLine="0"/>
        <w:rPr>
          <w:rFonts w:ascii="Arial" w:hAnsi="Arial" w:cs="Arial"/>
          <w:sz w:val="24"/>
        </w:rPr>
      </w:pPr>
      <w:r>
        <w:rPr>
          <w:rFonts w:ascii="Arial" w:hAnsi="Arial" w:cs="Arial"/>
          <w:sz w:val="24"/>
        </w:rPr>
        <w:t>However</w:t>
      </w:r>
      <w:r w:rsidRPr="00C858F1">
        <w:rPr>
          <w:rFonts w:ascii="Arial" w:hAnsi="Arial" w:cs="Arial"/>
          <w:sz w:val="24"/>
        </w:rPr>
        <w:t xml:space="preserve">, </w:t>
      </w:r>
      <w:r>
        <w:rPr>
          <w:rFonts w:ascii="Arial" w:hAnsi="Arial" w:cs="Arial"/>
          <w:sz w:val="24"/>
        </w:rPr>
        <w:t>Belanger’s (2018)</w:t>
      </w:r>
      <w:r w:rsidRPr="00C858F1">
        <w:rPr>
          <w:rFonts w:ascii="Arial" w:hAnsi="Arial" w:cs="Arial"/>
          <w:sz w:val="24"/>
        </w:rPr>
        <w:t xml:space="preserve"> </w:t>
      </w:r>
      <w:r>
        <w:rPr>
          <w:rFonts w:ascii="Arial" w:hAnsi="Arial" w:cs="Arial"/>
          <w:sz w:val="24"/>
        </w:rPr>
        <w:t xml:space="preserve">findings noted the </w:t>
      </w:r>
      <w:r w:rsidRPr="00C858F1">
        <w:rPr>
          <w:rFonts w:ascii="Arial" w:hAnsi="Arial" w:cs="Arial"/>
          <w:sz w:val="24"/>
        </w:rPr>
        <w:t xml:space="preserve">client ‘continues to react defensively’ (p.7) and </w:t>
      </w:r>
      <w:r w:rsidR="00C9210A">
        <w:rPr>
          <w:rFonts w:ascii="Arial" w:hAnsi="Arial" w:cs="Arial"/>
          <w:sz w:val="24"/>
        </w:rPr>
        <w:t>attributed</w:t>
      </w:r>
      <w:r w:rsidRPr="00C858F1">
        <w:rPr>
          <w:rFonts w:ascii="Arial" w:hAnsi="Arial" w:cs="Arial"/>
          <w:sz w:val="24"/>
        </w:rPr>
        <w:t xml:space="preserve"> ‘pre-existing schemas of danger and mistrust’ (p.12) for the</w:t>
      </w:r>
      <w:r>
        <w:rPr>
          <w:rFonts w:ascii="Arial" w:hAnsi="Arial" w:cs="Arial"/>
          <w:sz w:val="24"/>
        </w:rPr>
        <w:t>rapeutic</w:t>
      </w:r>
      <w:r w:rsidRPr="00C858F1">
        <w:rPr>
          <w:rFonts w:ascii="Arial" w:hAnsi="Arial" w:cs="Arial"/>
          <w:sz w:val="24"/>
        </w:rPr>
        <w:t xml:space="preserve"> relationship breakdown. </w:t>
      </w:r>
      <w:r>
        <w:rPr>
          <w:rFonts w:ascii="Arial" w:hAnsi="Arial" w:cs="Arial"/>
          <w:sz w:val="24"/>
        </w:rPr>
        <w:t xml:space="preserve">This </w:t>
      </w:r>
      <w:r w:rsidRPr="00C858F1">
        <w:rPr>
          <w:rFonts w:ascii="Arial" w:hAnsi="Arial" w:cs="Arial"/>
          <w:sz w:val="24"/>
        </w:rPr>
        <w:t xml:space="preserve">observation could explain why components of the relationship that would typically be viewed as positive were </w:t>
      </w:r>
      <w:r>
        <w:rPr>
          <w:rFonts w:ascii="Arial" w:hAnsi="Arial" w:cs="Arial"/>
          <w:sz w:val="24"/>
        </w:rPr>
        <w:t>described</w:t>
      </w:r>
      <w:r w:rsidRPr="00C858F1">
        <w:rPr>
          <w:rFonts w:ascii="Arial" w:hAnsi="Arial" w:cs="Arial"/>
          <w:sz w:val="24"/>
        </w:rPr>
        <w:t xml:space="preserve"> as barriers. </w:t>
      </w:r>
      <w:r>
        <w:rPr>
          <w:rFonts w:ascii="Arial" w:hAnsi="Arial" w:cs="Arial"/>
          <w:sz w:val="24"/>
        </w:rPr>
        <w:t xml:space="preserve">It is possible the participant in the study had a positive view of the relationship, but this was not ascertained. This study is therefore important to review, as it </w:t>
      </w:r>
      <w:r w:rsidRPr="00C858F1">
        <w:rPr>
          <w:rFonts w:ascii="Arial" w:hAnsi="Arial" w:cs="Arial"/>
          <w:sz w:val="24"/>
        </w:rPr>
        <w:t>suggest</w:t>
      </w:r>
      <w:r>
        <w:rPr>
          <w:rFonts w:ascii="Arial" w:hAnsi="Arial" w:cs="Arial"/>
          <w:sz w:val="24"/>
        </w:rPr>
        <w:t>ed</w:t>
      </w:r>
      <w:r w:rsidRPr="00C858F1">
        <w:rPr>
          <w:rFonts w:ascii="Arial" w:hAnsi="Arial" w:cs="Arial"/>
          <w:sz w:val="24"/>
        </w:rPr>
        <w:t xml:space="preserve"> a wider issue of stigma surrounding the </w:t>
      </w:r>
      <w:r>
        <w:rPr>
          <w:rFonts w:ascii="Arial" w:hAnsi="Arial" w:cs="Arial"/>
          <w:sz w:val="24"/>
        </w:rPr>
        <w:t>way FEP is described within mental healthcare</w:t>
      </w:r>
      <w:r w:rsidRPr="00C858F1">
        <w:rPr>
          <w:rFonts w:ascii="Arial" w:hAnsi="Arial" w:cs="Arial"/>
          <w:sz w:val="24"/>
        </w:rPr>
        <w:t xml:space="preserve">. </w:t>
      </w:r>
      <w:r>
        <w:rPr>
          <w:rFonts w:ascii="Arial" w:hAnsi="Arial" w:cs="Arial"/>
          <w:sz w:val="24"/>
        </w:rPr>
        <w:t>Practitioners can learn from the language used in this study, by adopting normalising and validating language when discussing clients, and prioritising the client’s views of the therapeutic relationship alongside their own.</w:t>
      </w:r>
    </w:p>
    <w:p w14:paraId="48E20B15" w14:textId="77777777" w:rsidR="00C9210A" w:rsidRDefault="00AC7F82" w:rsidP="00AE7941">
      <w:pPr>
        <w:spacing w:line="480" w:lineRule="auto"/>
        <w:ind w:firstLine="0"/>
        <w:rPr>
          <w:rFonts w:ascii="Arial" w:hAnsi="Arial" w:cs="Arial"/>
          <w:sz w:val="24"/>
        </w:rPr>
      </w:pPr>
      <w:r>
        <w:rPr>
          <w:rFonts w:ascii="Arial" w:hAnsi="Arial" w:cs="Arial"/>
          <w:sz w:val="24"/>
        </w:rPr>
        <w:t>S</w:t>
      </w:r>
      <w:r w:rsidRPr="00C858F1">
        <w:rPr>
          <w:rFonts w:ascii="Arial" w:hAnsi="Arial" w:cs="Arial"/>
          <w:sz w:val="24"/>
        </w:rPr>
        <w:t xml:space="preserve">tudies that </w:t>
      </w:r>
      <w:r>
        <w:rPr>
          <w:rFonts w:ascii="Arial" w:hAnsi="Arial" w:cs="Arial"/>
          <w:sz w:val="24"/>
        </w:rPr>
        <w:t>ascertained the service user’s view of the relationship have</w:t>
      </w:r>
      <w:r w:rsidRPr="00C858F1">
        <w:rPr>
          <w:rFonts w:ascii="Arial" w:hAnsi="Arial" w:cs="Arial"/>
          <w:sz w:val="24"/>
        </w:rPr>
        <w:t xml:space="preserve"> </w:t>
      </w:r>
      <w:r>
        <w:rPr>
          <w:rFonts w:ascii="Arial" w:hAnsi="Arial" w:cs="Arial"/>
          <w:sz w:val="24"/>
        </w:rPr>
        <w:t>suggested</w:t>
      </w:r>
      <w:r w:rsidRPr="00C858F1">
        <w:rPr>
          <w:rFonts w:ascii="Arial" w:hAnsi="Arial" w:cs="Arial"/>
          <w:sz w:val="24"/>
        </w:rPr>
        <w:t xml:space="preserve"> a non-judgemental approach reduces stigma, thus strengthen</w:t>
      </w:r>
      <w:r>
        <w:rPr>
          <w:rFonts w:ascii="Arial" w:hAnsi="Arial" w:cs="Arial"/>
          <w:sz w:val="24"/>
        </w:rPr>
        <w:t>ing</w:t>
      </w:r>
      <w:r w:rsidRPr="00C858F1">
        <w:rPr>
          <w:rFonts w:ascii="Arial" w:hAnsi="Arial" w:cs="Arial"/>
          <w:sz w:val="24"/>
        </w:rPr>
        <w:t xml:space="preserve"> the therapeutic relationship. </w:t>
      </w:r>
    </w:p>
    <w:p w14:paraId="2355409B" w14:textId="4B89D23D" w:rsidR="00C9210A" w:rsidRDefault="00AC7F82" w:rsidP="00257E9B">
      <w:pPr>
        <w:spacing w:line="480" w:lineRule="auto"/>
        <w:rPr>
          <w:rFonts w:ascii="Arial" w:hAnsi="Arial" w:cs="Arial"/>
          <w:sz w:val="24"/>
        </w:rPr>
      </w:pPr>
      <w:r w:rsidRPr="00C858F1">
        <w:rPr>
          <w:rFonts w:ascii="Arial" w:hAnsi="Arial" w:cs="Arial"/>
          <w:sz w:val="24"/>
        </w:rPr>
        <w:t>Participants commonly described a fear of being stigmatised (such as being labelled ‘crazy’) as a barrier to disclosure and help-seeking that prolonged DUP</w:t>
      </w:r>
      <w:r>
        <w:rPr>
          <w:rFonts w:ascii="Arial" w:hAnsi="Arial" w:cs="Arial"/>
          <w:sz w:val="24"/>
        </w:rPr>
        <w:t>. However,</w:t>
      </w:r>
      <w:r w:rsidRPr="00C858F1">
        <w:rPr>
          <w:rFonts w:ascii="Arial" w:hAnsi="Arial" w:cs="Arial"/>
          <w:sz w:val="24"/>
        </w:rPr>
        <w:t xml:space="preserve"> a non-stigmatising environment of </w:t>
      </w:r>
      <w:r>
        <w:rPr>
          <w:rFonts w:ascii="Arial" w:hAnsi="Arial" w:cs="Arial"/>
          <w:sz w:val="24"/>
        </w:rPr>
        <w:t>helpful</w:t>
      </w:r>
      <w:r w:rsidRPr="00C858F1">
        <w:rPr>
          <w:rFonts w:ascii="Arial" w:hAnsi="Arial" w:cs="Arial"/>
          <w:sz w:val="24"/>
        </w:rPr>
        <w:t xml:space="preserve"> questioning and validation aided </w:t>
      </w:r>
      <w:r w:rsidRPr="00C858F1">
        <w:rPr>
          <w:rFonts w:ascii="Arial" w:hAnsi="Arial" w:cs="Arial"/>
          <w:sz w:val="24"/>
        </w:rPr>
        <w:lastRenderedPageBreak/>
        <w:t>disclosure</w:t>
      </w:r>
      <w:r>
        <w:rPr>
          <w:rFonts w:ascii="Arial" w:hAnsi="Arial" w:cs="Arial"/>
          <w:sz w:val="24"/>
        </w:rPr>
        <w:t>, thus strengthening</w:t>
      </w:r>
      <w:r w:rsidRPr="00C858F1">
        <w:rPr>
          <w:rFonts w:ascii="Arial" w:hAnsi="Arial" w:cs="Arial"/>
          <w:sz w:val="24"/>
        </w:rPr>
        <w:t xml:space="preserve"> the therapeutic relationship (Jansen et al., 201</w:t>
      </w:r>
      <w:r>
        <w:rPr>
          <w:rFonts w:ascii="Arial" w:hAnsi="Arial" w:cs="Arial"/>
          <w:sz w:val="24"/>
        </w:rPr>
        <w:t>8</w:t>
      </w:r>
      <w:r w:rsidRPr="00C858F1">
        <w:rPr>
          <w:rFonts w:ascii="Arial" w:hAnsi="Arial" w:cs="Arial"/>
          <w:sz w:val="24"/>
        </w:rPr>
        <w:t xml:space="preserve">). </w:t>
      </w:r>
      <w:r>
        <w:rPr>
          <w:rFonts w:ascii="Arial" w:hAnsi="Arial" w:cs="Arial"/>
          <w:sz w:val="24"/>
        </w:rPr>
        <w:t>As reduced</w:t>
      </w:r>
      <w:r w:rsidRPr="00C858F1">
        <w:rPr>
          <w:rFonts w:ascii="Arial" w:hAnsi="Arial" w:cs="Arial"/>
          <w:sz w:val="24"/>
        </w:rPr>
        <w:t xml:space="preserve"> DUP is predictive of reduced symptomatology </w:t>
      </w:r>
      <w:r w:rsidRPr="00A510CF">
        <w:rPr>
          <w:rFonts w:ascii="Arial" w:hAnsi="Arial" w:cs="Arial"/>
          <w:sz w:val="24"/>
        </w:rPr>
        <w:t>(</w:t>
      </w:r>
      <w:proofErr w:type="spellStart"/>
      <w:r w:rsidRPr="00A510CF">
        <w:rPr>
          <w:rFonts w:ascii="Arial" w:hAnsi="Arial" w:cs="Arial"/>
          <w:sz w:val="24"/>
        </w:rPr>
        <w:t>Malla</w:t>
      </w:r>
      <w:proofErr w:type="spellEnd"/>
      <w:r w:rsidRPr="00A510CF">
        <w:rPr>
          <w:rFonts w:ascii="Arial" w:hAnsi="Arial" w:cs="Arial"/>
          <w:sz w:val="24"/>
        </w:rPr>
        <w:t xml:space="preserve"> et al., 2002)</w:t>
      </w:r>
      <w:r w:rsidRPr="00C858F1">
        <w:rPr>
          <w:rFonts w:ascii="Arial" w:hAnsi="Arial" w:cs="Arial"/>
          <w:sz w:val="24"/>
        </w:rPr>
        <w:t>, reducing internalised stigma within therapy is crucial to improv</w:t>
      </w:r>
      <w:r>
        <w:rPr>
          <w:rFonts w:ascii="Arial" w:hAnsi="Arial" w:cs="Arial"/>
          <w:sz w:val="24"/>
        </w:rPr>
        <w:t>e</w:t>
      </w:r>
      <w:r w:rsidRPr="00C858F1">
        <w:rPr>
          <w:rFonts w:ascii="Arial" w:hAnsi="Arial" w:cs="Arial"/>
          <w:sz w:val="24"/>
        </w:rPr>
        <w:t xml:space="preserve"> therapeutic outcomes. Therefore, to take a non-judgemental approach within the therapeutic relationship, practitioners should adopt non-stigmatising language, and create a non-stigmatising environment for clients through validation and normalising of </w:t>
      </w:r>
      <w:r>
        <w:rPr>
          <w:rFonts w:ascii="Arial" w:hAnsi="Arial" w:cs="Arial"/>
          <w:sz w:val="24"/>
        </w:rPr>
        <w:t xml:space="preserve">FEP </w:t>
      </w:r>
      <w:r w:rsidRPr="00C858F1">
        <w:rPr>
          <w:rFonts w:ascii="Arial" w:hAnsi="Arial" w:cs="Arial"/>
          <w:sz w:val="24"/>
        </w:rPr>
        <w:t>experiences</w:t>
      </w:r>
      <w:r w:rsidR="00C9210A">
        <w:rPr>
          <w:rFonts w:ascii="Arial" w:hAnsi="Arial" w:cs="Arial"/>
          <w:sz w:val="24"/>
        </w:rPr>
        <w:t>.</w:t>
      </w:r>
      <w:r w:rsidRPr="00C858F1">
        <w:rPr>
          <w:rFonts w:ascii="Arial" w:hAnsi="Arial" w:cs="Arial"/>
          <w:sz w:val="24"/>
        </w:rPr>
        <w:t xml:space="preserve"> </w:t>
      </w:r>
      <w:r w:rsidR="00257E9B">
        <w:rPr>
          <w:rFonts w:ascii="Arial" w:hAnsi="Arial" w:cs="Arial"/>
          <w:sz w:val="24"/>
        </w:rPr>
        <w:t xml:space="preserve"> </w:t>
      </w:r>
    </w:p>
    <w:p w14:paraId="3C69D49D" w14:textId="77777777" w:rsidR="00C9210A" w:rsidRDefault="00C9210A" w:rsidP="00C9210A">
      <w:pPr>
        <w:spacing w:line="480" w:lineRule="auto"/>
        <w:ind w:firstLine="0"/>
        <w:jc w:val="center"/>
        <w:rPr>
          <w:rFonts w:ascii="Arial" w:hAnsi="Arial" w:cs="Arial"/>
          <w:b/>
          <w:bCs/>
          <w:sz w:val="24"/>
        </w:rPr>
      </w:pPr>
    </w:p>
    <w:p w14:paraId="3C375EED" w14:textId="189C3A00" w:rsidR="00AC7F82" w:rsidRPr="00C858F1" w:rsidRDefault="00AC7F82" w:rsidP="00C9210A">
      <w:pPr>
        <w:spacing w:line="480" w:lineRule="auto"/>
        <w:ind w:firstLine="0"/>
        <w:jc w:val="center"/>
        <w:rPr>
          <w:rFonts w:ascii="Arial" w:hAnsi="Arial" w:cs="Arial"/>
          <w:b/>
          <w:bCs/>
          <w:sz w:val="24"/>
        </w:rPr>
      </w:pPr>
      <w:r w:rsidRPr="00C858F1">
        <w:rPr>
          <w:rFonts w:ascii="Arial" w:hAnsi="Arial" w:cs="Arial"/>
          <w:b/>
          <w:bCs/>
          <w:sz w:val="24"/>
        </w:rPr>
        <w:t>Discussion</w:t>
      </w:r>
    </w:p>
    <w:p w14:paraId="2ED73224" w14:textId="10AB6805" w:rsidR="00257E9B" w:rsidRDefault="00AC7F82" w:rsidP="00257E9B">
      <w:pPr>
        <w:spacing w:line="480" w:lineRule="auto"/>
        <w:rPr>
          <w:rFonts w:ascii="Arial" w:hAnsi="Arial" w:cs="Arial"/>
          <w:sz w:val="24"/>
        </w:rPr>
      </w:pPr>
      <w:r w:rsidRPr="00C858F1">
        <w:rPr>
          <w:rFonts w:ascii="Arial" w:hAnsi="Arial" w:cs="Arial"/>
          <w:sz w:val="24"/>
        </w:rPr>
        <w:t xml:space="preserve">The </w:t>
      </w:r>
      <w:r>
        <w:rPr>
          <w:rFonts w:ascii="Arial" w:hAnsi="Arial" w:cs="Arial"/>
          <w:sz w:val="24"/>
        </w:rPr>
        <w:t xml:space="preserve">current </w:t>
      </w:r>
      <w:r w:rsidRPr="00C858F1">
        <w:rPr>
          <w:rFonts w:ascii="Arial" w:hAnsi="Arial" w:cs="Arial"/>
          <w:sz w:val="24"/>
        </w:rPr>
        <w:t xml:space="preserve">review </w:t>
      </w:r>
      <w:r>
        <w:rPr>
          <w:rFonts w:ascii="Arial" w:hAnsi="Arial" w:cs="Arial"/>
          <w:sz w:val="24"/>
        </w:rPr>
        <w:t>addresse</w:t>
      </w:r>
      <w:r w:rsidR="00C9210A">
        <w:rPr>
          <w:rFonts w:ascii="Arial" w:hAnsi="Arial" w:cs="Arial"/>
          <w:sz w:val="24"/>
        </w:rPr>
        <w:t>d</w:t>
      </w:r>
      <w:r w:rsidRPr="00C858F1">
        <w:rPr>
          <w:rFonts w:ascii="Arial" w:hAnsi="Arial" w:cs="Arial"/>
          <w:sz w:val="24"/>
        </w:rPr>
        <w:t xml:space="preserve"> a gap in the literature base by exploring experiences of the therapeutic relationship </w:t>
      </w:r>
      <w:r>
        <w:rPr>
          <w:rFonts w:ascii="Arial" w:hAnsi="Arial" w:cs="Arial"/>
          <w:sz w:val="24"/>
        </w:rPr>
        <w:t>for</w:t>
      </w:r>
      <w:r w:rsidRPr="00C858F1">
        <w:rPr>
          <w:rFonts w:ascii="Arial" w:hAnsi="Arial" w:cs="Arial"/>
          <w:sz w:val="24"/>
        </w:rPr>
        <w:t xml:space="preserve"> individuals with FEP.</w:t>
      </w:r>
      <w:r w:rsidR="00257E9B">
        <w:rPr>
          <w:rFonts w:ascii="Arial" w:hAnsi="Arial" w:cs="Arial"/>
          <w:sz w:val="24"/>
        </w:rPr>
        <w:t xml:space="preserve"> </w:t>
      </w:r>
      <w:r w:rsidRPr="00C858F1">
        <w:rPr>
          <w:rFonts w:ascii="Arial" w:hAnsi="Arial" w:cs="Arial"/>
          <w:sz w:val="24"/>
        </w:rPr>
        <w:t xml:space="preserve">Three </w:t>
      </w:r>
      <w:r>
        <w:rPr>
          <w:rFonts w:ascii="Arial" w:hAnsi="Arial" w:cs="Arial"/>
          <w:sz w:val="24"/>
        </w:rPr>
        <w:t xml:space="preserve">overarching </w:t>
      </w:r>
      <w:r w:rsidRPr="00C858F1">
        <w:rPr>
          <w:rFonts w:ascii="Arial" w:hAnsi="Arial" w:cs="Arial"/>
          <w:sz w:val="24"/>
        </w:rPr>
        <w:t xml:space="preserve">themes emerged from </w:t>
      </w:r>
      <w:r>
        <w:rPr>
          <w:rFonts w:ascii="Arial" w:hAnsi="Arial" w:cs="Arial"/>
          <w:sz w:val="24"/>
        </w:rPr>
        <w:t>the analysis. C</w:t>
      </w:r>
      <w:r w:rsidRPr="00C858F1">
        <w:rPr>
          <w:rFonts w:ascii="Arial" w:hAnsi="Arial" w:cs="Arial"/>
          <w:sz w:val="24"/>
        </w:rPr>
        <w:t xml:space="preserve">reating </w:t>
      </w:r>
      <w:r>
        <w:rPr>
          <w:rFonts w:ascii="Arial" w:hAnsi="Arial" w:cs="Arial"/>
          <w:sz w:val="24"/>
        </w:rPr>
        <w:t>‘</w:t>
      </w:r>
      <w:r w:rsidRPr="00C858F1">
        <w:rPr>
          <w:rFonts w:ascii="Arial" w:hAnsi="Arial" w:cs="Arial"/>
          <w:sz w:val="24"/>
        </w:rPr>
        <w:t>a safe space to talk</w:t>
      </w:r>
      <w:r>
        <w:rPr>
          <w:rFonts w:ascii="Arial" w:hAnsi="Arial" w:cs="Arial"/>
          <w:sz w:val="24"/>
        </w:rPr>
        <w:t>’ allowed service users to talk through difficult experiences and create a mutual understanding of goals between service user and therapist. Developing</w:t>
      </w:r>
      <w:r w:rsidRPr="00C858F1">
        <w:rPr>
          <w:rFonts w:ascii="Arial" w:hAnsi="Arial" w:cs="Arial"/>
          <w:sz w:val="24"/>
        </w:rPr>
        <w:t xml:space="preserve"> </w:t>
      </w:r>
      <w:r>
        <w:rPr>
          <w:rFonts w:ascii="Arial" w:hAnsi="Arial" w:cs="Arial"/>
          <w:sz w:val="24"/>
        </w:rPr>
        <w:t>‘</w:t>
      </w:r>
      <w:r w:rsidRPr="00C858F1">
        <w:rPr>
          <w:rFonts w:ascii="Arial" w:hAnsi="Arial" w:cs="Arial"/>
          <w:sz w:val="24"/>
        </w:rPr>
        <w:t>a sense of trust between the therapist and client</w:t>
      </w:r>
      <w:r>
        <w:rPr>
          <w:rFonts w:ascii="Arial" w:hAnsi="Arial" w:cs="Arial"/>
          <w:sz w:val="24"/>
        </w:rPr>
        <w:t>’ facilitated open communication that allowed for disclosure of distressing events. Taking</w:t>
      </w:r>
      <w:r w:rsidRPr="00C858F1">
        <w:rPr>
          <w:rFonts w:ascii="Arial" w:hAnsi="Arial" w:cs="Arial"/>
          <w:sz w:val="24"/>
        </w:rPr>
        <w:t xml:space="preserve"> </w:t>
      </w:r>
      <w:r>
        <w:rPr>
          <w:rFonts w:ascii="Arial" w:hAnsi="Arial" w:cs="Arial"/>
          <w:sz w:val="24"/>
        </w:rPr>
        <w:t>‘</w:t>
      </w:r>
      <w:r w:rsidRPr="00C858F1">
        <w:rPr>
          <w:rFonts w:ascii="Arial" w:hAnsi="Arial" w:cs="Arial"/>
          <w:sz w:val="24"/>
        </w:rPr>
        <w:t>a non-judgemental approach</w:t>
      </w:r>
      <w:r>
        <w:rPr>
          <w:rFonts w:ascii="Arial" w:hAnsi="Arial" w:cs="Arial"/>
          <w:sz w:val="24"/>
        </w:rPr>
        <w:t>’ created impartiality and normalising of experiences and reduced stigma</w:t>
      </w:r>
      <w:r w:rsidRPr="00C858F1">
        <w:rPr>
          <w:rFonts w:ascii="Arial" w:hAnsi="Arial" w:cs="Arial"/>
          <w:sz w:val="24"/>
        </w:rPr>
        <w:t>.</w:t>
      </w:r>
    </w:p>
    <w:p w14:paraId="334172DB" w14:textId="6D877F49" w:rsidR="00AC7F82" w:rsidRPr="00C9210A" w:rsidRDefault="00AC7F82" w:rsidP="00C9210A">
      <w:pPr>
        <w:spacing w:line="480" w:lineRule="auto"/>
        <w:rPr>
          <w:rFonts w:ascii="Arial" w:hAnsi="Arial" w:cs="Arial"/>
          <w:i/>
          <w:sz w:val="24"/>
        </w:rPr>
      </w:pPr>
      <w:r w:rsidRPr="00C858F1">
        <w:rPr>
          <w:rFonts w:ascii="Arial" w:hAnsi="Arial" w:cs="Arial"/>
          <w:sz w:val="24"/>
        </w:rPr>
        <w:t xml:space="preserve">A safe space to talk was a key theme in over half of the included literature. </w:t>
      </w:r>
      <w:r>
        <w:rPr>
          <w:rFonts w:ascii="Arial" w:hAnsi="Arial" w:cs="Arial"/>
          <w:sz w:val="24"/>
        </w:rPr>
        <w:t>Developing</w:t>
      </w:r>
      <w:r w:rsidRPr="00C858F1">
        <w:rPr>
          <w:rFonts w:ascii="Arial" w:hAnsi="Arial" w:cs="Arial"/>
          <w:sz w:val="24"/>
        </w:rPr>
        <w:t xml:space="preserve"> a mutual understanding and being able to openly and freely talk about difficult experiences formed a safe space to talk through FEP experiences, that participants across studies said strengthened their therapeutic relationship. A sense of trust was explicitly mentioned across studies as key to building a relationship, particularly as it allowed for disclosure of traumatic experiences, and facilitated open and honest communication between client and therapist. Lastly, impartiality and normalising of experiences, as well as reducing stigma of the FEP experience, all contributed to a non-judgemental atmosphere between therapist and client that </w:t>
      </w:r>
      <w:r w:rsidRPr="00C858F1">
        <w:rPr>
          <w:rFonts w:ascii="Arial" w:hAnsi="Arial" w:cs="Arial"/>
          <w:sz w:val="24"/>
        </w:rPr>
        <w:lastRenderedPageBreak/>
        <w:t>strengthened the relationship.</w:t>
      </w:r>
      <w:r>
        <w:rPr>
          <w:rFonts w:ascii="Arial" w:hAnsi="Arial" w:cs="Arial"/>
          <w:sz w:val="24"/>
        </w:rPr>
        <w:t xml:space="preserve"> From these findings, a suggested update of Strachan (2011)’s current definition of the therapeutic relationship</w:t>
      </w:r>
      <w:r w:rsidR="00C9210A">
        <w:rPr>
          <w:rFonts w:ascii="Arial" w:hAnsi="Arial" w:cs="Arial"/>
          <w:sz w:val="24"/>
        </w:rPr>
        <w:t xml:space="preserve"> for people with FEP</w:t>
      </w:r>
      <w:r>
        <w:rPr>
          <w:rFonts w:ascii="Arial" w:hAnsi="Arial" w:cs="Arial"/>
          <w:sz w:val="24"/>
        </w:rPr>
        <w:t xml:space="preserve"> would be a relationship </w:t>
      </w:r>
      <w:r w:rsidRPr="00C9210A">
        <w:rPr>
          <w:rFonts w:ascii="Arial" w:hAnsi="Arial" w:cs="Arial"/>
          <w:i/>
          <w:sz w:val="24"/>
        </w:rPr>
        <w:t xml:space="preserve">built on mutual trust, a safe space to talk, and a non-judgemental approach. </w:t>
      </w:r>
    </w:p>
    <w:p w14:paraId="2BE775B3" w14:textId="172D8385" w:rsidR="00257E9B" w:rsidRPr="00C858F1" w:rsidRDefault="00AC7F82" w:rsidP="00257E9B">
      <w:pPr>
        <w:spacing w:line="480" w:lineRule="auto"/>
        <w:rPr>
          <w:rFonts w:ascii="Arial" w:hAnsi="Arial" w:cs="Arial"/>
          <w:sz w:val="24"/>
        </w:rPr>
      </w:pPr>
      <w:r w:rsidRPr="00C858F1">
        <w:rPr>
          <w:rFonts w:ascii="Arial" w:hAnsi="Arial" w:cs="Arial"/>
          <w:sz w:val="24"/>
        </w:rPr>
        <w:t xml:space="preserve">It is important to note that all themes and subthemes are interlinked. For example, normalising experiences would naturally reduce stigma, and facilitating open communication </w:t>
      </w:r>
      <w:r>
        <w:rPr>
          <w:rFonts w:ascii="Arial" w:hAnsi="Arial" w:cs="Arial"/>
          <w:sz w:val="24"/>
        </w:rPr>
        <w:t>could allow</w:t>
      </w:r>
      <w:r w:rsidRPr="00C858F1">
        <w:rPr>
          <w:rFonts w:ascii="Arial" w:hAnsi="Arial" w:cs="Arial"/>
          <w:sz w:val="24"/>
        </w:rPr>
        <w:t xml:space="preserve"> for easier disclosure of distressing events. The</w:t>
      </w:r>
      <w:r>
        <w:rPr>
          <w:rFonts w:ascii="Arial" w:hAnsi="Arial" w:cs="Arial"/>
          <w:sz w:val="24"/>
        </w:rPr>
        <w:t>refore, the</w:t>
      </w:r>
      <w:r w:rsidRPr="00C858F1">
        <w:rPr>
          <w:rFonts w:ascii="Arial" w:hAnsi="Arial" w:cs="Arial"/>
          <w:sz w:val="24"/>
        </w:rPr>
        <w:t xml:space="preserve"> </w:t>
      </w:r>
      <w:r>
        <w:rPr>
          <w:rFonts w:ascii="Arial" w:hAnsi="Arial" w:cs="Arial"/>
          <w:sz w:val="24"/>
        </w:rPr>
        <w:t xml:space="preserve">features of therapeutic value identified </w:t>
      </w:r>
      <w:r w:rsidRPr="00C858F1">
        <w:rPr>
          <w:rFonts w:ascii="Arial" w:hAnsi="Arial" w:cs="Arial"/>
          <w:sz w:val="24"/>
        </w:rPr>
        <w:t>should be applied in conjunction with each other to create a strong rapport between therapist and client</w:t>
      </w:r>
      <w:r>
        <w:rPr>
          <w:rFonts w:ascii="Arial" w:hAnsi="Arial" w:cs="Arial"/>
          <w:sz w:val="24"/>
        </w:rPr>
        <w:t>,</w:t>
      </w:r>
      <w:r w:rsidRPr="00C858F1">
        <w:rPr>
          <w:rFonts w:ascii="Arial" w:hAnsi="Arial" w:cs="Arial"/>
          <w:sz w:val="24"/>
        </w:rPr>
        <w:t xml:space="preserve"> to improve therapeutic outcome.</w:t>
      </w:r>
      <w:r w:rsidR="00257E9B">
        <w:rPr>
          <w:rFonts w:ascii="Arial" w:hAnsi="Arial" w:cs="Arial"/>
          <w:sz w:val="24"/>
        </w:rPr>
        <w:t xml:space="preserve"> </w:t>
      </w:r>
      <w:r w:rsidR="00257E9B" w:rsidRPr="00C858F1">
        <w:rPr>
          <w:rFonts w:ascii="Arial" w:hAnsi="Arial" w:cs="Arial"/>
          <w:sz w:val="24"/>
        </w:rPr>
        <w:t xml:space="preserve">A strong </w:t>
      </w:r>
      <w:r w:rsidR="00257E9B">
        <w:rPr>
          <w:rFonts w:ascii="Arial" w:hAnsi="Arial" w:cs="Arial"/>
          <w:sz w:val="24"/>
        </w:rPr>
        <w:t>therapeutic relationship</w:t>
      </w:r>
      <w:r w:rsidR="00257E9B" w:rsidRPr="00C858F1">
        <w:rPr>
          <w:rFonts w:ascii="Arial" w:hAnsi="Arial" w:cs="Arial"/>
          <w:sz w:val="24"/>
        </w:rPr>
        <w:t xml:space="preserve"> </w:t>
      </w:r>
      <w:r w:rsidR="00257E9B">
        <w:rPr>
          <w:rFonts w:ascii="Arial" w:hAnsi="Arial" w:cs="Arial"/>
          <w:sz w:val="24"/>
        </w:rPr>
        <w:t>has shown to</w:t>
      </w:r>
      <w:r w:rsidR="00257E9B" w:rsidRPr="00C858F1">
        <w:rPr>
          <w:rFonts w:ascii="Arial" w:hAnsi="Arial" w:cs="Arial"/>
          <w:sz w:val="24"/>
        </w:rPr>
        <w:t xml:space="preserve"> be a prerequisite to engagement with early intervention treatments </w:t>
      </w:r>
      <w:r w:rsidR="00257E9B" w:rsidRPr="007C581A">
        <w:rPr>
          <w:rFonts w:ascii="Arial" w:hAnsi="Arial" w:cs="Arial"/>
          <w:sz w:val="24"/>
        </w:rPr>
        <w:t>(</w:t>
      </w:r>
      <w:proofErr w:type="spellStart"/>
      <w:r w:rsidR="00257E9B" w:rsidRPr="007C581A">
        <w:rPr>
          <w:rFonts w:ascii="Arial" w:hAnsi="Arial" w:cs="Arial"/>
          <w:sz w:val="24"/>
        </w:rPr>
        <w:t>Melau</w:t>
      </w:r>
      <w:proofErr w:type="spellEnd"/>
      <w:r w:rsidR="00257E9B" w:rsidRPr="007C581A">
        <w:rPr>
          <w:rFonts w:ascii="Arial" w:hAnsi="Arial" w:cs="Arial"/>
          <w:sz w:val="24"/>
        </w:rPr>
        <w:t xml:space="preserve"> et al., 2015)</w:t>
      </w:r>
      <w:r w:rsidR="00257E9B" w:rsidRPr="00C858F1">
        <w:rPr>
          <w:rFonts w:ascii="Arial" w:hAnsi="Arial" w:cs="Arial"/>
          <w:sz w:val="24"/>
        </w:rPr>
        <w:t>.</w:t>
      </w:r>
      <w:r w:rsidR="00257E9B">
        <w:rPr>
          <w:rFonts w:ascii="Arial" w:hAnsi="Arial" w:cs="Arial"/>
          <w:sz w:val="24"/>
        </w:rPr>
        <w:t xml:space="preserve"> I</w:t>
      </w:r>
      <w:r w:rsidR="00257E9B" w:rsidRPr="00C858F1">
        <w:rPr>
          <w:rFonts w:ascii="Arial" w:hAnsi="Arial" w:cs="Arial"/>
          <w:sz w:val="24"/>
        </w:rPr>
        <w:t xml:space="preserve">f practitioners wish to </w:t>
      </w:r>
      <w:r w:rsidR="00257E9B">
        <w:rPr>
          <w:rFonts w:ascii="Arial" w:hAnsi="Arial" w:cs="Arial"/>
          <w:sz w:val="24"/>
        </w:rPr>
        <w:t xml:space="preserve">create a strong </w:t>
      </w:r>
      <w:r w:rsidR="00257E9B" w:rsidRPr="00C858F1">
        <w:rPr>
          <w:rFonts w:ascii="Arial" w:hAnsi="Arial" w:cs="Arial"/>
          <w:sz w:val="24"/>
        </w:rPr>
        <w:t>relationship</w:t>
      </w:r>
      <w:r w:rsidR="00257E9B">
        <w:rPr>
          <w:rFonts w:ascii="Arial" w:hAnsi="Arial" w:cs="Arial"/>
          <w:sz w:val="24"/>
        </w:rPr>
        <w:t xml:space="preserve"> to facilitate engagement</w:t>
      </w:r>
      <w:r w:rsidR="00257E9B" w:rsidRPr="00C858F1">
        <w:rPr>
          <w:rFonts w:ascii="Arial" w:hAnsi="Arial" w:cs="Arial"/>
          <w:sz w:val="24"/>
        </w:rPr>
        <w:t>, they should</w:t>
      </w:r>
      <w:r w:rsidR="00257E9B">
        <w:rPr>
          <w:rFonts w:ascii="Arial" w:hAnsi="Arial" w:cs="Arial"/>
          <w:sz w:val="24"/>
        </w:rPr>
        <w:t xml:space="preserve"> prioritise creating </w:t>
      </w:r>
      <w:r w:rsidR="00257E9B" w:rsidRPr="00C858F1">
        <w:rPr>
          <w:rFonts w:ascii="Arial" w:hAnsi="Arial" w:cs="Arial"/>
          <w:sz w:val="24"/>
        </w:rPr>
        <w:t xml:space="preserve">a non-stigmatising environment </w:t>
      </w:r>
      <w:r w:rsidR="00257E9B">
        <w:rPr>
          <w:rFonts w:ascii="Arial" w:hAnsi="Arial" w:cs="Arial"/>
          <w:sz w:val="24"/>
        </w:rPr>
        <w:t xml:space="preserve">from </w:t>
      </w:r>
      <w:r w:rsidR="00257E9B" w:rsidRPr="00C858F1">
        <w:rPr>
          <w:rFonts w:ascii="Arial" w:hAnsi="Arial" w:cs="Arial"/>
          <w:sz w:val="24"/>
        </w:rPr>
        <w:t xml:space="preserve">the initial point of contact, to reduce this barrier as much as possible </w:t>
      </w:r>
      <w:r w:rsidR="00257E9B">
        <w:rPr>
          <w:rFonts w:ascii="Arial" w:hAnsi="Arial" w:cs="Arial"/>
          <w:sz w:val="24"/>
        </w:rPr>
        <w:t>from the start.</w:t>
      </w:r>
      <w:r w:rsidR="00257E9B" w:rsidRPr="00C858F1">
        <w:rPr>
          <w:rFonts w:ascii="Arial" w:hAnsi="Arial" w:cs="Arial"/>
          <w:sz w:val="24"/>
        </w:rPr>
        <w:t xml:space="preserve"> </w:t>
      </w:r>
    </w:p>
    <w:p w14:paraId="7BF9B893" w14:textId="77777777" w:rsidR="00257E9B" w:rsidRDefault="00257E9B" w:rsidP="00257E9B">
      <w:pPr>
        <w:spacing w:line="480" w:lineRule="auto"/>
        <w:ind w:firstLine="0"/>
        <w:rPr>
          <w:rFonts w:ascii="Arial" w:hAnsi="Arial" w:cs="Arial"/>
          <w:b/>
          <w:sz w:val="24"/>
        </w:rPr>
      </w:pPr>
    </w:p>
    <w:p w14:paraId="70DFFD58" w14:textId="6D29E9C2" w:rsidR="00AC7F82" w:rsidRPr="00257E9B" w:rsidRDefault="00257E9B" w:rsidP="00257E9B">
      <w:pPr>
        <w:spacing w:line="480" w:lineRule="auto"/>
        <w:ind w:firstLine="0"/>
        <w:rPr>
          <w:rFonts w:ascii="Arial" w:hAnsi="Arial" w:cs="Arial"/>
          <w:b/>
          <w:sz w:val="24"/>
        </w:rPr>
      </w:pPr>
      <w:r w:rsidRPr="00257E9B">
        <w:rPr>
          <w:rFonts w:ascii="Arial" w:hAnsi="Arial" w:cs="Arial"/>
          <w:b/>
          <w:sz w:val="24"/>
        </w:rPr>
        <w:t xml:space="preserve">Findings in Context </w:t>
      </w:r>
    </w:p>
    <w:p w14:paraId="25A31120" w14:textId="77777777" w:rsidR="00257E9B" w:rsidRDefault="00AC7F82" w:rsidP="00AE7941">
      <w:pPr>
        <w:spacing w:line="480" w:lineRule="auto"/>
        <w:ind w:firstLine="0"/>
        <w:rPr>
          <w:rFonts w:ascii="Arial" w:hAnsi="Arial" w:cs="Arial"/>
          <w:sz w:val="24"/>
        </w:rPr>
      </w:pPr>
      <w:r>
        <w:rPr>
          <w:rFonts w:ascii="Arial" w:hAnsi="Arial" w:cs="Arial"/>
          <w:sz w:val="24"/>
        </w:rPr>
        <w:tab/>
        <w:t xml:space="preserve">The findings </w:t>
      </w:r>
      <w:r w:rsidR="00C9210A">
        <w:rPr>
          <w:rFonts w:ascii="Arial" w:hAnsi="Arial" w:cs="Arial"/>
          <w:sz w:val="24"/>
        </w:rPr>
        <w:t xml:space="preserve">of this review </w:t>
      </w:r>
      <w:r>
        <w:rPr>
          <w:rFonts w:ascii="Arial" w:hAnsi="Arial" w:cs="Arial"/>
          <w:sz w:val="24"/>
        </w:rPr>
        <w:t xml:space="preserve">contribute to the current </w:t>
      </w:r>
      <w:r w:rsidR="00C9210A">
        <w:rPr>
          <w:rFonts w:ascii="Arial" w:hAnsi="Arial" w:cs="Arial"/>
          <w:sz w:val="24"/>
        </w:rPr>
        <w:t>knowledge</w:t>
      </w:r>
      <w:r>
        <w:rPr>
          <w:rFonts w:ascii="Arial" w:hAnsi="Arial" w:cs="Arial"/>
          <w:sz w:val="24"/>
        </w:rPr>
        <w:t xml:space="preserve"> base in terms of relapse prevention</w:t>
      </w:r>
      <w:r w:rsidR="00C9210A">
        <w:rPr>
          <w:rFonts w:ascii="Arial" w:hAnsi="Arial" w:cs="Arial"/>
          <w:sz w:val="24"/>
        </w:rPr>
        <w:t>, mobilising knowledge in relation to helpful features of therapeutic relationships for people with FEP</w:t>
      </w:r>
      <w:r>
        <w:rPr>
          <w:rFonts w:ascii="Arial" w:hAnsi="Arial" w:cs="Arial"/>
          <w:sz w:val="24"/>
        </w:rPr>
        <w:t>.</w:t>
      </w:r>
      <w:r w:rsidR="00C9210A">
        <w:rPr>
          <w:rFonts w:ascii="Arial" w:hAnsi="Arial" w:cs="Arial"/>
          <w:sz w:val="24"/>
        </w:rPr>
        <w:t xml:space="preserve"> In terms of wider approaches tailored for FEP,</w:t>
      </w:r>
      <w:r>
        <w:rPr>
          <w:rFonts w:ascii="Arial" w:hAnsi="Arial" w:cs="Arial"/>
          <w:sz w:val="24"/>
        </w:rPr>
        <w:t xml:space="preserve"> </w:t>
      </w:r>
      <w:r w:rsidR="00C9210A">
        <w:rPr>
          <w:rFonts w:ascii="Arial" w:hAnsi="Arial" w:cs="Arial"/>
          <w:sz w:val="24"/>
        </w:rPr>
        <w:t>a</w:t>
      </w:r>
      <w:r>
        <w:rPr>
          <w:rFonts w:ascii="Arial" w:hAnsi="Arial" w:cs="Arial"/>
          <w:sz w:val="24"/>
        </w:rPr>
        <w:t xml:space="preserve"> meta-analysis of randomised controlled trials (RCTs) demonstrated the importance of specialised FEP programmes for reducing relapse rates and hospital stays post-FEP (Alvarez-Jimenez et al., 2011). Specialist programmes </w:t>
      </w:r>
      <w:r w:rsidR="00C9210A">
        <w:rPr>
          <w:rFonts w:ascii="Arial" w:hAnsi="Arial" w:cs="Arial"/>
          <w:sz w:val="24"/>
        </w:rPr>
        <w:t>hosted MHPs w</w:t>
      </w:r>
      <w:r>
        <w:rPr>
          <w:rFonts w:ascii="Arial" w:hAnsi="Arial" w:cs="Arial"/>
          <w:sz w:val="24"/>
        </w:rPr>
        <w:t xml:space="preserve">ith </w:t>
      </w:r>
      <w:r w:rsidR="00C9210A">
        <w:rPr>
          <w:rFonts w:ascii="Arial" w:hAnsi="Arial" w:cs="Arial"/>
          <w:sz w:val="24"/>
        </w:rPr>
        <w:t xml:space="preserve">relatively </w:t>
      </w:r>
      <w:r>
        <w:rPr>
          <w:rFonts w:ascii="Arial" w:hAnsi="Arial" w:cs="Arial"/>
          <w:sz w:val="24"/>
        </w:rPr>
        <w:t>small caseloads</w:t>
      </w:r>
      <w:r w:rsidR="00C9210A">
        <w:rPr>
          <w:rFonts w:ascii="Arial" w:hAnsi="Arial" w:cs="Arial"/>
          <w:sz w:val="24"/>
        </w:rPr>
        <w:t>,</w:t>
      </w:r>
      <w:r>
        <w:rPr>
          <w:rFonts w:ascii="Arial" w:hAnsi="Arial" w:cs="Arial"/>
          <w:sz w:val="24"/>
        </w:rPr>
        <w:t xml:space="preserve"> providing individual and family therapeutic interventions alongside psychoeducation, crisis management and low-dose </w:t>
      </w:r>
      <w:r>
        <w:rPr>
          <w:rFonts w:ascii="Arial" w:hAnsi="Arial" w:cs="Arial"/>
          <w:sz w:val="24"/>
        </w:rPr>
        <w:lastRenderedPageBreak/>
        <w:t xml:space="preserve">medication. However, there was no assessment or exploration among these studies of the role of the therapeutic relationship within such programmes. </w:t>
      </w:r>
    </w:p>
    <w:p w14:paraId="2DF71846" w14:textId="77777777" w:rsidR="00257E9B" w:rsidRDefault="00257E9B" w:rsidP="00AE7941">
      <w:pPr>
        <w:spacing w:line="480" w:lineRule="auto"/>
        <w:ind w:firstLine="0"/>
        <w:rPr>
          <w:rFonts w:ascii="Arial" w:hAnsi="Arial" w:cs="Arial"/>
          <w:sz w:val="24"/>
        </w:rPr>
      </w:pPr>
    </w:p>
    <w:p w14:paraId="1460E123" w14:textId="7BD4CE31" w:rsidR="00AC7F82" w:rsidRDefault="00AC7F82" w:rsidP="00AE7941">
      <w:pPr>
        <w:spacing w:line="480" w:lineRule="auto"/>
        <w:ind w:firstLine="0"/>
        <w:rPr>
          <w:rFonts w:ascii="Arial" w:hAnsi="Arial" w:cs="Arial"/>
          <w:sz w:val="24"/>
        </w:rPr>
      </w:pPr>
      <w:r>
        <w:rPr>
          <w:rFonts w:ascii="Arial" w:hAnsi="Arial" w:cs="Arial"/>
          <w:sz w:val="24"/>
        </w:rPr>
        <w:t>Multiple studies within this review’s findings have suggested that a strong therapeutic relationship contributes to engagement and therapeutic outcome (</w:t>
      </w:r>
      <w:r w:rsidRPr="00C858F1">
        <w:rPr>
          <w:rFonts w:ascii="Arial" w:hAnsi="Arial" w:cs="Arial"/>
          <w:sz w:val="24"/>
        </w:rPr>
        <w:t>Jansen et al., 201</w:t>
      </w:r>
      <w:r>
        <w:rPr>
          <w:rFonts w:ascii="Arial" w:hAnsi="Arial" w:cs="Arial"/>
          <w:sz w:val="24"/>
        </w:rPr>
        <w:t xml:space="preserve">8; Mankiewicz et al., 2018; </w:t>
      </w:r>
      <w:proofErr w:type="spellStart"/>
      <w:r>
        <w:rPr>
          <w:rFonts w:ascii="Arial" w:hAnsi="Arial" w:cs="Arial"/>
          <w:sz w:val="24"/>
        </w:rPr>
        <w:t>Melau</w:t>
      </w:r>
      <w:proofErr w:type="spellEnd"/>
      <w:r>
        <w:rPr>
          <w:rFonts w:ascii="Arial" w:hAnsi="Arial" w:cs="Arial"/>
          <w:sz w:val="24"/>
        </w:rPr>
        <w:t xml:space="preserve"> et al., 2015; </w:t>
      </w:r>
      <w:r w:rsidRPr="00C858F1">
        <w:rPr>
          <w:rFonts w:ascii="Arial" w:hAnsi="Arial" w:cs="Arial"/>
          <w:sz w:val="24"/>
        </w:rPr>
        <w:t>Tindall et al., 2015</w:t>
      </w:r>
      <w:r>
        <w:rPr>
          <w:rFonts w:ascii="Arial" w:hAnsi="Arial" w:cs="Arial"/>
          <w:sz w:val="24"/>
        </w:rPr>
        <w:t xml:space="preserve">). Therefore, this review’s findings address an area in need of knowledge mobilisation; a strong therapeutic relationship facilitates treatment adherence to such programmes, and there are key components of the therapeutic relationship that can strengthen these working alliances. The identified key components should therefore be explored in future RCTs studying FEP relapse prevention. For example, a study could elicit qualitative feedback from service users as to the most beneficial components of the therapeutic relationship and compare the feedback to quantitative data gathered on therapeutic outcome, such as symptom reduction, subjective scores of quality of life, or hospital admission reduction. Such findings could provide validity for these key components as beneficial for therapeutic outcome. </w:t>
      </w:r>
    </w:p>
    <w:p w14:paraId="25763E26" w14:textId="77777777" w:rsidR="005F66B0" w:rsidRDefault="005F66B0" w:rsidP="00AE7941">
      <w:pPr>
        <w:spacing w:line="480" w:lineRule="auto"/>
        <w:ind w:firstLine="0"/>
        <w:rPr>
          <w:rFonts w:ascii="Arial" w:hAnsi="Arial" w:cs="Arial"/>
          <w:b/>
          <w:sz w:val="24"/>
        </w:rPr>
      </w:pPr>
    </w:p>
    <w:p w14:paraId="4B81272A" w14:textId="37CF4426" w:rsidR="005F66B0" w:rsidRPr="005F66B0" w:rsidRDefault="005F66B0" w:rsidP="00AE7941">
      <w:pPr>
        <w:spacing w:line="480" w:lineRule="auto"/>
        <w:ind w:firstLine="0"/>
        <w:rPr>
          <w:rFonts w:ascii="Arial" w:hAnsi="Arial" w:cs="Arial"/>
          <w:b/>
          <w:sz w:val="24"/>
        </w:rPr>
      </w:pPr>
      <w:r w:rsidRPr="005F66B0">
        <w:rPr>
          <w:rFonts w:ascii="Arial" w:hAnsi="Arial" w:cs="Arial"/>
          <w:b/>
          <w:sz w:val="24"/>
        </w:rPr>
        <w:t xml:space="preserve">Strengths and Limitations </w:t>
      </w:r>
    </w:p>
    <w:p w14:paraId="745B9BB5" w14:textId="77777777" w:rsidR="00257E9B" w:rsidRDefault="00AC7F82" w:rsidP="00AE7941">
      <w:pPr>
        <w:spacing w:line="480" w:lineRule="auto"/>
        <w:ind w:firstLine="0"/>
        <w:rPr>
          <w:rFonts w:ascii="Arial" w:hAnsi="Arial" w:cs="Arial"/>
          <w:sz w:val="24"/>
        </w:rPr>
      </w:pPr>
      <w:r>
        <w:rPr>
          <w:rFonts w:ascii="Arial" w:hAnsi="Arial" w:cs="Arial"/>
          <w:sz w:val="24"/>
        </w:rPr>
        <w:tab/>
        <w:t>The findings</w:t>
      </w:r>
      <w:r w:rsidR="00C9210A">
        <w:rPr>
          <w:rFonts w:ascii="Arial" w:hAnsi="Arial" w:cs="Arial"/>
          <w:sz w:val="24"/>
        </w:rPr>
        <w:t xml:space="preserve"> of this review</w:t>
      </w:r>
      <w:r>
        <w:rPr>
          <w:rFonts w:ascii="Arial" w:hAnsi="Arial" w:cs="Arial"/>
          <w:sz w:val="24"/>
        </w:rPr>
        <w:t xml:space="preserve"> both corroborate and advance longstanding theoretical models of the therapeutic relationship within psychotherapy and psychiatry, connecting factors of therapeutic value specifically to FEP. The overarching themes in this review highlight the importance of co-creating a shared social space between practitioner and client that values a sense of trust.</w:t>
      </w:r>
      <w:r w:rsidR="00E87D04">
        <w:rPr>
          <w:rFonts w:ascii="Arial" w:hAnsi="Arial" w:cs="Arial"/>
          <w:sz w:val="24"/>
        </w:rPr>
        <w:t xml:space="preserve"> </w:t>
      </w:r>
      <w:r>
        <w:rPr>
          <w:rFonts w:ascii="Arial" w:hAnsi="Arial" w:cs="Arial"/>
          <w:sz w:val="24"/>
        </w:rPr>
        <w:t xml:space="preserve"> Cognitive behaviourism, which forms the basis for CBT used within FEP therapy, values the ‘self-concept’ within the relationship; disengagement or resistance to therapy could </w:t>
      </w:r>
      <w:r>
        <w:rPr>
          <w:rFonts w:ascii="Arial" w:hAnsi="Arial" w:cs="Arial"/>
          <w:sz w:val="24"/>
        </w:rPr>
        <w:lastRenderedPageBreak/>
        <w:t xml:space="preserve">be based on the service user resisting the idea of ‘mental illness’ within their concept of themselves, due to stigma (McGuire et al., 2001). </w:t>
      </w:r>
      <w:r w:rsidR="005F66B0">
        <w:rPr>
          <w:rFonts w:ascii="Arial" w:hAnsi="Arial" w:cs="Arial"/>
          <w:sz w:val="24"/>
        </w:rPr>
        <w:t>S</w:t>
      </w:r>
      <w:r>
        <w:rPr>
          <w:rFonts w:ascii="Arial" w:hAnsi="Arial" w:cs="Arial"/>
          <w:sz w:val="24"/>
        </w:rPr>
        <w:t>imilarly</w:t>
      </w:r>
      <w:r w:rsidR="005F66B0">
        <w:rPr>
          <w:rFonts w:ascii="Arial" w:hAnsi="Arial" w:cs="Arial"/>
          <w:sz w:val="24"/>
        </w:rPr>
        <w:t xml:space="preserve">, </w:t>
      </w:r>
      <w:r>
        <w:rPr>
          <w:rFonts w:ascii="Arial" w:hAnsi="Arial" w:cs="Arial"/>
          <w:sz w:val="24"/>
        </w:rPr>
        <w:t>a non-judgemental approach is highly valued by service users</w:t>
      </w:r>
      <w:r w:rsidR="005F66B0">
        <w:rPr>
          <w:rFonts w:ascii="Arial" w:hAnsi="Arial" w:cs="Arial"/>
          <w:sz w:val="24"/>
        </w:rPr>
        <w:t xml:space="preserve">, which could help to reduce </w:t>
      </w:r>
      <w:r>
        <w:rPr>
          <w:rFonts w:ascii="Arial" w:hAnsi="Arial" w:cs="Arial"/>
          <w:sz w:val="24"/>
        </w:rPr>
        <w:t xml:space="preserve">stigma associated with psychosis, </w:t>
      </w:r>
      <w:r w:rsidR="00E87D04">
        <w:rPr>
          <w:rFonts w:ascii="Arial" w:hAnsi="Arial" w:cs="Arial"/>
          <w:sz w:val="24"/>
        </w:rPr>
        <w:t xml:space="preserve">perhaps </w:t>
      </w:r>
      <w:r w:rsidR="005F66B0">
        <w:rPr>
          <w:rFonts w:ascii="Arial" w:hAnsi="Arial" w:cs="Arial"/>
          <w:sz w:val="24"/>
        </w:rPr>
        <w:t xml:space="preserve">further </w:t>
      </w:r>
      <w:r>
        <w:rPr>
          <w:rFonts w:ascii="Arial" w:hAnsi="Arial" w:cs="Arial"/>
          <w:sz w:val="24"/>
        </w:rPr>
        <w:t>promoting self-concept clarity. This review has therefore identified how elements of these theoretical models can be applied in practice through the therapeutic relationship with people with FEP.</w:t>
      </w:r>
    </w:p>
    <w:p w14:paraId="0BC0F813" w14:textId="77777777" w:rsidR="00257E9B" w:rsidRDefault="00257E9B" w:rsidP="00AE7941">
      <w:pPr>
        <w:spacing w:line="480" w:lineRule="auto"/>
        <w:ind w:firstLine="0"/>
        <w:rPr>
          <w:rFonts w:ascii="Arial" w:hAnsi="Arial" w:cs="Arial"/>
          <w:sz w:val="24"/>
        </w:rPr>
      </w:pPr>
    </w:p>
    <w:p w14:paraId="7E3A2D69" w14:textId="46C5FC99" w:rsidR="00AC7F82" w:rsidRDefault="00E87D04" w:rsidP="00AE7941">
      <w:pPr>
        <w:spacing w:line="480" w:lineRule="auto"/>
        <w:ind w:firstLine="0"/>
        <w:rPr>
          <w:rFonts w:ascii="Arial" w:hAnsi="Arial" w:cs="Arial"/>
          <w:sz w:val="24"/>
        </w:rPr>
      </w:pPr>
      <w:r>
        <w:rPr>
          <w:rFonts w:ascii="Arial" w:hAnsi="Arial" w:cs="Arial"/>
          <w:sz w:val="24"/>
        </w:rPr>
        <w:t xml:space="preserve">Considering the high levels of trauma exposure for many participants of the reviewed studies, it would be advantageous for future research to explore how therapeutic relationships may influence and nurture self-concept clarity, which is a mediator </w:t>
      </w:r>
      <w:r w:rsidRPr="00E87D04">
        <w:rPr>
          <w:rFonts w:ascii="Arial" w:hAnsi="Arial" w:cs="Arial"/>
          <w:sz w:val="24"/>
        </w:rPr>
        <w:t>between trauma and psychosis</w:t>
      </w:r>
      <w:r>
        <w:rPr>
          <w:rFonts w:ascii="Arial" w:hAnsi="Arial" w:cs="Arial"/>
          <w:sz w:val="24"/>
        </w:rPr>
        <w:t xml:space="preserve"> (</w:t>
      </w:r>
      <w:r w:rsidRPr="00E87D04">
        <w:rPr>
          <w:rFonts w:ascii="Arial" w:hAnsi="Arial" w:cs="Arial"/>
          <w:sz w:val="24"/>
        </w:rPr>
        <w:t>Evans</w:t>
      </w:r>
      <w:r>
        <w:rPr>
          <w:rFonts w:ascii="Arial" w:hAnsi="Arial" w:cs="Arial"/>
          <w:sz w:val="24"/>
        </w:rPr>
        <w:t xml:space="preserve">, </w:t>
      </w:r>
      <w:r w:rsidRPr="00E87D04">
        <w:rPr>
          <w:rFonts w:ascii="Arial" w:hAnsi="Arial" w:cs="Arial"/>
          <w:sz w:val="24"/>
        </w:rPr>
        <w:t>Reid</w:t>
      </w:r>
      <w:r>
        <w:rPr>
          <w:rFonts w:ascii="Arial" w:hAnsi="Arial" w:cs="Arial"/>
          <w:sz w:val="24"/>
        </w:rPr>
        <w:t xml:space="preserve">, </w:t>
      </w:r>
      <w:r w:rsidRPr="00E87D04">
        <w:rPr>
          <w:rFonts w:ascii="Arial" w:hAnsi="Arial" w:cs="Arial"/>
          <w:sz w:val="24"/>
        </w:rPr>
        <w:t>Preston</w:t>
      </w:r>
      <w:r>
        <w:rPr>
          <w:rFonts w:ascii="Arial" w:hAnsi="Arial" w:cs="Arial"/>
          <w:sz w:val="24"/>
        </w:rPr>
        <w:t xml:space="preserve">, </w:t>
      </w:r>
      <w:r w:rsidRPr="00E87D04">
        <w:rPr>
          <w:rFonts w:ascii="Arial" w:hAnsi="Arial" w:cs="Arial"/>
          <w:sz w:val="24"/>
        </w:rPr>
        <w:t>Palmier-Claus</w:t>
      </w:r>
      <w:r>
        <w:rPr>
          <w:rFonts w:ascii="Arial" w:hAnsi="Arial" w:cs="Arial"/>
          <w:sz w:val="24"/>
        </w:rPr>
        <w:t xml:space="preserve"> &amp; </w:t>
      </w:r>
      <w:proofErr w:type="spellStart"/>
      <w:r w:rsidRPr="00E87D04">
        <w:rPr>
          <w:rFonts w:ascii="Arial" w:hAnsi="Arial" w:cs="Arial"/>
          <w:sz w:val="24"/>
        </w:rPr>
        <w:t>Sellwood</w:t>
      </w:r>
      <w:proofErr w:type="spellEnd"/>
      <w:r>
        <w:rPr>
          <w:rFonts w:ascii="Arial" w:hAnsi="Arial" w:cs="Arial"/>
          <w:sz w:val="24"/>
        </w:rPr>
        <w:t xml:space="preserve">, 2015). </w:t>
      </w:r>
      <w:r w:rsidR="005F66B0">
        <w:rPr>
          <w:rFonts w:ascii="Arial" w:hAnsi="Arial" w:cs="Arial"/>
          <w:sz w:val="24"/>
        </w:rPr>
        <w:t>However, the findings of this review should be considered with a degree of caution due to some studies hearing</w:t>
      </w:r>
      <w:r w:rsidR="00D53B2F">
        <w:rPr>
          <w:rFonts w:ascii="Arial" w:hAnsi="Arial" w:cs="Arial"/>
          <w:sz w:val="24"/>
        </w:rPr>
        <w:t xml:space="preserve"> only</w:t>
      </w:r>
      <w:r w:rsidR="005F66B0">
        <w:rPr>
          <w:rFonts w:ascii="Arial" w:hAnsi="Arial" w:cs="Arial"/>
          <w:sz w:val="24"/>
        </w:rPr>
        <w:t xml:space="preserve"> from people experiencing severe symptoms of FEP</w:t>
      </w:r>
      <w:r w:rsidR="00D53B2F">
        <w:rPr>
          <w:rFonts w:ascii="Arial" w:hAnsi="Arial" w:cs="Arial"/>
          <w:sz w:val="24"/>
        </w:rPr>
        <w:t xml:space="preserve">, others with mild symptomology, and were generally under-representative of minority ethnicities; a challenge across </w:t>
      </w:r>
      <w:r w:rsidR="000961D0">
        <w:rPr>
          <w:rFonts w:ascii="Arial" w:hAnsi="Arial" w:cs="Arial"/>
          <w:sz w:val="24"/>
        </w:rPr>
        <w:t>the psychosis</w:t>
      </w:r>
      <w:r w:rsidR="00257E9B">
        <w:rPr>
          <w:rFonts w:ascii="Arial" w:hAnsi="Arial" w:cs="Arial"/>
          <w:sz w:val="24"/>
        </w:rPr>
        <w:t xml:space="preserve"> spectrum</w:t>
      </w:r>
      <w:r w:rsidR="000961D0">
        <w:rPr>
          <w:rFonts w:ascii="Arial" w:hAnsi="Arial" w:cs="Arial"/>
          <w:sz w:val="24"/>
        </w:rPr>
        <w:t xml:space="preserve"> literature. </w:t>
      </w:r>
      <w:r w:rsidR="009478B6">
        <w:rPr>
          <w:rFonts w:ascii="Arial" w:hAnsi="Arial" w:cs="Arial"/>
          <w:sz w:val="24"/>
        </w:rPr>
        <w:t xml:space="preserve">Further research into beneficial relationships with people across educational, social and spiritual communities could also offer important insights into how therapeutic relationships across settings could support people with FEP, and thus reduce the likelihood of future distress.  </w:t>
      </w:r>
    </w:p>
    <w:p w14:paraId="55DC543D" w14:textId="77777777" w:rsidR="00257E9B" w:rsidRDefault="00257E9B" w:rsidP="00AE7941">
      <w:pPr>
        <w:spacing w:line="480" w:lineRule="auto"/>
        <w:ind w:firstLine="0"/>
        <w:rPr>
          <w:rFonts w:ascii="Arial" w:hAnsi="Arial" w:cs="Arial"/>
          <w:b/>
          <w:bCs/>
          <w:iCs/>
          <w:sz w:val="24"/>
        </w:rPr>
      </w:pPr>
    </w:p>
    <w:p w14:paraId="18ED17AC" w14:textId="7B6B139C" w:rsidR="00AC7F82" w:rsidRPr="00257E9B" w:rsidRDefault="00AC7F82" w:rsidP="00AE7941">
      <w:pPr>
        <w:spacing w:line="480" w:lineRule="auto"/>
        <w:ind w:firstLine="0"/>
        <w:rPr>
          <w:rFonts w:ascii="Arial" w:hAnsi="Arial" w:cs="Arial"/>
          <w:b/>
          <w:bCs/>
          <w:iCs/>
          <w:sz w:val="24"/>
        </w:rPr>
      </w:pPr>
      <w:r w:rsidRPr="00257E9B">
        <w:rPr>
          <w:rFonts w:ascii="Arial" w:hAnsi="Arial" w:cs="Arial"/>
          <w:b/>
          <w:bCs/>
          <w:iCs/>
          <w:sz w:val="24"/>
        </w:rPr>
        <w:t>Clinical Implications</w:t>
      </w:r>
    </w:p>
    <w:p w14:paraId="5AB1E525" w14:textId="0CFDA598" w:rsidR="00AC7F82" w:rsidRDefault="00AC7F82" w:rsidP="00AE7941">
      <w:pPr>
        <w:spacing w:line="480" w:lineRule="auto"/>
        <w:ind w:firstLine="0"/>
        <w:rPr>
          <w:rFonts w:ascii="Arial" w:hAnsi="Arial" w:cs="Arial"/>
          <w:sz w:val="24"/>
        </w:rPr>
      </w:pPr>
      <w:r w:rsidRPr="00C858F1">
        <w:rPr>
          <w:rFonts w:ascii="Arial" w:hAnsi="Arial" w:cs="Arial"/>
          <w:sz w:val="24"/>
        </w:rPr>
        <w:t xml:space="preserve">The ‘service user experience’ guideline </w:t>
      </w:r>
      <w:r w:rsidR="004810EB">
        <w:rPr>
          <w:rFonts w:ascii="Arial" w:hAnsi="Arial" w:cs="Arial"/>
          <w:sz w:val="24"/>
        </w:rPr>
        <w:t xml:space="preserve">of NICE </w:t>
      </w:r>
      <w:r w:rsidRPr="00C858F1">
        <w:rPr>
          <w:rFonts w:ascii="Arial" w:hAnsi="Arial" w:cs="Arial"/>
          <w:sz w:val="24"/>
        </w:rPr>
        <w:t>(</w:t>
      </w:r>
      <w:r w:rsidR="004810EB">
        <w:rPr>
          <w:rFonts w:ascii="Arial" w:hAnsi="Arial" w:cs="Arial"/>
          <w:sz w:val="24"/>
        </w:rPr>
        <w:t xml:space="preserve">2014; </w:t>
      </w:r>
      <w:r w:rsidRPr="00C858F1">
        <w:rPr>
          <w:rFonts w:ascii="Arial" w:hAnsi="Arial" w:cs="Arial"/>
          <w:sz w:val="24"/>
        </w:rPr>
        <w:t xml:space="preserve">1.1.1) </w:t>
      </w:r>
      <w:r>
        <w:rPr>
          <w:rFonts w:ascii="Arial" w:hAnsi="Arial" w:cs="Arial"/>
          <w:sz w:val="24"/>
        </w:rPr>
        <w:t xml:space="preserve">currently </w:t>
      </w:r>
      <w:r w:rsidRPr="00C858F1">
        <w:rPr>
          <w:rFonts w:ascii="Arial" w:hAnsi="Arial" w:cs="Arial"/>
          <w:sz w:val="24"/>
        </w:rPr>
        <w:t>state</w:t>
      </w:r>
      <w:r>
        <w:rPr>
          <w:rFonts w:ascii="Arial" w:hAnsi="Arial" w:cs="Arial"/>
          <w:sz w:val="24"/>
        </w:rPr>
        <w:t>s</w:t>
      </w:r>
      <w:r w:rsidRPr="00C858F1">
        <w:rPr>
          <w:rFonts w:ascii="Arial" w:hAnsi="Arial" w:cs="Arial"/>
          <w:sz w:val="24"/>
        </w:rPr>
        <w:t xml:space="preserve"> the importance of clinicians taking ‘time to build supportive and empathetic relationships as an essential part of care’ (</w:t>
      </w:r>
      <w:r>
        <w:rPr>
          <w:rFonts w:ascii="Arial" w:hAnsi="Arial" w:cs="Arial"/>
          <w:sz w:val="24"/>
        </w:rPr>
        <w:t>NICE</w:t>
      </w:r>
      <w:r w:rsidRPr="00C858F1">
        <w:rPr>
          <w:rFonts w:ascii="Arial" w:hAnsi="Arial" w:cs="Arial"/>
          <w:sz w:val="24"/>
        </w:rPr>
        <w:t xml:space="preserve">, 2014). </w:t>
      </w:r>
      <w:r>
        <w:rPr>
          <w:rFonts w:ascii="Arial" w:hAnsi="Arial" w:cs="Arial"/>
          <w:sz w:val="24"/>
        </w:rPr>
        <w:t xml:space="preserve">The current review offers timely, clinically necessary, and novel information as to </w:t>
      </w:r>
      <w:r w:rsidRPr="004810EB">
        <w:rPr>
          <w:rFonts w:ascii="Arial" w:hAnsi="Arial" w:cs="Arial"/>
          <w:i/>
          <w:sz w:val="24"/>
        </w:rPr>
        <w:t xml:space="preserve">how </w:t>
      </w:r>
      <w:r>
        <w:rPr>
          <w:rFonts w:ascii="Arial" w:hAnsi="Arial" w:cs="Arial"/>
          <w:sz w:val="24"/>
        </w:rPr>
        <w:t xml:space="preserve">clinicians can do this </w:t>
      </w:r>
      <w:r w:rsidR="004810EB">
        <w:rPr>
          <w:rFonts w:ascii="Arial" w:hAnsi="Arial" w:cs="Arial"/>
          <w:sz w:val="24"/>
        </w:rPr>
        <w:t xml:space="preserve">with </w:t>
      </w:r>
      <w:r>
        <w:rPr>
          <w:rFonts w:ascii="Arial" w:hAnsi="Arial" w:cs="Arial"/>
          <w:sz w:val="24"/>
        </w:rPr>
        <w:t xml:space="preserve">people with </w:t>
      </w:r>
      <w:r>
        <w:rPr>
          <w:rFonts w:ascii="Arial" w:hAnsi="Arial" w:cs="Arial"/>
          <w:sz w:val="24"/>
        </w:rPr>
        <w:lastRenderedPageBreak/>
        <w:t xml:space="preserve">FEP, </w:t>
      </w:r>
      <w:r w:rsidRPr="00C858F1">
        <w:rPr>
          <w:rFonts w:ascii="Arial" w:hAnsi="Arial" w:cs="Arial"/>
          <w:sz w:val="24"/>
        </w:rPr>
        <w:t xml:space="preserve">and </w:t>
      </w:r>
      <w:r>
        <w:rPr>
          <w:rFonts w:ascii="Arial" w:hAnsi="Arial" w:cs="Arial"/>
          <w:sz w:val="24"/>
        </w:rPr>
        <w:t xml:space="preserve">how to convey </w:t>
      </w:r>
      <w:r w:rsidRPr="00C858F1">
        <w:rPr>
          <w:rFonts w:ascii="Arial" w:hAnsi="Arial" w:cs="Arial"/>
          <w:sz w:val="24"/>
        </w:rPr>
        <w:t xml:space="preserve">support and empathy. To be supportive, mental health practitioners should normalise the FEP experience to reduce stigma. </w:t>
      </w:r>
      <w:r>
        <w:rPr>
          <w:rFonts w:ascii="Arial" w:hAnsi="Arial" w:cs="Arial"/>
          <w:sz w:val="24"/>
        </w:rPr>
        <w:t>Consequently, normalising experiences</w:t>
      </w:r>
      <w:r w:rsidRPr="00C858F1">
        <w:rPr>
          <w:rFonts w:ascii="Arial" w:hAnsi="Arial" w:cs="Arial"/>
          <w:sz w:val="24"/>
        </w:rPr>
        <w:t xml:space="preserve"> could </w:t>
      </w:r>
      <w:r>
        <w:rPr>
          <w:rFonts w:ascii="Arial" w:hAnsi="Arial" w:cs="Arial"/>
          <w:sz w:val="24"/>
        </w:rPr>
        <w:t>aid</w:t>
      </w:r>
      <w:r w:rsidRPr="00C858F1">
        <w:rPr>
          <w:rFonts w:ascii="Arial" w:hAnsi="Arial" w:cs="Arial"/>
          <w:sz w:val="24"/>
        </w:rPr>
        <w:t xml:space="preserve"> trust </w:t>
      </w:r>
      <w:r>
        <w:rPr>
          <w:rFonts w:ascii="Arial" w:hAnsi="Arial" w:cs="Arial"/>
          <w:sz w:val="24"/>
        </w:rPr>
        <w:t xml:space="preserve">building </w:t>
      </w:r>
      <w:r w:rsidRPr="00C858F1">
        <w:rPr>
          <w:rFonts w:ascii="Arial" w:hAnsi="Arial" w:cs="Arial"/>
          <w:sz w:val="24"/>
        </w:rPr>
        <w:t>with clients, which would allow for open communication. Mental health practitioners could also be supportive by understanding a client’s goals for therapy</w:t>
      </w:r>
      <w:r>
        <w:rPr>
          <w:rFonts w:ascii="Arial" w:hAnsi="Arial" w:cs="Arial"/>
          <w:sz w:val="24"/>
        </w:rPr>
        <w:t xml:space="preserve"> </w:t>
      </w:r>
      <w:r w:rsidRPr="00C858F1">
        <w:rPr>
          <w:rFonts w:ascii="Arial" w:hAnsi="Arial" w:cs="Arial"/>
          <w:sz w:val="24"/>
        </w:rPr>
        <w:t xml:space="preserve">and helping them to understand </w:t>
      </w:r>
      <w:r>
        <w:rPr>
          <w:rFonts w:ascii="Arial" w:hAnsi="Arial" w:cs="Arial"/>
          <w:sz w:val="24"/>
        </w:rPr>
        <w:t xml:space="preserve">their </w:t>
      </w:r>
      <w:r w:rsidRPr="00C858F1">
        <w:rPr>
          <w:rFonts w:ascii="Arial" w:hAnsi="Arial" w:cs="Arial"/>
          <w:sz w:val="24"/>
        </w:rPr>
        <w:t>FEP</w:t>
      </w:r>
      <w:r>
        <w:rPr>
          <w:rFonts w:ascii="Arial" w:hAnsi="Arial" w:cs="Arial"/>
          <w:sz w:val="24"/>
        </w:rPr>
        <w:t xml:space="preserve"> experiences</w:t>
      </w:r>
      <w:r w:rsidRPr="00C858F1">
        <w:rPr>
          <w:rFonts w:ascii="Arial" w:hAnsi="Arial" w:cs="Arial"/>
          <w:sz w:val="24"/>
        </w:rPr>
        <w:t>. Being empathetic towards clients, as stated in the guideline</w:t>
      </w:r>
      <w:r>
        <w:rPr>
          <w:rFonts w:ascii="Arial" w:hAnsi="Arial" w:cs="Arial"/>
          <w:sz w:val="24"/>
        </w:rPr>
        <w:t>, should particularly be shown when clients disclose</w:t>
      </w:r>
      <w:r w:rsidRPr="00C858F1">
        <w:rPr>
          <w:rFonts w:ascii="Arial" w:hAnsi="Arial" w:cs="Arial"/>
          <w:sz w:val="24"/>
        </w:rPr>
        <w:t xml:space="preserve"> difficult experiences and/or trauma</w:t>
      </w:r>
      <w:r>
        <w:rPr>
          <w:rFonts w:ascii="Arial" w:hAnsi="Arial" w:cs="Arial"/>
          <w:sz w:val="24"/>
        </w:rPr>
        <w:t xml:space="preserve">, to further build trust. </w:t>
      </w:r>
    </w:p>
    <w:p w14:paraId="612C4047" w14:textId="6F3B089A" w:rsidR="00AC7F82" w:rsidRPr="00836E0D" w:rsidRDefault="00AC7F82" w:rsidP="00595BA5">
      <w:pPr>
        <w:spacing w:line="480" w:lineRule="auto"/>
        <w:rPr>
          <w:rFonts w:ascii="Arial" w:hAnsi="Arial" w:cs="Arial"/>
          <w:sz w:val="24"/>
        </w:rPr>
      </w:pPr>
      <w:r>
        <w:rPr>
          <w:rFonts w:ascii="Arial" w:hAnsi="Arial" w:cs="Arial"/>
          <w:sz w:val="24"/>
        </w:rPr>
        <w:t>The</w:t>
      </w:r>
      <w:r w:rsidR="00595BA5">
        <w:rPr>
          <w:rFonts w:ascii="Arial" w:hAnsi="Arial" w:cs="Arial"/>
          <w:sz w:val="24"/>
        </w:rPr>
        <w:t xml:space="preserve"> current</w:t>
      </w:r>
      <w:r>
        <w:rPr>
          <w:rFonts w:ascii="Arial" w:hAnsi="Arial" w:cs="Arial"/>
          <w:sz w:val="24"/>
        </w:rPr>
        <w:t xml:space="preserve"> review identified a </w:t>
      </w:r>
      <w:r w:rsidRPr="00836E0D">
        <w:rPr>
          <w:rFonts w:ascii="Arial" w:hAnsi="Arial" w:cs="Arial"/>
          <w:sz w:val="24"/>
        </w:rPr>
        <w:t>scarcity of research into experiences of the therapeutic relationship for individuals with</w:t>
      </w:r>
      <w:r w:rsidR="004810EB">
        <w:rPr>
          <w:rFonts w:ascii="Arial" w:hAnsi="Arial" w:cs="Arial"/>
          <w:sz w:val="24"/>
        </w:rPr>
        <w:t xml:space="preserve"> FEP and psychosis symptoms for young people in general</w:t>
      </w:r>
      <w:r w:rsidR="00595BA5">
        <w:rPr>
          <w:rFonts w:ascii="Arial" w:hAnsi="Arial" w:cs="Arial"/>
          <w:sz w:val="24"/>
        </w:rPr>
        <w:t xml:space="preserve">, which should be a research priority. Research with under-represented groups, such as young people and people from BAME communities could meaningfully inform service development, measures, interventions and tailored approaches for therapeutic relationships to promote optimal outcomes and engagement. </w:t>
      </w:r>
    </w:p>
    <w:p w14:paraId="79AABD1B" w14:textId="77777777" w:rsidR="00AC7F82" w:rsidRDefault="00AC7F82" w:rsidP="00AC7F82">
      <w:pPr>
        <w:rPr>
          <w:rFonts w:ascii="Arial" w:hAnsi="Arial" w:cs="Arial"/>
          <w:sz w:val="24"/>
        </w:rPr>
      </w:pPr>
    </w:p>
    <w:p w14:paraId="2625A26E" w14:textId="77777777" w:rsidR="00AC7F82" w:rsidRDefault="00AC7F82" w:rsidP="00AC7F82">
      <w:pPr>
        <w:rPr>
          <w:rFonts w:ascii="Arial" w:hAnsi="Arial" w:cs="Arial"/>
          <w:sz w:val="24"/>
        </w:rPr>
      </w:pPr>
      <w:r>
        <w:rPr>
          <w:rFonts w:ascii="Arial" w:hAnsi="Arial" w:cs="Arial"/>
          <w:sz w:val="24"/>
        </w:rPr>
        <w:br w:type="page"/>
      </w:r>
    </w:p>
    <w:p w14:paraId="0CD525EA" w14:textId="77777777" w:rsidR="00AC7F82" w:rsidRPr="008D43DD" w:rsidRDefault="00AC7F82" w:rsidP="00AC7F82">
      <w:pPr>
        <w:spacing w:line="480" w:lineRule="auto"/>
        <w:jc w:val="center"/>
        <w:rPr>
          <w:rFonts w:ascii="Arial" w:hAnsi="Arial" w:cs="Arial"/>
          <w:b/>
          <w:bCs/>
          <w:sz w:val="24"/>
        </w:rPr>
      </w:pPr>
      <w:r w:rsidRPr="004753FF">
        <w:rPr>
          <w:rFonts w:ascii="Arial" w:hAnsi="Arial" w:cs="Arial"/>
          <w:b/>
          <w:bCs/>
          <w:sz w:val="24"/>
        </w:rPr>
        <w:lastRenderedPageBreak/>
        <w:t>References</w:t>
      </w:r>
    </w:p>
    <w:p w14:paraId="681C2E37" w14:textId="77777777" w:rsidR="00AC7F82" w:rsidRDefault="00AC7F82" w:rsidP="00AC7F82">
      <w:pPr>
        <w:pStyle w:val="Bibliography"/>
        <w:rPr>
          <w:rFonts w:ascii="Arial" w:hAnsi="Arial" w:cs="Arial"/>
          <w:sz w:val="24"/>
          <w:szCs w:val="24"/>
        </w:rPr>
      </w:pPr>
      <w:r w:rsidRPr="004753FF">
        <w:rPr>
          <w:rFonts w:ascii="Arial" w:hAnsi="Arial" w:cs="Arial"/>
          <w:sz w:val="24"/>
          <w:szCs w:val="24"/>
        </w:rPr>
        <w:t xml:space="preserve">Allard, J., Lancaster, S., Clayton, S., Amos, T., &amp; Birchwood, M. (2018). Carers’ and service users’ experiences of early intervention in psychosis services: Implications for care partnerships. </w:t>
      </w:r>
      <w:r w:rsidRPr="004753FF">
        <w:rPr>
          <w:rFonts w:ascii="Arial" w:hAnsi="Arial" w:cs="Arial"/>
          <w:i/>
          <w:iCs/>
          <w:sz w:val="24"/>
          <w:szCs w:val="24"/>
        </w:rPr>
        <w:t>Early Intervention in Psychiatry</w:t>
      </w:r>
      <w:r w:rsidRPr="004753FF">
        <w:rPr>
          <w:rFonts w:ascii="Arial" w:hAnsi="Arial" w:cs="Arial"/>
          <w:sz w:val="24"/>
          <w:szCs w:val="24"/>
        </w:rPr>
        <w:t xml:space="preserve">, </w:t>
      </w:r>
      <w:r w:rsidRPr="004753FF">
        <w:rPr>
          <w:rFonts w:ascii="Arial" w:hAnsi="Arial" w:cs="Arial"/>
          <w:i/>
          <w:iCs/>
          <w:sz w:val="24"/>
          <w:szCs w:val="24"/>
        </w:rPr>
        <w:t>12</w:t>
      </w:r>
      <w:r w:rsidRPr="004753FF">
        <w:rPr>
          <w:rFonts w:ascii="Arial" w:hAnsi="Arial" w:cs="Arial"/>
          <w:sz w:val="24"/>
          <w:szCs w:val="24"/>
        </w:rPr>
        <w:t xml:space="preserve">(3), 410–416. </w:t>
      </w:r>
    </w:p>
    <w:p w14:paraId="1C25D444"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shd w:val="clear" w:color="auto" w:fill="FFFFFF"/>
        </w:rPr>
        <w:t xml:space="preserve">Alvarez-Jimenez, M., Parker, A. G., Hetrick, S. E., </w:t>
      </w:r>
      <w:proofErr w:type="spellStart"/>
      <w:r w:rsidRPr="004753FF">
        <w:rPr>
          <w:rFonts w:ascii="Arial" w:hAnsi="Arial" w:cs="Arial"/>
          <w:sz w:val="24"/>
          <w:szCs w:val="24"/>
          <w:shd w:val="clear" w:color="auto" w:fill="FFFFFF"/>
        </w:rPr>
        <w:t>McGorry</w:t>
      </w:r>
      <w:proofErr w:type="spellEnd"/>
      <w:r w:rsidRPr="004753FF">
        <w:rPr>
          <w:rFonts w:ascii="Arial" w:hAnsi="Arial" w:cs="Arial"/>
          <w:sz w:val="24"/>
          <w:szCs w:val="24"/>
          <w:shd w:val="clear" w:color="auto" w:fill="FFFFFF"/>
        </w:rPr>
        <w:t>, P. D., &amp; Gleeson, J. F. (2011). Preventing the second episode: a systematic review and meta-analysis of psychosocial and pharmacological trials in first-episode psychosis. </w:t>
      </w:r>
      <w:r w:rsidRPr="004753FF">
        <w:rPr>
          <w:rFonts w:ascii="Arial" w:hAnsi="Arial" w:cs="Arial"/>
          <w:i/>
          <w:iCs/>
          <w:sz w:val="24"/>
          <w:szCs w:val="24"/>
          <w:shd w:val="clear" w:color="auto" w:fill="FFFFFF"/>
        </w:rPr>
        <w:t>Schizophrenia Bulletin</w:t>
      </w:r>
      <w:r w:rsidRPr="004753FF">
        <w:rPr>
          <w:rFonts w:ascii="Arial" w:hAnsi="Arial" w:cs="Arial"/>
          <w:sz w:val="24"/>
          <w:szCs w:val="24"/>
          <w:shd w:val="clear" w:color="auto" w:fill="FFFFFF"/>
        </w:rPr>
        <w:t>, </w:t>
      </w:r>
      <w:r w:rsidRPr="004753FF">
        <w:rPr>
          <w:rFonts w:ascii="Arial" w:hAnsi="Arial" w:cs="Arial"/>
          <w:i/>
          <w:iCs/>
          <w:sz w:val="24"/>
          <w:szCs w:val="24"/>
          <w:shd w:val="clear" w:color="auto" w:fill="FFFFFF"/>
        </w:rPr>
        <w:t>37</w:t>
      </w:r>
      <w:r w:rsidRPr="004753FF">
        <w:rPr>
          <w:rFonts w:ascii="Arial" w:hAnsi="Arial" w:cs="Arial"/>
          <w:sz w:val="24"/>
          <w:szCs w:val="24"/>
          <w:shd w:val="clear" w:color="auto" w:fill="FFFFFF"/>
        </w:rPr>
        <w:t>(3), 619-630.</w:t>
      </w:r>
    </w:p>
    <w:p w14:paraId="724CF7D6" w14:textId="77777777" w:rsidR="00AC7F82" w:rsidRPr="004753FF" w:rsidRDefault="00AC7F82" w:rsidP="00AC7F82">
      <w:pPr>
        <w:pStyle w:val="Bibliography"/>
        <w:rPr>
          <w:rFonts w:ascii="Arial" w:hAnsi="Arial" w:cs="Arial"/>
          <w:sz w:val="24"/>
          <w:szCs w:val="24"/>
        </w:rPr>
      </w:pPr>
      <w:proofErr w:type="spellStart"/>
      <w:r w:rsidRPr="004753FF">
        <w:rPr>
          <w:rFonts w:ascii="Arial" w:hAnsi="Arial" w:cs="Arial"/>
          <w:sz w:val="24"/>
          <w:szCs w:val="24"/>
        </w:rPr>
        <w:t>Ardito</w:t>
      </w:r>
      <w:proofErr w:type="spellEnd"/>
      <w:r w:rsidRPr="004753FF">
        <w:rPr>
          <w:rFonts w:ascii="Arial" w:hAnsi="Arial" w:cs="Arial"/>
          <w:sz w:val="24"/>
          <w:szCs w:val="24"/>
        </w:rPr>
        <w:t xml:space="preserve">, R., &amp; </w:t>
      </w:r>
      <w:proofErr w:type="spellStart"/>
      <w:r w:rsidRPr="004753FF">
        <w:rPr>
          <w:rFonts w:ascii="Arial" w:hAnsi="Arial" w:cs="Arial"/>
          <w:sz w:val="24"/>
          <w:szCs w:val="24"/>
        </w:rPr>
        <w:t>Rabellino</w:t>
      </w:r>
      <w:proofErr w:type="spellEnd"/>
      <w:r w:rsidRPr="004753FF">
        <w:rPr>
          <w:rFonts w:ascii="Arial" w:hAnsi="Arial" w:cs="Arial"/>
          <w:sz w:val="24"/>
          <w:szCs w:val="24"/>
        </w:rPr>
        <w:t xml:space="preserve">, D. (2011). Therapeutic Alliance and Outcome of Psychotherapy: Historical Excursus, Measurements, and Prospects for Research. </w:t>
      </w:r>
      <w:r w:rsidRPr="004753FF">
        <w:rPr>
          <w:rFonts w:ascii="Arial" w:hAnsi="Arial" w:cs="Arial"/>
          <w:i/>
          <w:iCs/>
          <w:sz w:val="24"/>
          <w:szCs w:val="24"/>
        </w:rPr>
        <w:t>Frontiers in Psychology</w:t>
      </w:r>
      <w:r w:rsidRPr="004753FF">
        <w:rPr>
          <w:rFonts w:ascii="Arial" w:hAnsi="Arial" w:cs="Arial"/>
          <w:sz w:val="24"/>
          <w:szCs w:val="24"/>
        </w:rPr>
        <w:t xml:space="preserve">, </w:t>
      </w:r>
      <w:r w:rsidRPr="004753FF">
        <w:rPr>
          <w:rFonts w:ascii="Arial" w:hAnsi="Arial" w:cs="Arial"/>
          <w:i/>
          <w:iCs/>
          <w:sz w:val="24"/>
          <w:szCs w:val="24"/>
        </w:rPr>
        <w:t>2</w:t>
      </w:r>
      <w:r w:rsidRPr="004753FF">
        <w:rPr>
          <w:rFonts w:ascii="Arial" w:hAnsi="Arial" w:cs="Arial"/>
          <w:sz w:val="24"/>
          <w:szCs w:val="24"/>
        </w:rPr>
        <w:t>, 270</w:t>
      </w:r>
      <w:r>
        <w:rPr>
          <w:rFonts w:ascii="Arial" w:hAnsi="Arial" w:cs="Arial"/>
          <w:sz w:val="24"/>
          <w:szCs w:val="24"/>
        </w:rPr>
        <w:t>.</w:t>
      </w:r>
    </w:p>
    <w:p w14:paraId="036F4238" w14:textId="62009F95" w:rsidR="00AC7F82" w:rsidRPr="00945ACB" w:rsidRDefault="00AC7F82" w:rsidP="00125799">
      <w:pPr>
        <w:pStyle w:val="Bibliography"/>
        <w:rPr>
          <w:rFonts w:ascii="Arial" w:hAnsi="Arial" w:cs="Arial"/>
          <w:sz w:val="24"/>
          <w:szCs w:val="24"/>
        </w:rPr>
      </w:pPr>
      <w:r w:rsidRPr="004753FF">
        <w:rPr>
          <w:rFonts w:ascii="Arial" w:hAnsi="Arial" w:cs="Arial"/>
          <w:sz w:val="24"/>
          <w:szCs w:val="24"/>
        </w:rPr>
        <w:t>Barr, K</w:t>
      </w:r>
      <w:r w:rsidRPr="00125799">
        <w:rPr>
          <w:rFonts w:ascii="Arial" w:hAnsi="Arial" w:cs="Arial"/>
          <w:sz w:val="24"/>
          <w:szCs w:val="24"/>
        </w:rPr>
        <w:t xml:space="preserve">., Ormrod, J., &amp; Dudley, R. (2015). An exploration of what service users value about early intervention in psychosis services. </w:t>
      </w:r>
      <w:r w:rsidRPr="00945ACB">
        <w:rPr>
          <w:rFonts w:ascii="Arial" w:hAnsi="Arial" w:cs="Arial"/>
          <w:i/>
          <w:iCs/>
          <w:sz w:val="24"/>
          <w:szCs w:val="24"/>
        </w:rPr>
        <w:t>Psychology and Psychotherapy</w:t>
      </w:r>
      <w:r w:rsidRPr="00945ACB">
        <w:rPr>
          <w:rFonts w:ascii="Arial" w:hAnsi="Arial" w:cs="Arial"/>
          <w:sz w:val="24"/>
          <w:szCs w:val="24"/>
        </w:rPr>
        <w:t xml:space="preserve">, </w:t>
      </w:r>
      <w:r w:rsidRPr="00945ACB">
        <w:rPr>
          <w:rFonts w:ascii="Arial" w:hAnsi="Arial" w:cs="Arial"/>
          <w:i/>
          <w:iCs/>
          <w:sz w:val="24"/>
          <w:szCs w:val="24"/>
        </w:rPr>
        <w:t>88</w:t>
      </w:r>
      <w:r w:rsidRPr="00945ACB">
        <w:rPr>
          <w:rFonts w:ascii="Arial" w:hAnsi="Arial" w:cs="Arial"/>
          <w:sz w:val="24"/>
          <w:szCs w:val="24"/>
        </w:rPr>
        <w:t xml:space="preserve">(4), 468–480. </w:t>
      </w:r>
    </w:p>
    <w:p w14:paraId="7DEDB4B7" w14:textId="3B44E9D5" w:rsidR="00125799" w:rsidRPr="00945ACB" w:rsidRDefault="00125799" w:rsidP="00125799">
      <w:pPr>
        <w:ind w:left="720" w:hanging="720"/>
        <w:rPr>
          <w:rFonts w:ascii="Arial" w:hAnsi="Arial" w:cs="Arial"/>
          <w:sz w:val="24"/>
        </w:rPr>
      </w:pPr>
      <w:r w:rsidRPr="00125799">
        <w:rPr>
          <w:rFonts w:ascii="Arial" w:hAnsi="Arial" w:cs="Arial"/>
          <w:sz w:val="24"/>
        </w:rPr>
        <w:t>Bastian</w:t>
      </w:r>
      <w:r>
        <w:rPr>
          <w:rFonts w:ascii="Arial" w:hAnsi="Arial" w:cs="Arial"/>
          <w:sz w:val="24"/>
        </w:rPr>
        <w:t>,</w:t>
      </w:r>
      <w:r w:rsidRPr="00125799">
        <w:rPr>
          <w:rFonts w:ascii="Arial" w:hAnsi="Arial" w:cs="Arial"/>
          <w:sz w:val="24"/>
        </w:rPr>
        <w:t xml:space="preserve"> H</w:t>
      </w:r>
      <w:r>
        <w:rPr>
          <w:rFonts w:ascii="Arial" w:hAnsi="Arial" w:cs="Arial"/>
          <w:sz w:val="24"/>
        </w:rPr>
        <w:t>.</w:t>
      </w:r>
      <w:r w:rsidRPr="00125799">
        <w:rPr>
          <w:rFonts w:ascii="Arial" w:hAnsi="Arial" w:cs="Arial"/>
          <w:sz w:val="24"/>
        </w:rPr>
        <w:t xml:space="preserve">, </w:t>
      </w:r>
      <w:proofErr w:type="spellStart"/>
      <w:r w:rsidRPr="00125799">
        <w:rPr>
          <w:rFonts w:ascii="Arial" w:hAnsi="Arial" w:cs="Arial"/>
          <w:sz w:val="24"/>
        </w:rPr>
        <w:t>Glasziou</w:t>
      </w:r>
      <w:proofErr w:type="spellEnd"/>
      <w:r>
        <w:rPr>
          <w:rFonts w:ascii="Arial" w:hAnsi="Arial" w:cs="Arial"/>
          <w:sz w:val="24"/>
        </w:rPr>
        <w:t>,</w:t>
      </w:r>
      <w:r w:rsidRPr="00125799">
        <w:rPr>
          <w:rFonts w:ascii="Arial" w:hAnsi="Arial" w:cs="Arial"/>
          <w:sz w:val="24"/>
        </w:rPr>
        <w:t xml:space="preserve"> P</w:t>
      </w:r>
      <w:r>
        <w:rPr>
          <w:rFonts w:ascii="Arial" w:hAnsi="Arial" w:cs="Arial"/>
          <w:sz w:val="24"/>
        </w:rPr>
        <w:t>.</w:t>
      </w:r>
      <w:r w:rsidRPr="00125799">
        <w:rPr>
          <w:rFonts w:ascii="Arial" w:hAnsi="Arial" w:cs="Arial"/>
          <w:sz w:val="24"/>
        </w:rPr>
        <w:t xml:space="preserve">, </w:t>
      </w:r>
      <w:r>
        <w:rPr>
          <w:rFonts w:ascii="Arial" w:hAnsi="Arial" w:cs="Arial"/>
          <w:sz w:val="24"/>
        </w:rPr>
        <w:t xml:space="preserve">&amp; </w:t>
      </w:r>
      <w:r w:rsidRPr="00125799">
        <w:rPr>
          <w:rFonts w:ascii="Arial" w:hAnsi="Arial" w:cs="Arial"/>
          <w:sz w:val="24"/>
        </w:rPr>
        <w:t>Chalmers</w:t>
      </w:r>
      <w:r>
        <w:rPr>
          <w:rFonts w:ascii="Arial" w:hAnsi="Arial" w:cs="Arial"/>
          <w:sz w:val="24"/>
        </w:rPr>
        <w:t>,</w:t>
      </w:r>
      <w:r w:rsidRPr="00125799">
        <w:rPr>
          <w:rFonts w:ascii="Arial" w:hAnsi="Arial" w:cs="Arial"/>
          <w:sz w:val="24"/>
        </w:rPr>
        <w:t xml:space="preserve"> I</w:t>
      </w:r>
      <w:r>
        <w:rPr>
          <w:rFonts w:ascii="Arial" w:hAnsi="Arial" w:cs="Arial"/>
          <w:sz w:val="24"/>
        </w:rPr>
        <w:t xml:space="preserve">. </w:t>
      </w:r>
      <w:r w:rsidRPr="00125799">
        <w:rPr>
          <w:rFonts w:ascii="Arial" w:hAnsi="Arial" w:cs="Arial"/>
          <w:sz w:val="24"/>
        </w:rPr>
        <w:t>(2010)</w:t>
      </w:r>
      <w:r>
        <w:rPr>
          <w:rFonts w:ascii="Arial" w:hAnsi="Arial" w:cs="Arial"/>
          <w:sz w:val="24"/>
        </w:rPr>
        <w:t>.</w:t>
      </w:r>
      <w:r w:rsidRPr="00125799">
        <w:rPr>
          <w:rFonts w:ascii="Arial" w:hAnsi="Arial" w:cs="Arial"/>
          <w:sz w:val="24"/>
        </w:rPr>
        <w:t xml:space="preserve"> Seventy-Five Trials and Eleven Systematic Reviews a Day: How Will We Ever Keep Up? </w:t>
      </w:r>
      <w:proofErr w:type="spellStart"/>
      <w:r w:rsidRPr="00945ACB">
        <w:rPr>
          <w:rFonts w:ascii="Arial" w:hAnsi="Arial" w:cs="Arial"/>
          <w:i/>
          <w:sz w:val="24"/>
        </w:rPr>
        <w:t>PLoS</w:t>
      </w:r>
      <w:proofErr w:type="spellEnd"/>
      <w:r w:rsidRPr="00945ACB">
        <w:rPr>
          <w:rFonts w:ascii="Arial" w:hAnsi="Arial" w:cs="Arial"/>
          <w:i/>
          <w:sz w:val="24"/>
        </w:rPr>
        <w:t xml:space="preserve"> Med 7</w:t>
      </w:r>
      <w:r w:rsidRPr="00945ACB">
        <w:rPr>
          <w:rFonts w:ascii="Arial" w:hAnsi="Arial" w:cs="Arial"/>
          <w:sz w:val="24"/>
        </w:rPr>
        <w:t xml:space="preserve">(9), e1000326. </w:t>
      </w:r>
      <w:hyperlink r:id="rId13" w:history="1">
        <w:r w:rsidRPr="00945ACB">
          <w:rPr>
            <w:rStyle w:val="Hyperlink"/>
            <w:rFonts w:ascii="Arial" w:hAnsi="Arial" w:cs="Arial"/>
            <w:sz w:val="24"/>
          </w:rPr>
          <w:t>https://doi.org/10.1371/journal.pmed.1000326</w:t>
        </w:r>
      </w:hyperlink>
    </w:p>
    <w:p w14:paraId="5E4C0EBF" w14:textId="77777777" w:rsidR="00AC7F82" w:rsidRDefault="00AC7F82" w:rsidP="00125799">
      <w:pPr>
        <w:pStyle w:val="Bibliography"/>
        <w:rPr>
          <w:rFonts w:ascii="Arial" w:hAnsi="Arial" w:cs="Arial"/>
          <w:sz w:val="24"/>
          <w:szCs w:val="24"/>
        </w:rPr>
      </w:pPr>
      <w:r w:rsidRPr="00945ACB">
        <w:rPr>
          <w:rFonts w:ascii="Arial" w:hAnsi="Arial" w:cs="Arial"/>
          <w:sz w:val="24"/>
          <w:szCs w:val="24"/>
        </w:rPr>
        <w:t xml:space="preserve">Belanger, E. A., Leonhardt, B. L., George, S. E., Firmin, R. L., &amp; Lysaker, P. H. (2018). </w:t>
      </w:r>
      <w:r w:rsidRPr="00125799">
        <w:rPr>
          <w:rFonts w:ascii="Arial" w:hAnsi="Arial" w:cs="Arial"/>
          <w:sz w:val="24"/>
          <w:szCs w:val="24"/>
        </w:rPr>
        <w:t>Negative</w:t>
      </w:r>
      <w:r w:rsidRPr="004753FF">
        <w:rPr>
          <w:rFonts w:ascii="Arial" w:hAnsi="Arial" w:cs="Arial"/>
          <w:sz w:val="24"/>
          <w:szCs w:val="24"/>
        </w:rPr>
        <w:t xml:space="preserve"> symptoms and therapeutic connection: A qualitative analysis in a single case study with a patient with first episode psychosis. </w:t>
      </w:r>
      <w:r w:rsidRPr="004753FF">
        <w:rPr>
          <w:rFonts w:ascii="Arial" w:hAnsi="Arial" w:cs="Arial"/>
          <w:i/>
          <w:iCs/>
          <w:sz w:val="24"/>
          <w:szCs w:val="24"/>
        </w:rPr>
        <w:t>Journal of Psychotherapy Integration</w:t>
      </w:r>
      <w:r w:rsidRPr="004753FF">
        <w:rPr>
          <w:rFonts w:ascii="Arial" w:hAnsi="Arial" w:cs="Arial"/>
          <w:sz w:val="24"/>
          <w:szCs w:val="24"/>
        </w:rPr>
        <w:t xml:space="preserve">, </w:t>
      </w:r>
      <w:r w:rsidRPr="004753FF">
        <w:rPr>
          <w:rFonts w:ascii="Arial" w:hAnsi="Arial" w:cs="Arial"/>
          <w:i/>
          <w:iCs/>
          <w:sz w:val="24"/>
          <w:szCs w:val="24"/>
        </w:rPr>
        <w:t>28</w:t>
      </w:r>
      <w:r w:rsidRPr="004753FF">
        <w:rPr>
          <w:rFonts w:ascii="Arial" w:hAnsi="Arial" w:cs="Arial"/>
          <w:sz w:val="24"/>
          <w:szCs w:val="24"/>
        </w:rPr>
        <w:t xml:space="preserve">(2), 171–187. </w:t>
      </w:r>
    </w:p>
    <w:p w14:paraId="26DE9C44" w14:textId="77777777" w:rsidR="00032E41" w:rsidRPr="00032E41" w:rsidRDefault="00032E41" w:rsidP="00032E41">
      <w:pPr>
        <w:spacing w:line="480" w:lineRule="auto"/>
        <w:ind w:left="720" w:hanging="720"/>
        <w:rPr>
          <w:rFonts w:ascii="Arial" w:hAnsi="Arial" w:cs="Arial"/>
          <w:sz w:val="24"/>
        </w:rPr>
      </w:pPr>
      <w:r w:rsidRPr="00032E41">
        <w:rPr>
          <w:rFonts w:ascii="Arial" w:hAnsi="Arial" w:cs="Arial"/>
          <w:sz w:val="24"/>
        </w:rPr>
        <w:t>Bengtsson</w:t>
      </w:r>
      <w:r>
        <w:rPr>
          <w:rFonts w:ascii="Arial" w:hAnsi="Arial" w:cs="Arial"/>
          <w:sz w:val="24"/>
        </w:rPr>
        <w:t>, M. (</w:t>
      </w:r>
      <w:r w:rsidRPr="00032E41">
        <w:rPr>
          <w:rFonts w:ascii="Arial" w:hAnsi="Arial" w:cs="Arial"/>
          <w:sz w:val="24"/>
        </w:rPr>
        <w:t>2016</w:t>
      </w:r>
      <w:r>
        <w:rPr>
          <w:rFonts w:ascii="Arial" w:hAnsi="Arial" w:cs="Arial"/>
          <w:sz w:val="24"/>
        </w:rPr>
        <w:t xml:space="preserve">). </w:t>
      </w:r>
      <w:r w:rsidRPr="00032E41">
        <w:rPr>
          <w:rFonts w:ascii="Arial" w:hAnsi="Arial" w:cs="Arial"/>
          <w:sz w:val="24"/>
        </w:rPr>
        <w:t>How to plan and perform a qualitative study using content analysis</w:t>
      </w:r>
      <w:r>
        <w:rPr>
          <w:rFonts w:ascii="Arial" w:hAnsi="Arial" w:cs="Arial"/>
          <w:sz w:val="24"/>
        </w:rPr>
        <w:t xml:space="preserve">. </w:t>
      </w:r>
      <w:r w:rsidRPr="00032E41">
        <w:rPr>
          <w:rFonts w:ascii="Arial" w:hAnsi="Arial" w:cs="Arial"/>
          <w:sz w:val="24"/>
        </w:rPr>
        <w:t>Nursing</w:t>
      </w:r>
      <w:r>
        <w:rPr>
          <w:rFonts w:ascii="Arial" w:hAnsi="Arial" w:cs="Arial"/>
          <w:sz w:val="24"/>
        </w:rPr>
        <w:t xml:space="preserve"> </w:t>
      </w:r>
      <w:r w:rsidRPr="00032E41">
        <w:rPr>
          <w:rFonts w:ascii="Arial" w:hAnsi="Arial" w:cs="Arial"/>
          <w:sz w:val="24"/>
        </w:rPr>
        <w:t>Plus Open</w:t>
      </w:r>
      <w:r>
        <w:rPr>
          <w:rFonts w:ascii="Arial" w:hAnsi="Arial" w:cs="Arial"/>
          <w:sz w:val="24"/>
        </w:rPr>
        <w:t xml:space="preserve">, </w:t>
      </w:r>
      <w:r w:rsidRPr="00032E41">
        <w:rPr>
          <w:rFonts w:ascii="Arial" w:hAnsi="Arial" w:cs="Arial"/>
          <w:sz w:val="24"/>
        </w:rPr>
        <w:t>2</w:t>
      </w:r>
      <w:r>
        <w:rPr>
          <w:rFonts w:ascii="Arial" w:hAnsi="Arial" w:cs="Arial"/>
          <w:sz w:val="24"/>
        </w:rPr>
        <w:t>, pp.</w:t>
      </w:r>
      <w:r w:rsidRPr="00032E41">
        <w:rPr>
          <w:rFonts w:ascii="Arial" w:hAnsi="Arial" w:cs="Arial"/>
          <w:sz w:val="24"/>
        </w:rPr>
        <w:t>8-14</w:t>
      </w:r>
      <w:r>
        <w:rPr>
          <w:rFonts w:ascii="Arial" w:hAnsi="Arial" w:cs="Arial"/>
          <w:sz w:val="24"/>
        </w:rPr>
        <w:t xml:space="preserve">. </w:t>
      </w:r>
    </w:p>
    <w:p w14:paraId="451D9F3D" w14:textId="77777777" w:rsidR="00AC7F82" w:rsidRPr="00891303" w:rsidRDefault="00AC7F82" w:rsidP="00032E41">
      <w:pPr>
        <w:pStyle w:val="Bibliography"/>
        <w:rPr>
          <w:rFonts w:ascii="Arial" w:hAnsi="Arial" w:cs="Arial"/>
          <w:sz w:val="24"/>
          <w:szCs w:val="24"/>
        </w:rPr>
      </w:pPr>
      <w:proofErr w:type="spellStart"/>
      <w:r w:rsidRPr="004753FF">
        <w:rPr>
          <w:rFonts w:ascii="Arial" w:hAnsi="Arial" w:cs="Arial"/>
          <w:sz w:val="24"/>
          <w:szCs w:val="24"/>
        </w:rPr>
        <w:t>Bergström</w:t>
      </w:r>
      <w:proofErr w:type="spellEnd"/>
      <w:r w:rsidRPr="004753FF">
        <w:rPr>
          <w:rFonts w:ascii="Arial" w:hAnsi="Arial" w:cs="Arial"/>
          <w:sz w:val="24"/>
          <w:szCs w:val="24"/>
        </w:rPr>
        <w:t xml:space="preserve">, T., </w:t>
      </w:r>
      <w:proofErr w:type="spellStart"/>
      <w:r w:rsidRPr="004753FF">
        <w:rPr>
          <w:rFonts w:ascii="Arial" w:hAnsi="Arial" w:cs="Arial"/>
          <w:sz w:val="24"/>
          <w:szCs w:val="24"/>
        </w:rPr>
        <w:t>Seikkula</w:t>
      </w:r>
      <w:proofErr w:type="spellEnd"/>
      <w:r w:rsidRPr="004753FF">
        <w:rPr>
          <w:rFonts w:ascii="Arial" w:hAnsi="Arial" w:cs="Arial"/>
          <w:sz w:val="24"/>
          <w:szCs w:val="24"/>
        </w:rPr>
        <w:t xml:space="preserve">, J., </w:t>
      </w:r>
      <w:proofErr w:type="spellStart"/>
      <w:r w:rsidRPr="004753FF">
        <w:rPr>
          <w:rFonts w:ascii="Arial" w:hAnsi="Arial" w:cs="Arial"/>
          <w:sz w:val="24"/>
          <w:szCs w:val="24"/>
        </w:rPr>
        <w:t>Holma</w:t>
      </w:r>
      <w:proofErr w:type="spellEnd"/>
      <w:r w:rsidRPr="004753FF">
        <w:rPr>
          <w:rFonts w:ascii="Arial" w:hAnsi="Arial" w:cs="Arial"/>
          <w:sz w:val="24"/>
          <w:szCs w:val="24"/>
        </w:rPr>
        <w:t xml:space="preserve">, J., </w:t>
      </w:r>
      <w:proofErr w:type="spellStart"/>
      <w:r w:rsidRPr="004753FF">
        <w:rPr>
          <w:rFonts w:ascii="Arial" w:hAnsi="Arial" w:cs="Arial"/>
          <w:sz w:val="24"/>
          <w:szCs w:val="24"/>
        </w:rPr>
        <w:t>Köngäs-Saviaro</w:t>
      </w:r>
      <w:proofErr w:type="spellEnd"/>
      <w:r w:rsidRPr="004753FF">
        <w:rPr>
          <w:rFonts w:ascii="Arial" w:hAnsi="Arial" w:cs="Arial"/>
          <w:sz w:val="24"/>
          <w:szCs w:val="24"/>
        </w:rPr>
        <w:t xml:space="preserve">, P., </w:t>
      </w:r>
      <w:proofErr w:type="spellStart"/>
      <w:r w:rsidRPr="004753FF">
        <w:rPr>
          <w:rFonts w:ascii="Arial" w:hAnsi="Arial" w:cs="Arial"/>
          <w:sz w:val="24"/>
          <w:szCs w:val="24"/>
        </w:rPr>
        <w:t>Taskila</w:t>
      </w:r>
      <w:proofErr w:type="spellEnd"/>
      <w:r w:rsidRPr="004753FF">
        <w:rPr>
          <w:rFonts w:ascii="Arial" w:hAnsi="Arial" w:cs="Arial"/>
          <w:sz w:val="24"/>
          <w:szCs w:val="24"/>
        </w:rPr>
        <w:t xml:space="preserve">, J. J., &amp; </w:t>
      </w:r>
      <w:proofErr w:type="spellStart"/>
      <w:r w:rsidRPr="004753FF">
        <w:rPr>
          <w:rFonts w:ascii="Arial" w:hAnsi="Arial" w:cs="Arial"/>
          <w:sz w:val="24"/>
          <w:szCs w:val="24"/>
        </w:rPr>
        <w:t>Alakare</w:t>
      </w:r>
      <w:proofErr w:type="spellEnd"/>
      <w:r w:rsidRPr="004753FF">
        <w:rPr>
          <w:rFonts w:ascii="Arial" w:hAnsi="Arial" w:cs="Arial"/>
          <w:sz w:val="24"/>
          <w:szCs w:val="24"/>
        </w:rPr>
        <w:t xml:space="preserve">, B. (2021). Retrospective experiences of first-episode psychosis treatment </w:t>
      </w:r>
      <w:r w:rsidRPr="004753FF">
        <w:rPr>
          <w:rFonts w:ascii="Arial" w:hAnsi="Arial" w:cs="Arial"/>
          <w:sz w:val="24"/>
          <w:szCs w:val="24"/>
        </w:rPr>
        <w:lastRenderedPageBreak/>
        <w:t xml:space="preserve">under open dialogue-based services: A qualitative study. </w:t>
      </w:r>
      <w:r w:rsidRPr="004753FF">
        <w:rPr>
          <w:rFonts w:ascii="Arial" w:hAnsi="Arial" w:cs="Arial"/>
          <w:i/>
          <w:iCs/>
          <w:sz w:val="24"/>
          <w:szCs w:val="24"/>
        </w:rPr>
        <w:t>Community Mental Health Journal</w:t>
      </w:r>
      <w:r>
        <w:rPr>
          <w:rFonts w:ascii="Arial" w:hAnsi="Arial" w:cs="Arial"/>
          <w:sz w:val="24"/>
          <w:szCs w:val="24"/>
        </w:rPr>
        <w:t>, 1-8.</w:t>
      </w:r>
    </w:p>
    <w:p w14:paraId="5D39F541"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 xml:space="preserve">Byrne, R., &amp; Morrison, A. P. (2010). Young people at risk of psychosis: A user-led exploration of interpersonal relationships and communication of psychological difficulties. </w:t>
      </w:r>
      <w:r w:rsidRPr="004753FF">
        <w:rPr>
          <w:rFonts w:ascii="Arial" w:hAnsi="Arial" w:cs="Arial"/>
          <w:i/>
          <w:iCs/>
          <w:sz w:val="24"/>
          <w:szCs w:val="24"/>
        </w:rPr>
        <w:t>Early Intervention in Psychiatry</w:t>
      </w:r>
      <w:r w:rsidRPr="004753FF">
        <w:rPr>
          <w:rFonts w:ascii="Arial" w:hAnsi="Arial" w:cs="Arial"/>
          <w:sz w:val="24"/>
          <w:szCs w:val="24"/>
        </w:rPr>
        <w:t xml:space="preserve">, </w:t>
      </w:r>
      <w:r w:rsidRPr="004753FF">
        <w:rPr>
          <w:rFonts w:ascii="Arial" w:hAnsi="Arial" w:cs="Arial"/>
          <w:i/>
          <w:iCs/>
          <w:sz w:val="24"/>
          <w:szCs w:val="24"/>
        </w:rPr>
        <w:t>4</w:t>
      </w:r>
      <w:r w:rsidRPr="004753FF">
        <w:rPr>
          <w:rFonts w:ascii="Arial" w:hAnsi="Arial" w:cs="Arial"/>
          <w:sz w:val="24"/>
          <w:szCs w:val="24"/>
        </w:rPr>
        <w:t xml:space="preserve">(2), 162–168. </w:t>
      </w:r>
    </w:p>
    <w:p w14:paraId="13829F80" w14:textId="77777777" w:rsidR="00AC7F82" w:rsidRPr="002B0D2F" w:rsidRDefault="00AC7F82" w:rsidP="00AC7F82">
      <w:pPr>
        <w:pStyle w:val="Bibliography"/>
        <w:rPr>
          <w:rFonts w:ascii="Arial" w:hAnsi="Arial" w:cs="Arial"/>
          <w:sz w:val="24"/>
          <w:szCs w:val="24"/>
        </w:rPr>
      </w:pPr>
      <w:r w:rsidRPr="004753FF">
        <w:rPr>
          <w:rFonts w:ascii="Arial" w:hAnsi="Arial" w:cs="Arial"/>
          <w:sz w:val="24"/>
          <w:szCs w:val="24"/>
        </w:rPr>
        <w:t xml:space="preserve">Byrne, R., &amp; Morrison, A. P. (2014). Young people at risk of psychosis: Their subjective experiences of monitoring and cognitive behaviour therapy in the early detection and intervention evaluation 2 trial. </w:t>
      </w:r>
      <w:r w:rsidRPr="004753FF">
        <w:rPr>
          <w:rFonts w:ascii="Arial" w:hAnsi="Arial" w:cs="Arial"/>
          <w:i/>
          <w:iCs/>
          <w:sz w:val="24"/>
          <w:szCs w:val="24"/>
        </w:rPr>
        <w:t xml:space="preserve">Psychology and </w:t>
      </w:r>
      <w:r w:rsidRPr="002B0D2F">
        <w:rPr>
          <w:rFonts w:ascii="Arial" w:hAnsi="Arial" w:cs="Arial"/>
          <w:i/>
          <w:iCs/>
          <w:sz w:val="24"/>
          <w:szCs w:val="24"/>
        </w:rPr>
        <w:t>Psychotherapy: Theory, Research and Practice</w:t>
      </w:r>
      <w:r w:rsidRPr="002B0D2F">
        <w:rPr>
          <w:rFonts w:ascii="Arial" w:hAnsi="Arial" w:cs="Arial"/>
          <w:sz w:val="24"/>
          <w:szCs w:val="24"/>
        </w:rPr>
        <w:t xml:space="preserve">, </w:t>
      </w:r>
      <w:r w:rsidRPr="002B0D2F">
        <w:rPr>
          <w:rFonts w:ascii="Arial" w:hAnsi="Arial" w:cs="Arial"/>
          <w:i/>
          <w:iCs/>
          <w:sz w:val="24"/>
          <w:szCs w:val="24"/>
        </w:rPr>
        <w:t>87</w:t>
      </w:r>
      <w:r w:rsidRPr="002B0D2F">
        <w:rPr>
          <w:rFonts w:ascii="Arial" w:hAnsi="Arial" w:cs="Arial"/>
          <w:sz w:val="24"/>
          <w:szCs w:val="24"/>
        </w:rPr>
        <w:t>(3), 357–371.</w:t>
      </w:r>
    </w:p>
    <w:p w14:paraId="152D9FA9" w14:textId="77777777" w:rsidR="00AC7F82" w:rsidRPr="002B0D2F" w:rsidRDefault="00AC7F82" w:rsidP="00AC7F82">
      <w:pPr>
        <w:pStyle w:val="Bibliography"/>
        <w:rPr>
          <w:rFonts w:ascii="Arial" w:hAnsi="Arial" w:cs="Arial"/>
          <w:color w:val="222222"/>
          <w:sz w:val="24"/>
          <w:szCs w:val="24"/>
          <w:shd w:val="clear" w:color="auto" w:fill="FFFFFF"/>
        </w:rPr>
      </w:pPr>
      <w:r w:rsidRPr="002B0D2F">
        <w:rPr>
          <w:rFonts w:ascii="Arial" w:hAnsi="Arial" w:cs="Arial"/>
          <w:color w:val="222222"/>
          <w:sz w:val="24"/>
          <w:szCs w:val="24"/>
          <w:shd w:val="clear" w:color="auto" w:fill="FFFFFF"/>
        </w:rPr>
        <w:t xml:space="preserve">Chua, Y. C., Tang, C., </w:t>
      </w:r>
      <w:proofErr w:type="spellStart"/>
      <w:r w:rsidRPr="002B0D2F">
        <w:rPr>
          <w:rFonts w:ascii="Arial" w:hAnsi="Arial" w:cs="Arial"/>
          <w:color w:val="222222"/>
          <w:sz w:val="24"/>
          <w:szCs w:val="24"/>
          <w:shd w:val="clear" w:color="auto" w:fill="FFFFFF"/>
        </w:rPr>
        <w:t>Abdin</w:t>
      </w:r>
      <w:proofErr w:type="spellEnd"/>
      <w:r w:rsidRPr="002B0D2F">
        <w:rPr>
          <w:rFonts w:ascii="Arial" w:hAnsi="Arial" w:cs="Arial"/>
          <w:color w:val="222222"/>
          <w:sz w:val="24"/>
          <w:szCs w:val="24"/>
          <w:shd w:val="clear" w:color="auto" w:fill="FFFFFF"/>
        </w:rPr>
        <w:t xml:space="preserve">, E., </w:t>
      </w:r>
      <w:proofErr w:type="spellStart"/>
      <w:r w:rsidRPr="002B0D2F">
        <w:rPr>
          <w:rFonts w:ascii="Arial" w:hAnsi="Arial" w:cs="Arial"/>
          <w:color w:val="222222"/>
          <w:sz w:val="24"/>
          <w:szCs w:val="24"/>
          <w:shd w:val="clear" w:color="auto" w:fill="FFFFFF"/>
        </w:rPr>
        <w:t>Vaingankar</w:t>
      </w:r>
      <w:proofErr w:type="spellEnd"/>
      <w:r w:rsidRPr="002B0D2F">
        <w:rPr>
          <w:rFonts w:ascii="Arial" w:hAnsi="Arial" w:cs="Arial"/>
          <w:color w:val="222222"/>
          <w:sz w:val="24"/>
          <w:szCs w:val="24"/>
          <w:shd w:val="clear" w:color="auto" w:fill="FFFFFF"/>
        </w:rPr>
        <w:t xml:space="preserve">, J. A., </w:t>
      </w:r>
      <w:proofErr w:type="spellStart"/>
      <w:r w:rsidRPr="002B0D2F">
        <w:rPr>
          <w:rFonts w:ascii="Arial" w:hAnsi="Arial" w:cs="Arial"/>
          <w:color w:val="222222"/>
          <w:sz w:val="24"/>
          <w:szCs w:val="24"/>
          <w:shd w:val="clear" w:color="auto" w:fill="FFFFFF"/>
        </w:rPr>
        <w:t>Shahwan</w:t>
      </w:r>
      <w:proofErr w:type="spellEnd"/>
      <w:r w:rsidRPr="002B0D2F">
        <w:rPr>
          <w:rFonts w:ascii="Arial" w:hAnsi="Arial" w:cs="Arial"/>
          <w:color w:val="222222"/>
          <w:sz w:val="24"/>
          <w:szCs w:val="24"/>
          <w:shd w:val="clear" w:color="auto" w:fill="FFFFFF"/>
        </w:rPr>
        <w:t xml:space="preserve">, S., </w:t>
      </w:r>
      <w:proofErr w:type="spellStart"/>
      <w:r w:rsidRPr="002B0D2F">
        <w:rPr>
          <w:rFonts w:ascii="Arial" w:hAnsi="Arial" w:cs="Arial"/>
          <w:color w:val="222222"/>
          <w:sz w:val="24"/>
          <w:szCs w:val="24"/>
          <w:shd w:val="clear" w:color="auto" w:fill="FFFFFF"/>
        </w:rPr>
        <w:t>Cetty</w:t>
      </w:r>
      <w:proofErr w:type="spellEnd"/>
      <w:r w:rsidRPr="002B0D2F">
        <w:rPr>
          <w:rFonts w:ascii="Arial" w:hAnsi="Arial" w:cs="Arial"/>
          <w:color w:val="222222"/>
          <w:sz w:val="24"/>
          <w:szCs w:val="24"/>
          <w:shd w:val="clear" w:color="auto" w:fill="FFFFFF"/>
        </w:rPr>
        <w:t xml:space="preserve">, L., </w:t>
      </w:r>
      <w:r>
        <w:rPr>
          <w:rFonts w:ascii="Arial" w:hAnsi="Arial" w:cs="Arial"/>
          <w:color w:val="222222"/>
          <w:sz w:val="24"/>
          <w:szCs w:val="24"/>
          <w:shd w:val="clear" w:color="auto" w:fill="FFFFFF"/>
        </w:rPr>
        <w:t xml:space="preserve">Yong, Y. H., Hon, C., Ang, S., Verma, S., </w:t>
      </w:r>
      <w:r w:rsidRPr="002B0D2F">
        <w:rPr>
          <w:rFonts w:ascii="Arial" w:hAnsi="Arial" w:cs="Arial"/>
          <w:color w:val="222222"/>
          <w:sz w:val="24"/>
          <w:szCs w:val="24"/>
          <w:shd w:val="clear" w:color="auto" w:fill="FFFFFF"/>
        </w:rPr>
        <w:t>&amp; Subramaniam, M. (2022). Therapeutic alliance with case managers in first-episode psychosis. </w:t>
      </w:r>
      <w:r w:rsidRPr="002B0D2F">
        <w:rPr>
          <w:rFonts w:ascii="Arial" w:hAnsi="Arial" w:cs="Arial"/>
          <w:i/>
          <w:iCs/>
          <w:color w:val="222222"/>
          <w:sz w:val="24"/>
          <w:szCs w:val="24"/>
          <w:shd w:val="clear" w:color="auto" w:fill="FFFFFF"/>
        </w:rPr>
        <w:t>Asian journal of psychiatry</w:t>
      </w:r>
      <w:r w:rsidRPr="002B0D2F">
        <w:rPr>
          <w:rFonts w:ascii="Arial" w:hAnsi="Arial" w:cs="Arial"/>
          <w:color w:val="222222"/>
          <w:sz w:val="24"/>
          <w:szCs w:val="24"/>
          <w:shd w:val="clear" w:color="auto" w:fill="FFFFFF"/>
        </w:rPr>
        <w:t>, </w:t>
      </w:r>
      <w:r w:rsidRPr="002B0D2F">
        <w:rPr>
          <w:rFonts w:ascii="Arial" w:hAnsi="Arial" w:cs="Arial"/>
          <w:i/>
          <w:iCs/>
          <w:color w:val="222222"/>
          <w:sz w:val="24"/>
          <w:szCs w:val="24"/>
          <w:shd w:val="clear" w:color="auto" w:fill="FFFFFF"/>
        </w:rPr>
        <w:t>72</w:t>
      </w:r>
      <w:r w:rsidRPr="002B0D2F">
        <w:rPr>
          <w:rFonts w:ascii="Arial" w:hAnsi="Arial" w:cs="Arial"/>
          <w:color w:val="222222"/>
          <w:sz w:val="24"/>
          <w:szCs w:val="24"/>
          <w:shd w:val="clear" w:color="auto" w:fill="FFFFFF"/>
        </w:rPr>
        <w:t>, 103122.</w:t>
      </w:r>
    </w:p>
    <w:p w14:paraId="1252C5AD" w14:textId="77777777" w:rsidR="00AC7F82" w:rsidRPr="002B0D2F" w:rsidRDefault="00AC7F82" w:rsidP="00AC7F82">
      <w:pPr>
        <w:pStyle w:val="Bibliography"/>
        <w:rPr>
          <w:rFonts w:ascii="Arial" w:hAnsi="Arial" w:cs="Arial"/>
          <w:sz w:val="24"/>
          <w:szCs w:val="24"/>
        </w:rPr>
      </w:pPr>
      <w:r w:rsidRPr="00871712">
        <w:rPr>
          <w:rFonts w:ascii="Arial" w:hAnsi="Arial" w:cs="Arial"/>
          <w:sz w:val="24"/>
          <w:szCs w:val="24"/>
          <w:lang w:val="it-IT"/>
        </w:rPr>
        <w:t xml:space="preserve">Correll, C. U., Manu, P., Olshanskiy, V., Napolitano, B., Kane, J. M., &amp; Malhotra, A. K. (2009). </w:t>
      </w:r>
      <w:r w:rsidRPr="002B0D2F">
        <w:rPr>
          <w:rFonts w:ascii="Arial" w:hAnsi="Arial" w:cs="Arial"/>
          <w:sz w:val="24"/>
          <w:szCs w:val="24"/>
        </w:rPr>
        <w:t xml:space="preserve">Cardiometabolic Risk of Second-Generation Antipsychotics During First-Time Use in Children and Adolescents. </w:t>
      </w:r>
      <w:r w:rsidRPr="002B0D2F">
        <w:rPr>
          <w:rFonts w:ascii="Arial" w:hAnsi="Arial" w:cs="Arial"/>
          <w:i/>
          <w:iCs/>
          <w:sz w:val="24"/>
          <w:szCs w:val="24"/>
        </w:rPr>
        <w:t>JAMA : The Journal of the American Medical Association</w:t>
      </w:r>
      <w:r w:rsidRPr="002B0D2F">
        <w:rPr>
          <w:rFonts w:ascii="Arial" w:hAnsi="Arial" w:cs="Arial"/>
          <w:sz w:val="24"/>
          <w:szCs w:val="24"/>
        </w:rPr>
        <w:t xml:space="preserve">, </w:t>
      </w:r>
      <w:r w:rsidRPr="002B0D2F">
        <w:rPr>
          <w:rFonts w:ascii="Arial" w:hAnsi="Arial" w:cs="Arial"/>
          <w:i/>
          <w:iCs/>
          <w:sz w:val="24"/>
          <w:szCs w:val="24"/>
        </w:rPr>
        <w:t>302</w:t>
      </w:r>
      <w:r w:rsidRPr="002B0D2F">
        <w:rPr>
          <w:rFonts w:ascii="Arial" w:hAnsi="Arial" w:cs="Arial"/>
          <w:sz w:val="24"/>
          <w:szCs w:val="24"/>
        </w:rPr>
        <w:t xml:space="preserve">(16), 1765–1773. </w:t>
      </w:r>
    </w:p>
    <w:p w14:paraId="0C7648EE" w14:textId="77777777" w:rsidR="00AC7F82" w:rsidRPr="002B0D2F" w:rsidRDefault="00AC7F82" w:rsidP="00AC7F82">
      <w:pPr>
        <w:pStyle w:val="Bibliography"/>
        <w:rPr>
          <w:rFonts w:ascii="Arial" w:hAnsi="Arial" w:cs="Arial"/>
          <w:sz w:val="24"/>
          <w:szCs w:val="24"/>
        </w:rPr>
      </w:pPr>
      <w:r w:rsidRPr="002B0D2F">
        <w:rPr>
          <w:rFonts w:ascii="Arial" w:hAnsi="Arial" w:cs="Arial"/>
          <w:color w:val="222222"/>
          <w:sz w:val="24"/>
          <w:szCs w:val="24"/>
          <w:shd w:val="clear" w:color="auto" w:fill="FFFFFF"/>
        </w:rPr>
        <w:t xml:space="preserve">Cowan, T., Pope, M. A., MacDonald, K., </w:t>
      </w:r>
      <w:proofErr w:type="spellStart"/>
      <w:r w:rsidRPr="002B0D2F">
        <w:rPr>
          <w:rFonts w:ascii="Arial" w:hAnsi="Arial" w:cs="Arial"/>
          <w:color w:val="222222"/>
          <w:sz w:val="24"/>
          <w:szCs w:val="24"/>
          <w:shd w:val="clear" w:color="auto" w:fill="FFFFFF"/>
        </w:rPr>
        <w:t>Malla</w:t>
      </w:r>
      <w:proofErr w:type="spellEnd"/>
      <w:r w:rsidRPr="002B0D2F">
        <w:rPr>
          <w:rFonts w:ascii="Arial" w:hAnsi="Arial" w:cs="Arial"/>
          <w:color w:val="222222"/>
          <w:sz w:val="24"/>
          <w:szCs w:val="24"/>
          <w:shd w:val="clear" w:color="auto" w:fill="FFFFFF"/>
        </w:rPr>
        <w:t xml:space="preserve">, A., Ferrari, M., &amp; </w:t>
      </w:r>
      <w:proofErr w:type="spellStart"/>
      <w:r w:rsidRPr="002B0D2F">
        <w:rPr>
          <w:rFonts w:ascii="Arial" w:hAnsi="Arial" w:cs="Arial"/>
          <w:color w:val="222222"/>
          <w:sz w:val="24"/>
          <w:szCs w:val="24"/>
          <w:shd w:val="clear" w:color="auto" w:fill="FFFFFF"/>
        </w:rPr>
        <w:t>Iyer</w:t>
      </w:r>
      <w:proofErr w:type="spellEnd"/>
      <w:r w:rsidRPr="002B0D2F">
        <w:rPr>
          <w:rFonts w:ascii="Arial" w:hAnsi="Arial" w:cs="Arial"/>
          <w:color w:val="222222"/>
          <w:sz w:val="24"/>
          <w:szCs w:val="24"/>
          <w:shd w:val="clear" w:color="auto" w:fill="FFFFFF"/>
        </w:rPr>
        <w:t>, S. N. (2020). Engagement in specialized early intervention services for psychosis as an interplay between personal agency and critical structures: A qualitative study. </w:t>
      </w:r>
      <w:r w:rsidRPr="002B0D2F">
        <w:rPr>
          <w:rFonts w:ascii="Arial" w:hAnsi="Arial" w:cs="Arial"/>
          <w:i/>
          <w:iCs/>
          <w:color w:val="222222"/>
          <w:sz w:val="24"/>
          <w:szCs w:val="24"/>
          <w:shd w:val="clear" w:color="auto" w:fill="FFFFFF"/>
        </w:rPr>
        <w:t>International Journal of Nursing Studies</w:t>
      </w:r>
      <w:r w:rsidRPr="002B0D2F">
        <w:rPr>
          <w:rFonts w:ascii="Arial" w:hAnsi="Arial" w:cs="Arial"/>
          <w:color w:val="222222"/>
          <w:sz w:val="24"/>
          <w:szCs w:val="24"/>
          <w:shd w:val="clear" w:color="auto" w:fill="FFFFFF"/>
        </w:rPr>
        <w:t>, </w:t>
      </w:r>
      <w:r w:rsidRPr="002B0D2F">
        <w:rPr>
          <w:rFonts w:ascii="Arial" w:hAnsi="Arial" w:cs="Arial"/>
          <w:i/>
          <w:iCs/>
          <w:color w:val="222222"/>
          <w:sz w:val="24"/>
          <w:szCs w:val="24"/>
          <w:shd w:val="clear" w:color="auto" w:fill="FFFFFF"/>
        </w:rPr>
        <w:t>108</w:t>
      </w:r>
      <w:r w:rsidRPr="002B0D2F">
        <w:rPr>
          <w:rFonts w:ascii="Arial" w:hAnsi="Arial" w:cs="Arial"/>
          <w:color w:val="222222"/>
          <w:sz w:val="24"/>
          <w:szCs w:val="24"/>
          <w:shd w:val="clear" w:color="auto" w:fill="FFFFFF"/>
        </w:rPr>
        <w:t>, 103583.</w:t>
      </w:r>
    </w:p>
    <w:p w14:paraId="30D88616" w14:textId="77777777" w:rsidR="00AC7F82" w:rsidRPr="00AF3015" w:rsidRDefault="00AC7F82" w:rsidP="00AC7F82">
      <w:pPr>
        <w:pStyle w:val="Bibliography"/>
        <w:rPr>
          <w:rFonts w:ascii="Arial" w:hAnsi="Arial" w:cs="Arial"/>
          <w:sz w:val="24"/>
          <w:szCs w:val="24"/>
        </w:rPr>
      </w:pPr>
      <w:r w:rsidRPr="002B0D2F">
        <w:rPr>
          <w:rFonts w:ascii="Arial" w:hAnsi="Arial" w:cs="Arial"/>
          <w:sz w:val="24"/>
          <w:szCs w:val="24"/>
        </w:rPr>
        <w:t>Cox</w:t>
      </w:r>
      <w:r w:rsidRPr="004753FF">
        <w:rPr>
          <w:rFonts w:ascii="Arial" w:hAnsi="Arial" w:cs="Arial"/>
          <w:sz w:val="24"/>
          <w:szCs w:val="24"/>
        </w:rPr>
        <w:t>, L., &amp; M</w:t>
      </w:r>
      <w:r w:rsidRPr="00AF3015">
        <w:rPr>
          <w:rFonts w:ascii="Arial" w:hAnsi="Arial" w:cs="Arial"/>
          <w:sz w:val="24"/>
          <w:szCs w:val="24"/>
        </w:rPr>
        <w:t xml:space="preserve">iller, C. (2021). A qualitative systematic review of Early Intervention in Psychosis service user perspectives regarding valued aspects of treatment with a focus on cognitive behavioural therapy. </w:t>
      </w:r>
      <w:r w:rsidRPr="00AF3015">
        <w:rPr>
          <w:rFonts w:ascii="Arial" w:hAnsi="Arial" w:cs="Arial"/>
          <w:i/>
          <w:iCs/>
          <w:sz w:val="24"/>
          <w:szCs w:val="24"/>
        </w:rPr>
        <w:t>The Cognitive Behaviour Therapist</w:t>
      </w:r>
      <w:r w:rsidRPr="00AF3015">
        <w:rPr>
          <w:rFonts w:ascii="Arial" w:hAnsi="Arial" w:cs="Arial"/>
          <w:sz w:val="24"/>
          <w:szCs w:val="24"/>
        </w:rPr>
        <w:t xml:space="preserve">, </w:t>
      </w:r>
      <w:r w:rsidRPr="00AF3015">
        <w:rPr>
          <w:rFonts w:ascii="Arial" w:hAnsi="Arial" w:cs="Arial"/>
          <w:i/>
          <w:iCs/>
          <w:sz w:val="24"/>
          <w:szCs w:val="24"/>
        </w:rPr>
        <w:t>14</w:t>
      </w:r>
      <w:r w:rsidRPr="00AF3015">
        <w:rPr>
          <w:rFonts w:ascii="Arial" w:hAnsi="Arial" w:cs="Arial"/>
          <w:sz w:val="24"/>
          <w:szCs w:val="24"/>
        </w:rPr>
        <w:t xml:space="preserve">. </w:t>
      </w:r>
    </w:p>
    <w:p w14:paraId="0554BA19" w14:textId="77777777" w:rsidR="00AC7F82" w:rsidRPr="002B0D2F" w:rsidRDefault="00AC7F82" w:rsidP="00AC7F82">
      <w:pPr>
        <w:pStyle w:val="Bibliography"/>
        <w:rPr>
          <w:rFonts w:ascii="Arial" w:hAnsi="Arial" w:cs="Arial"/>
          <w:sz w:val="24"/>
          <w:szCs w:val="24"/>
        </w:rPr>
      </w:pPr>
      <w:r w:rsidRPr="00B81C0E">
        <w:rPr>
          <w:rFonts w:ascii="Arial" w:hAnsi="Arial" w:cs="Arial"/>
          <w:sz w:val="24"/>
          <w:szCs w:val="24"/>
          <w:lang w:val="de-DE"/>
        </w:rPr>
        <w:lastRenderedPageBreak/>
        <w:t xml:space="preserve">Dixon, L. B., Holoshitz, Y., &amp; Nossel, I. (2016). </w:t>
      </w:r>
      <w:r w:rsidRPr="00AF3015">
        <w:rPr>
          <w:rFonts w:ascii="Arial" w:hAnsi="Arial" w:cs="Arial"/>
          <w:sz w:val="24"/>
          <w:szCs w:val="24"/>
        </w:rPr>
        <w:t xml:space="preserve">Treatment engagement of individuals experiencing mental illness: Review and update. </w:t>
      </w:r>
      <w:r w:rsidRPr="00AF3015">
        <w:rPr>
          <w:rFonts w:ascii="Arial" w:hAnsi="Arial" w:cs="Arial"/>
          <w:i/>
          <w:iCs/>
          <w:sz w:val="24"/>
          <w:szCs w:val="24"/>
        </w:rPr>
        <w:t xml:space="preserve">World Psychiatry : Official </w:t>
      </w:r>
      <w:r w:rsidRPr="002B0D2F">
        <w:rPr>
          <w:rFonts w:ascii="Arial" w:hAnsi="Arial" w:cs="Arial"/>
          <w:i/>
          <w:iCs/>
          <w:sz w:val="24"/>
          <w:szCs w:val="24"/>
        </w:rPr>
        <w:t>Journal of the World Psychiatric Association (WPA)</w:t>
      </w:r>
      <w:r w:rsidRPr="002B0D2F">
        <w:rPr>
          <w:rFonts w:ascii="Arial" w:hAnsi="Arial" w:cs="Arial"/>
          <w:sz w:val="24"/>
          <w:szCs w:val="24"/>
        </w:rPr>
        <w:t xml:space="preserve">, </w:t>
      </w:r>
      <w:r w:rsidRPr="002B0D2F">
        <w:rPr>
          <w:rFonts w:ascii="Arial" w:hAnsi="Arial" w:cs="Arial"/>
          <w:i/>
          <w:iCs/>
          <w:sz w:val="24"/>
          <w:szCs w:val="24"/>
        </w:rPr>
        <w:t>15</w:t>
      </w:r>
      <w:r w:rsidRPr="002B0D2F">
        <w:rPr>
          <w:rFonts w:ascii="Arial" w:hAnsi="Arial" w:cs="Arial"/>
          <w:sz w:val="24"/>
          <w:szCs w:val="24"/>
        </w:rPr>
        <w:t xml:space="preserve">(1), 13–20. </w:t>
      </w:r>
    </w:p>
    <w:p w14:paraId="2D503527" w14:textId="33F18992" w:rsidR="00E87D04" w:rsidRPr="00E87D04" w:rsidRDefault="00E87D04" w:rsidP="00125799">
      <w:pPr>
        <w:pStyle w:val="Bibliography"/>
        <w:rPr>
          <w:rFonts w:ascii="Arial" w:hAnsi="Arial" w:cs="Arial"/>
          <w:color w:val="222222"/>
          <w:sz w:val="24"/>
          <w:szCs w:val="24"/>
          <w:shd w:val="clear" w:color="auto" w:fill="FFFFFF"/>
        </w:rPr>
      </w:pPr>
      <w:r w:rsidRPr="00E87D04">
        <w:rPr>
          <w:rFonts w:ascii="Arial" w:hAnsi="Arial" w:cs="Arial"/>
          <w:color w:val="222222"/>
          <w:sz w:val="24"/>
          <w:szCs w:val="24"/>
          <w:shd w:val="clear" w:color="auto" w:fill="FFFFFF"/>
        </w:rPr>
        <w:t>Evans</w:t>
      </w:r>
      <w:r>
        <w:rPr>
          <w:rFonts w:ascii="Arial" w:hAnsi="Arial" w:cs="Arial"/>
          <w:color w:val="222222"/>
          <w:sz w:val="24"/>
          <w:szCs w:val="24"/>
          <w:shd w:val="clear" w:color="auto" w:fill="FFFFFF"/>
        </w:rPr>
        <w:t>,</w:t>
      </w:r>
      <w:r w:rsidRPr="00E87D04">
        <w:rPr>
          <w:rFonts w:ascii="Arial" w:hAnsi="Arial" w:cs="Arial"/>
          <w:color w:val="222222"/>
          <w:sz w:val="24"/>
          <w:szCs w:val="24"/>
          <w:shd w:val="clear" w:color="auto" w:fill="FFFFFF"/>
        </w:rPr>
        <w:t xml:space="preserve"> G</w:t>
      </w:r>
      <w:r>
        <w:rPr>
          <w:rFonts w:ascii="Arial" w:hAnsi="Arial" w:cs="Arial"/>
          <w:color w:val="222222"/>
          <w:sz w:val="24"/>
          <w:szCs w:val="24"/>
          <w:shd w:val="clear" w:color="auto" w:fill="FFFFFF"/>
        </w:rPr>
        <w:t xml:space="preserve">. </w:t>
      </w:r>
      <w:r w:rsidRPr="00E87D04">
        <w:rPr>
          <w:rFonts w:ascii="Arial" w:hAnsi="Arial" w:cs="Arial"/>
          <w:color w:val="222222"/>
          <w:sz w:val="24"/>
          <w:szCs w:val="24"/>
          <w:shd w:val="clear" w:color="auto" w:fill="FFFFFF"/>
        </w:rPr>
        <w:t>J</w:t>
      </w:r>
      <w:r>
        <w:rPr>
          <w:rFonts w:ascii="Arial" w:hAnsi="Arial" w:cs="Arial"/>
          <w:color w:val="222222"/>
          <w:sz w:val="24"/>
          <w:szCs w:val="24"/>
          <w:shd w:val="clear" w:color="auto" w:fill="FFFFFF"/>
        </w:rPr>
        <w:t>,</w:t>
      </w:r>
      <w:r w:rsidRPr="00E87D04">
        <w:rPr>
          <w:rFonts w:ascii="Arial" w:hAnsi="Arial" w:cs="Arial"/>
          <w:color w:val="222222"/>
          <w:sz w:val="24"/>
          <w:szCs w:val="24"/>
          <w:shd w:val="clear" w:color="auto" w:fill="FFFFFF"/>
        </w:rPr>
        <w:t>, Reid</w:t>
      </w:r>
      <w:r>
        <w:rPr>
          <w:rFonts w:ascii="Arial" w:hAnsi="Arial" w:cs="Arial"/>
          <w:color w:val="222222"/>
          <w:sz w:val="24"/>
          <w:szCs w:val="24"/>
          <w:shd w:val="clear" w:color="auto" w:fill="FFFFFF"/>
        </w:rPr>
        <w:t>,</w:t>
      </w:r>
      <w:r w:rsidRPr="00E87D04">
        <w:rPr>
          <w:rFonts w:ascii="Arial" w:hAnsi="Arial" w:cs="Arial"/>
          <w:color w:val="222222"/>
          <w:sz w:val="24"/>
          <w:szCs w:val="24"/>
          <w:shd w:val="clear" w:color="auto" w:fill="FFFFFF"/>
        </w:rPr>
        <w:t xml:space="preserve"> G</w:t>
      </w:r>
      <w:r>
        <w:rPr>
          <w:rFonts w:ascii="Arial" w:hAnsi="Arial" w:cs="Arial"/>
          <w:color w:val="222222"/>
          <w:sz w:val="24"/>
          <w:szCs w:val="24"/>
          <w:shd w:val="clear" w:color="auto" w:fill="FFFFFF"/>
        </w:rPr>
        <w:t>.</w:t>
      </w:r>
      <w:r w:rsidRPr="00E87D04">
        <w:rPr>
          <w:rFonts w:ascii="Arial" w:hAnsi="Arial" w:cs="Arial"/>
          <w:color w:val="222222"/>
          <w:sz w:val="24"/>
          <w:szCs w:val="24"/>
          <w:shd w:val="clear" w:color="auto" w:fill="FFFFFF"/>
        </w:rPr>
        <w:t>, Preston</w:t>
      </w:r>
      <w:r>
        <w:rPr>
          <w:rFonts w:ascii="Arial" w:hAnsi="Arial" w:cs="Arial"/>
          <w:color w:val="222222"/>
          <w:sz w:val="24"/>
          <w:szCs w:val="24"/>
          <w:shd w:val="clear" w:color="auto" w:fill="FFFFFF"/>
        </w:rPr>
        <w:t>,</w:t>
      </w:r>
      <w:r w:rsidRPr="00E87D04">
        <w:rPr>
          <w:rFonts w:ascii="Arial" w:hAnsi="Arial" w:cs="Arial"/>
          <w:color w:val="222222"/>
          <w:sz w:val="24"/>
          <w:szCs w:val="24"/>
          <w:shd w:val="clear" w:color="auto" w:fill="FFFFFF"/>
        </w:rPr>
        <w:t xml:space="preserve"> P</w:t>
      </w:r>
      <w:r>
        <w:rPr>
          <w:rFonts w:ascii="Arial" w:hAnsi="Arial" w:cs="Arial"/>
          <w:color w:val="222222"/>
          <w:sz w:val="24"/>
          <w:szCs w:val="24"/>
          <w:shd w:val="clear" w:color="auto" w:fill="FFFFFF"/>
        </w:rPr>
        <w:t>.</w:t>
      </w:r>
      <w:r w:rsidRPr="00E87D04">
        <w:rPr>
          <w:rFonts w:ascii="Arial" w:hAnsi="Arial" w:cs="Arial"/>
          <w:color w:val="222222"/>
          <w:sz w:val="24"/>
          <w:szCs w:val="24"/>
          <w:shd w:val="clear" w:color="auto" w:fill="FFFFFF"/>
        </w:rPr>
        <w:t>, Palmier-Claus</w:t>
      </w:r>
      <w:r>
        <w:rPr>
          <w:rFonts w:ascii="Arial" w:hAnsi="Arial" w:cs="Arial"/>
          <w:color w:val="222222"/>
          <w:sz w:val="24"/>
          <w:szCs w:val="24"/>
          <w:shd w:val="clear" w:color="auto" w:fill="FFFFFF"/>
        </w:rPr>
        <w:t>,</w:t>
      </w:r>
      <w:r w:rsidRPr="00E87D04">
        <w:rPr>
          <w:rFonts w:ascii="Arial" w:hAnsi="Arial" w:cs="Arial"/>
          <w:color w:val="222222"/>
          <w:sz w:val="24"/>
          <w:szCs w:val="24"/>
          <w:shd w:val="clear" w:color="auto" w:fill="FFFFFF"/>
        </w:rPr>
        <w:t xml:space="preserve"> J</w:t>
      </w:r>
      <w:r>
        <w:rPr>
          <w:rFonts w:ascii="Arial" w:hAnsi="Arial" w:cs="Arial"/>
          <w:color w:val="222222"/>
          <w:sz w:val="24"/>
          <w:szCs w:val="24"/>
          <w:shd w:val="clear" w:color="auto" w:fill="FFFFFF"/>
        </w:rPr>
        <w:t xml:space="preserve">. &amp; </w:t>
      </w:r>
      <w:proofErr w:type="spellStart"/>
      <w:r w:rsidRPr="00E87D04">
        <w:rPr>
          <w:rFonts w:ascii="Arial" w:hAnsi="Arial" w:cs="Arial"/>
          <w:color w:val="222222"/>
          <w:sz w:val="24"/>
          <w:szCs w:val="24"/>
          <w:shd w:val="clear" w:color="auto" w:fill="FFFFFF"/>
        </w:rPr>
        <w:t>Sellwood</w:t>
      </w:r>
      <w:proofErr w:type="spellEnd"/>
      <w:r>
        <w:rPr>
          <w:rFonts w:ascii="Arial" w:hAnsi="Arial" w:cs="Arial"/>
          <w:color w:val="222222"/>
          <w:sz w:val="24"/>
          <w:szCs w:val="24"/>
          <w:shd w:val="clear" w:color="auto" w:fill="FFFFFF"/>
        </w:rPr>
        <w:t xml:space="preserve">, </w:t>
      </w:r>
      <w:r w:rsidRPr="00E87D04">
        <w:rPr>
          <w:rFonts w:ascii="Arial" w:hAnsi="Arial" w:cs="Arial"/>
          <w:color w:val="222222"/>
          <w:sz w:val="24"/>
          <w:szCs w:val="24"/>
          <w:shd w:val="clear" w:color="auto" w:fill="FFFFFF"/>
        </w:rPr>
        <w:t>W.</w:t>
      </w:r>
      <w:r>
        <w:rPr>
          <w:rFonts w:ascii="Arial" w:hAnsi="Arial" w:cs="Arial"/>
          <w:color w:val="222222"/>
          <w:sz w:val="24"/>
          <w:szCs w:val="24"/>
          <w:shd w:val="clear" w:color="auto" w:fill="FFFFFF"/>
        </w:rPr>
        <w:t xml:space="preserve"> (2015).</w:t>
      </w:r>
      <w:r w:rsidRPr="00E87D04">
        <w:rPr>
          <w:rFonts w:ascii="Arial" w:hAnsi="Arial" w:cs="Arial"/>
          <w:color w:val="222222"/>
          <w:sz w:val="24"/>
          <w:szCs w:val="24"/>
          <w:shd w:val="clear" w:color="auto" w:fill="FFFFFF"/>
        </w:rPr>
        <w:t xml:space="preserve"> Trauma and psychosis: The mediating role of self-concept clarity and dissociation. </w:t>
      </w:r>
      <w:r w:rsidRPr="00E87D04">
        <w:rPr>
          <w:rFonts w:ascii="Arial" w:hAnsi="Arial" w:cs="Arial"/>
          <w:i/>
          <w:color w:val="222222"/>
          <w:sz w:val="24"/>
          <w:szCs w:val="24"/>
          <w:shd w:val="clear" w:color="auto" w:fill="FFFFFF"/>
        </w:rPr>
        <w:t>Psychiatry Research, 228</w:t>
      </w:r>
      <w:r w:rsidRPr="00E87D04">
        <w:rPr>
          <w:rFonts w:ascii="Arial" w:hAnsi="Arial" w:cs="Arial"/>
          <w:color w:val="222222"/>
          <w:sz w:val="24"/>
          <w:szCs w:val="24"/>
          <w:shd w:val="clear" w:color="auto" w:fill="FFFFFF"/>
        </w:rPr>
        <w:t>(3)</w:t>
      </w:r>
      <w:r>
        <w:rPr>
          <w:rFonts w:ascii="Arial" w:hAnsi="Arial" w:cs="Arial"/>
          <w:color w:val="222222"/>
          <w:sz w:val="24"/>
          <w:szCs w:val="24"/>
          <w:shd w:val="clear" w:color="auto" w:fill="FFFFFF"/>
        </w:rPr>
        <w:t xml:space="preserve">, </w:t>
      </w:r>
      <w:r w:rsidRPr="00E87D04">
        <w:rPr>
          <w:rFonts w:ascii="Arial" w:hAnsi="Arial" w:cs="Arial"/>
          <w:color w:val="222222"/>
          <w:sz w:val="24"/>
          <w:szCs w:val="24"/>
          <w:shd w:val="clear" w:color="auto" w:fill="FFFFFF"/>
        </w:rPr>
        <w:t xml:space="preserve">626-32. </w:t>
      </w:r>
      <w:proofErr w:type="spellStart"/>
      <w:r w:rsidRPr="00E87D04">
        <w:rPr>
          <w:rFonts w:ascii="Arial" w:hAnsi="Arial" w:cs="Arial"/>
          <w:color w:val="222222"/>
          <w:sz w:val="24"/>
          <w:szCs w:val="24"/>
          <w:shd w:val="clear" w:color="auto" w:fill="FFFFFF"/>
        </w:rPr>
        <w:t>doi</w:t>
      </w:r>
      <w:proofErr w:type="spellEnd"/>
      <w:r w:rsidRPr="00E87D04">
        <w:rPr>
          <w:rFonts w:ascii="Arial" w:hAnsi="Arial" w:cs="Arial"/>
          <w:color w:val="222222"/>
          <w:sz w:val="24"/>
          <w:szCs w:val="24"/>
          <w:shd w:val="clear" w:color="auto" w:fill="FFFFFF"/>
        </w:rPr>
        <w:t xml:space="preserve">: 10.1016/j.psychres.2015.04.053. </w:t>
      </w:r>
      <w:proofErr w:type="spellStart"/>
      <w:r w:rsidRPr="00E87D04">
        <w:rPr>
          <w:rFonts w:ascii="Arial" w:hAnsi="Arial" w:cs="Arial"/>
          <w:color w:val="222222"/>
          <w:sz w:val="24"/>
          <w:szCs w:val="24"/>
          <w:shd w:val="clear" w:color="auto" w:fill="FFFFFF"/>
        </w:rPr>
        <w:t>Epub</w:t>
      </w:r>
      <w:proofErr w:type="spellEnd"/>
      <w:r w:rsidRPr="00E87D04">
        <w:rPr>
          <w:rFonts w:ascii="Arial" w:hAnsi="Arial" w:cs="Arial"/>
          <w:color w:val="222222"/>
          <w:sz w:val="24"/>
          <w:szCs w:val="24"/>
          <w:shd w:val="clear" w:color="auto" w:fill="FFFFFF"/>
        </w:rPr>
        <w:t xml:space="preserve"> 2015 Jun 11. PMID: 26099655.</w:t>
      </w:r>
    </w:p>
    <w:p w14:paraId="1E73F9C5" w14:textId="7084AF91" w:rsidR="00AC7F82" w:rsidRPr="00125799" w:rsidRDefault="00AC7F82" w:rsidP="00125799">
      <w:pPr>
        <w:pStyle w:val="Bibliography"/>
        <w:rPr>
          <w:rFonts w:ascii="Arial" w:hAnsi="Arial" w:cs="Arial"/>
          <w:color w:val="222222"/>
          <w:sz w:val="24"/>
          <w:szCs w:val="24"/>
          <w:shd w:val="clear" w:color="auto" w:fill="FFFFFF"/>
        </w:rPr>
      </w:pPr>
      <w:r w:rsidRPr="00945ACB">
        <w:rPr>
          <w:rFonts w:ascii="Arial" w:hAnsi="Arial" w:cs="Arial"/>
          <w:color w:val="222222"/>
          <w:sz w:val="24"/>
          <w:szCs w:val="24"/>
          <w:shd w:val="clear" w:color="auto" w:fill="FFFFFF"/>
        </w:rPr>
        <w:t xml:space="preserve">Ferrari, M., Flora, N., Anderson, K. K., Tuck, A., Archie, S., Kidd, S., &amp; McKenzie, K. (2015). </w:t>
      </w:r>
      <w:r w:rsidRPr="002B0D2F">
        <w:rPr>
          <w:rFonts w:ascii="Arial" w:hAnsi="Arial" w:cs="Arial"/>
          <w:color w:val="222222"/>
          <w:sz w:val="24"/>
          <w:szCs w:val="24"/>
          <w:shd w:val="clear" w:color="auto" w:fill="FFFFFF"/>
        </w:rPr>
        <w:t xml:space="preserve">The African, Caribbean and European (ACE) Pathways to Care study: a </w:t>
      </w:r>
      <w:r w:rsidRPr="00125799">
        <w:rPr>
          <w:rFonts w:ascii="Arial" w:hAnsi="Arial" w:cs="Arial"/>
          <w:color w:val="222222"/>
          <w:sz w:val="24"/>
          <w:szCs w:val="24"/>
          <w:shd w:val="clear" w:color="auto" w:fill="FFFFFF"/>
        </w:rPr>
        <w:t>qualitative exploration of similarities and differences between African-origin, Caribbean-origin and European-origin groups in pathways to care for psychosis. </w:t>
      </w:r>
      <w:r w:rsidRPr="00125799">
        <w:rPr>
          <w:rFonts w:ascii="Arial" w:hAnsi="Arial" w:cs="Arial"/>
          <w:i/>
          <w:iCs/>
          <w:color w:val="222222"/>
          <w:sz w:val="24"/>
          <w:szCs w:val="24"/>
          <w:shd w:val="clear" w:color="auto" w:fill="FFFFFF"/>
        </w:rPr>
        <w:t>BMJ open</w:t>
      </w:r>
      <w:r w:rsidRPr="00125799">
        <w:rPr>
          <w:rFonts w:ascii="Arial" w:hAnsi="Arial" w:cs="Arial"/>
          <w:color w:val="222222"/>
          <w:sz w:val="24"/>
          <w:szCs w:val="24"/>
          <w:shd w:val="clear" w:color="auto" w:fill="FFFFFF"/>
        </w:rPr>
        <w:t>, </w:t>
      </w:r>
      <w:r w:rsidRPr="00125799">
        <w:rPr>
          <w:rFonts w:ascii="Arial" w:hAnsi="Arial" w:cs="Arial"/>
          <w:i/>
          <w:iCs/>
          <w:color w:val="222222"/>
          <w:sz w:val="24"/>
          <w:szCs w:val="24"/>
          <w:shd w:val="clear" w:color="auto" w:fill="FFFFFF"/>
        </w:rPr>
        <w:t>5</w:t>
      </w:r>
      <w:r w:rsidRPr="00125799">
        <w:rPr>
          <w:rFonts w:ascii="Arial" w:hAnsi="Arial" w:cs="Arial"/>
          <w:color w:val="222222"/>
          <w:sz w:val="24"/>
          <w:szCs w:val="24"/>
          <w:shd w:val="clear" w:color="auto" w:fill="FFFFFF"/>
        </w:rPr>
        <w:t>(1), e006562.</w:t>
      </w:r>
    </w:p>
    <w:p w14:paraId="60E9C815" w14:textId="0057A0FA" w:rsidR="00125799" w:rsidRPr="00125799" w:rsidRDefault="00125799" w:rsidP="00125799">
      <w:pPr>
        <w:ind w:left="720" w:hanging="720"/>
        <w:rPr>
          <w:rFonts w:ascii="Arial" w:hAnsi="Arial" w:cs="Arial"/>
          <w:sz w:val="24"/>
        </w:rPr>
      </w:pPr>
      <w:r w:rsidRPr="00125799">
        <w:rPr>
          <w:rFonts w:ascii="Arial" w:hAnsi="Arial" w:cs="Arial"/>
          <w:sz w:val="24"/>
        </w:rPr>
        <w:t>Ferrari, R. (2015). Writing narrative style literature Reviews. The European Medical Writers Association. DOI: 10.1179/2047480615Z.000000000329</w:t>
      </w:r>
    </w:p>
    <w:p w14:paraId="6241C63E" w14:textId="77777777" w:rsidR="00AC7F82" w:rsidRPr="004753FF" w:rsidRDefault="00AC7F82" w:rsidP="00125799">
      <w:pPr>
        <w:pStyle w:val="Bibliography"/>
        <w:rPr>
          <w:rFonts w:ascii="Arial" w:hAnsi="Arial" w:cs="Arial"/>
          <w:sz w:val="24"/>
          <w:szCs w:val="24"/>
        </w:rPr>
      </w:pPr>
      <w:proofErr w:type="spellStart"/>
      <w:r w:rsidRPr="00125799">
        <w:rPr>
          <w:rFonts w:ascii="Arial" w:hAnsi="Arial" w:cs="Arial"/>
          <w:sz w:val="24"/>
          <w:szCs w:val="24"/>
        </w:rPr>
        <w:t>Francey</w:t>
      </w:r>
      <w:proofErr w:type="spellEnd"/>
      <w:r w:rsidRPr="00125799">
        <w:rPr>
          <w:rFonts w:ascii="Arial" w:hAnsi="Arial" w:cs="Arial"/>
          <w:sz w:val="24"/>
          <w:szCs w:val="24"/>
        </w:rPr>
        <w:t>, S. M., O’Donoghue, B., Nelson, B., Graham, J., Baldwin, L., Yuen, H. P., Kerr, M. J., Ratheesh, A., Allott,</w:t>
      </w:r>
      <w:r w:rsidRPr="004753FF">
        <w:rPr>
          <w:rFonts w:ascii="Arial" w:hAnsi="Arial" w:cs="Arial"/>
          <w:sz w:val="24"/>
          <w:szCs w:val="24"/>
        </w:rPr>
        <w:t xml:space="preserve"> K., Alvarez-Jimenez, M., </w:t>
      </w:r>
      <w:proofErr w:type="spellStart"/>
      <w:r w:rsidRPr="004753FF">
        <w:rPr>
          <w:rFonts w:ascii="Arial" w:hAnsi="Arial" w:cs="Arial"/>
          <w:sz w:val="24"/>
          <w:szCs w:val="24"/>
        </w:rPr>
        <w:t>Fornito</w:t>
      </w:r>
      <w:proofErr w:type="spellEnd"/>
      <w:r w:rsidRPr="004753FF">
        <w:rPr>
          <w:rFonts w:ascii="Arial" w:hAnsi="Arial" w:cs="Arial"/>
          <w:sz w:val="24"/>
          <w:szCs w:val="24"/>
        </w:rPr>
        <w:t xml:space="preserve">, A., Harrigan, S., Thompson, A. D., Wood, S., Berk, M., &amp; </w:t>
      </w:r>
      <w:proofErr w:type="spellStart"/>
      <w:r w:rsidRPr="004753FF">
        <w:rPr>
          <w:rFonts w:ascii="Arial" w:hAnsi="Arial" w:cs="Arial"/>
          <w:sz w:val="24"/>
          <w:szCs w:val="24"/>
        </w:rPr>
        <w:t>McGorry</w:t>
      </w:r>
      <w:proofErr w:type="spellEnd"/>
      <w:r w:rsidRPr="004753FF">
        <w:rPr>
          <w:rFonts w:ascii="Arial" w:hAnsi="Arial" w:cs="Arial"/>
          <w:sz w:val="24"/>
          <w:szCs w:val="24"/>
        </w:rPr>
        <w:t xml:space="preserve">, P. D. (2020). Psychosocial Intervention </w:t>
      </w:r>
      <w:proofErr w:type="gramStart"/>
      <w:r w:rsidRPr="004753FF">
        <w:rPr>
          <w:rFonts w:ascii="Arial" w:hAnsi="Arial" w:cs="Arial"/>
          <w:sz w:val="24"/>
          <w:szCs w:val="24"/>
        </w:rPr>
        <w:t>With</w:t>
      </w:r>
      <w:proofErr w:type="gramEnd"/>
      <w:r w:rsidRPr="004753FF">
        <w:rPr>
          <w:rFonts w:ascii="Arial" w:hAnsi="Arial" w:cs="Arial"/>
          <w:sz w:val="24"/>
          <w:szCs w:val="24"/>
        </w:rPr>
        <w:t xml:space="preserve"> or Without Antipsychotic Medication for First-Episode Psychosis: A Randomized Noninferiority Clinical Trial. </w:t>
      </w:r>
      <w:r w:rsidRPr="004753FF">
        <w:rPr>
          <w:rFonts w:ascii="Arial" w:hAnsi="Arial" w:cs="Arial"/>
          <w:i/>
          <w:iCs/>
          <w:sz w:val="24"/>
          <w:szCs w:val="24"/>
        </w:rPr>
        <w:t>Schizophrenia Bulletin Open</w:t>
      </w:r>
      <w:r w:rsidRPr="004753FF">
        <w:rPr>
          <w:rFonts w:ascii="Arial" w:hAnsi="Arial" w:cs="Arial"/>
          <w:sz w:val="24"/>
          <w:szCs w:val="24"/>
        </w:rPr>
        <w:t xml:space="preserve">, </w:t>
      </w:r>
      <w:r w:rsidRPr="004753FF">
        <w:rPr>
          <w:rFonts w:ascii="Arial" w:hAnsi="Arial" w:cs="Arial"/>
          <w:i/>
          <w:iCs/>
          <w:sz w:val="24"/>
          <w:szCs w:val="24"/>
        </w:rPr>
        <w:t>1</w:t>
      </w:r>
      <w:r w:rsidRPr="004753FF">
        <w:rPr>
          <w:rFonts w:ascii="Arial" w:hAnsi="Arial" w:cs="Arial"/>
          <w:sz w:val="24"/>
          <w:szCs w:val="24"/>
        </w:rPr>
        <w:t>(1)</w:t>
      </w:r>
      <w:r>
        <w:rPr>
          <w:rFonts w:ascii="Arial" w:hAnsi="Arial" w:cs="Arial"/>
          <w:sz w:val="24"/>
          <w:szCs w:val="24"/>
        </w:rPr>
        <w:t>.</w:t>
      </w:r>
    </w:p>
    <w:p w14:paraId="2CF0ED32"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 xml:space="preserve">Griffiths, R., Mansell, W., Edge, D., Carey, T. A., Peel, H., &amp; J Tai, S. (2019). ‘It was me answering my own questions’: Experiences of method of levels therapy amongst people with first-episode psychosis. </w:t>
      </w:r>
      <w:r w:rsidRPr="004753FF">
        <w:rPr>
          <w:rFonts w:ascii="Arial" w:hAnsi="Arial" w:cs="Arial"/>
          <w:i/>
          <w:iCs/>
          <w:sz w:val="24"/>
          <w:szCs w:val="24"/>
        </w:rPr>
        <w:t>International Journal of Mental Health Nursing</w:t>
      </w:r>
      <w:r w:rsidRPr="004753FF">
        <w:rPr>
          <w:rFonts w:ascii="Arial" w:hAnsi="Arial" w:cs="Arial"/>
          <w:sz w:val="24"/>
          <w:szCs w:val="24"/>
        </w:rPr>
        <w:t xml:space="preserve">, </w:t>
      </w:r>
      <w:r w:rsidRPr="004753FF">
        <w:rPr>
          <w:rFonts w:ascii="Arial" w:hAnsi="Arial" w:cs="Arial"/>
          <w:i/>
          <w:iCs/>
          <w:sz w:val="24"/>
          <w:szCs w:val="24"/>
        </w:rPr>
        <w:t>28</w:t>
      </w:r>
      <w:r w:rsidRPr="004753FF">
        <w:rPr>
          <w:rFonts w:ascii="Arial" w:hAnsi="Arial" w:cs="Arial"/>
          <w:sz w:val="24"/>
          <w:szCs w:val="24"/>
        </w:rPr>
        <w:t xml:space="preserve">(3), 721–734. </w:t>
      </w:r>
    </w:p>
    <w:p w14:paraId="31C86B4F"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 xml:space="preserve">Harris, K., Collinson, C., &amp; das Nair, R. (2012). Service-users’ experiences of an early intervention in psychosis service: An interpretative phenomenological </w:t>
      </w:r>
      <w:r w:rsidRPr="004753FF">
        <w:rPr>
          <w:rFonts w:ascii="Arial" w:hAnsi="Arial" w:cs="Arial"/>
          <w:sz w:val="24"/>
          <w:szCs w:val="24"/>
        </w:rPr>
        <w:lastRenderedPageBreak/>
        <w:t xml:space="preserve">analysis. </w:t>
      </w:r>
      <w:r w:rsidRPr="004753FF">
        <w:rPr>
          <w:rFonts w:ascii="Arial" w:hAnsi="Arial" w:cs="Arial"/>
          <w:i/>
          <w:iCs/>
          <w:sz w:val="24"/>
          <w:szCs w:val="24"/>
        </w:rPr>
        <w:t>Psychology and Psychotherapy: Theory, Research and Practice</w:t>
      </w:r>
      <w:r w:rsidRPr="004753FF">
        <w:rPr>
          <w:rFonts w:ascii="Arial" w:hAnsi="Arial" w:cs="Arial"/>
          <w:sz w:val="24"/>
          <w:szCs w:val="24"/>
        </w:rPr>
        <w:t xml:space="preserve">, </w:t>
      </w:r>
      <w:r w:rsidRPr="004753FF">
        <w:rPr>
          <w:rFonts w:ascii="Arial" w:hAnsi="Arial" w:cs="Arial"/>
          <w:i/>
          <w:iCs/>
          <w:sz w:val="24"/>
          <w:szCs w:val="24"/>
        </w:rPr>
        <w:t>85</w:t>
      </w:r>
      <w:r w:rsidRPr="004753FF">
        <w:rPr>
          <w:rFonts w:ascii="Arial" w:hAnsi="Arial" w:cs="Arial"/>
          <w:sz w:val="24"/>
          <w:szCs w:val="24"/>
        </w:rPr>
        <w:t>(4), 456–469.</w:t>
      </w:r>
    </w:p>
    <w:p w14:paraId="70C98EDC"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 xml:space="preserve">Jansen, J. E., Pedersen, M. B., </w:t>
      </w:r>
      <w:proofErr w:type="spellStart"/>
      <w:r w:rsidRPr="004753FF">
        <w:rPr>
          <w:rFonts w:ascii="Arial" w:hAnsi="Arial" w:cs="Arial"/>
          <w:sz w:val="24"/>
          <w:szCs w:val="24"/>
        </w:rPr>
        <w:t>Hastrup</w:t>
      </w:r>
      <w:proofErr w:type="spellEnd"/>
      <w:r w:rsidRPr="004753FF">
        <w:rPr>
          <w:rFonts w:ascii="Arial" w:hAnsi="Arial" w:cs="Arial"/>
          <w:sz w:val="24"/>
          <w:szCs w:val="24"/>
        </w:rPr>
        <w:t xml:space="preserve">, L. H., Haahr, U. H., &amp; Simonsen, E. (2018). Important first encounter: Service user experience of pathways to care and early detection in first-episode psychosis. </w:t>
      </w:r>
      <w:r w:rsidRPr="004753FF">
        <w:rPr>
          <w:rFonts w:ascii="Arial" w:hAnsi="Arial" w:cs="Arial"/>
          <w:i/>
          <w:iCs/>
          <w:sz w:val="24"/>
          <w:szCs w:val="24"/>
        </w:rPr>
        <w:t>Early Intervention in Psychiatry</w:t>
      </w:r>
      <w:r w:rsidRPr="004753FF">
        <w:rPr>
          <w:rFonts w:ascii="Arial" w:hAnsi="Arial" w:cs="Arial"/>
          <w:sz w:val="24"/>
          <w:szCs w:val="24"/>
        </w:rPr>
        <w:t xml:space="preserve">, </w:t>
      </w:r>
      <w:r w:rsidRPr="004753FF">
        <w:rPr>
          <w:rFonts w:ascii="Arial" w:hAnsi="Arial" w:cs="Arial"/>
          <w:i/>
          <w:iCs/>
          <w:sz w:val="24"/>
          <w:szCs w:val="24"/>
        </w:rPr>
        <w:t>12</w:t>
      </w:r>
      <w:r w:rsidRPr="004753FF">
        <w:rPr>
          <w:rFonts w:ascii="Arial" w:hAnsi="Arial" w:cs="Arial"/>
          <w:sz w:val="24"/>
          <w:szCs w:val="24"/>
        </w:rPr>
        <w:t xml:space="preserve">(2), 169–176. </w:t>
      </w:r>
    </w:p>
    <w:p w14:paraId="7F7A93F7"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 xml:space="preserve">Jongsma, H. E., Turner, C., Kirkbride, J. B., &amp; Jones, P. B. (2019). International incidence of psychotic disorders, 2002–17: A systematic review and meta-analysis. </w:t>
      </w:r>
      <w:r w:rsidRPr="004753FF">
        <w:rPr>
          <w:rFonts w:ascii="Arial" w:hAnsi="Arial" w:cs="Arial"/>
          <w:i/>
          <w:iCs/>
          <w:sz w:val="24"/>
          <w:szCs w:val="24"/>
        </w:rPr>
        <w:t>The Lancet Public Health</w:t>
      </w:r>
      <w:r w:rsidRPr="004753FF">
        <w:rPr>
          <w:rFonts w:ascii="Arial" w:hAnsi="Arial" w:cs="Arial"/>
          <w:sz w:val="24"/>
          <w:szCs w:val="24"/>
        </w:rPr>
        <w:t xml:space="preserve">, </w:t>
      </w:r>
      <w:r w:rsidRPr="004753FF">
        <w:rPr>
          <w:rFonts w:ascii="Arial" w:hAnsi="Arial" w:cs="Arial"/>
          <w:i/>
          <w:iCs/>
          <w:sz w:val="24"/>
          <w:szCs w:val="24"/>
        </w:rPr>
        <w:t>4</w:t>
      </w:r>
      <w:r w:rsidRPr="004753FF">
        <w:rPr>
          <w:rFonts w:ascii="Arial" w:hAnsi="Arial" w:cs="Arial"/>
          <w:sz w:val="24"/>
          <w:szCs w:val="24"/>
        </w:rPr>
        <w:t xml:space="preserve">(5), 229–244. </w:t>
      </w:r>
    </w:p>
    <w:p w14:paraId="2684BBCE" w14:textId="77777777" w:rsidR="00AC7F82" w:rsidRDefault="00AC7F82" w:rsidP="00AC7F82">
      <w:pPr>
        <w:pStyle w:val="Bibliography"/>
        <w:rPr>
          <w:rFonts w:ascii="Arial" w:hAnsi="Arial" w:cs="Arial"/>
          <w:sz w:val="24"/>
          <w:szCs w:val="24"/>
        </w:rPr>
      </w:pPr>
      <w:r w:rsidRPr="004753FF">
        <w:rPr>
          <w:rFonts w:ascii="Arial" w:hAnsi="Arial" w:cs="Arial"/>
          <w:sz w:val="24"/>
          <w:szCs w:val="24"/>
        </w:rPr>
        <w:t xml:space="preserve">Krause, M., Zhu, Y., </w:t>
      </w:r>
      <w:proofErr w:type="spellStart"/>
      <w:r w:rsidRPr="004753FF">
        <w:rPr>
          <w:rFonts w:ascii="Arial" w:hAnsi="Arial" w:cs="Arial"/>
          <w:sz w:val="24"/>
          <w:szCs w:val="24"/>
        </w:rPr>
        <w:t>Huhn</w:t>
      </w:r>
      <w:proofErr w:type="spellEnd"/>
      <w:r w:rsidRPr="004753FF">
        <w:rPr>
          <w:rFonts w:ascii="Arial" w:hAnsi="Arial" w:cs="Arial"/>
          <w:sz w:val="24"/>
          <w:szCs w:val="24"/>
        </w:rPr>
        <w:t>, M., Schneider-</w:t>
      </w:r>
      <w:proofErr w:type="spellStart"/>
      <w:r w:rsidRPr="004753FF">
        <w:rPr>
          <w:rFonts w:ascii="Arial" w:hAnsi="Arial" w:cs="Arial"/>
          <w:sz w:val="24"/>
          <w:szCs w:val="24"/>
        </w:rPr>
        <w:t>Thoma</w:t>
      </w:r>
      <w:proofErr w:type="spellEnd"/>
      <w:r w:rsidRPr="004753FF">
        <w:rPr>
          <w:rFonts w:ascii="Arial" w:hAnsi="Arial" w:cs="Arial"/>
          <w:sz w:val="24"/>
          <w:szCs w:val="24"/>
        </w:rPr>
        <w:t xml:space="preserve">, J., </w:t>
      </w:r>
      <w:proofErr w:type="spellStart"/>
      <w:r w:rsidRPr="004753FF">
        <w:rPr>
          <w:rFonts w:ascii="Arial" w:hAnsi="Arial" w:cs="Arial"/>
          <w:sz w:val="24"/>
          <w:szCs w:val="24"/>
        </w:rPr>
        <w:t>Bighelli</w:t>
      </w:r>
      <w:proofErr w:type="spellEnd"/>
      <w:r w:rsidRPr="004753FF">
        <w:rPr>
          <w:rFonts w:ascii="Arial" w:hAnsi="Arial" w:cs="Arial"/>
          <w:sz w:val="24"/>
          <w:szCs w:val="24"/>
        </w:rPr>
        <w:t xml:space="preserve">, I., </w:t>
      </w:r>
      <w:proofErr w:type="spellStart"/>
      <w:r w:rsidRPr="004753FF">
        <w:rPr>
          <w:rFonts w:ascii="Arial" w:hAnsi="Arial" w:cs="Arial"/>
          <w:sz w:val="24"/>
          <w:szCs w:val="24"/>
        </w:rPr>
        <w:t>Chaimani</w:t>
      </w:r>
      <w:proofErr w:type="spellEnd"/>
      <w:r w:rsidRPr="004753FF">
        <w:rPr>
          <w:rFonts w:ascii="Arial" w:hAnsi="Arial" w:cs="Arial"/>
          <w:sz w:val="24"/>
          <w:szCs w:val="24"/>
        </w:rPr>
        <w:t xml:space="preserve">, A., &amp; </w:t>
      </w:r>
      <w:proofErr w:type="spellStart"/>
      <w:r w:rsidRPr="004753FF">
        <w:rPr>
          <w:rFonts w:ascii="Arial" w:hAnsi="Arial" w:cs="Arial"/>
          <w:sz w:val="24"/>
          <w:szCs w:val="24"/>
        </w:rPr>
        <w:t>Leucht</w:t>
      </w:r>
      <w:proofErr w:type="spellEnd"/>
      <w:r w:rsidRPr="004753FF">
        <w:rPr>
          <w:rFonts w:ascii="Arial" w:hAnsi="Arial" w:cs="Arial"/>
          <w:sz w:val="24"/>
          <w:szCs w:val="24"/>
        </w:rPr>
        <w:t xml:space="preserve">, S. (2018). Efficacy, acceptability, and tolerability of antipsychotics in children and adolescents with schizophrenia: A network meta-analysis. </w:t>
      </w:r>
      <w:r w:rsidRPr="004753FF">
        <w:rPr>
          <w:rFonts w:ascii="Arial" w:hAnsi="Arial" w:cs="Arial"/>
          <w:i/>
          <w:iCs/>
          <w:sz w:val="24"/>
          <w:szCs w:val="24"/>
        </w:rPr>
        <w:t>European Neuropsychopharmacology</w:t>
      </w:r>
      <w:r w:rsidRPr="004753FF">
        <w:rPr>
          <w:rFonts w:ascii="Arial" w:hAnsi="Arial" w:cs="Arial"/>
          <w:sz w:val="24"/>
          <w:szCs w:val="24"/>
        </w:rPr>
        <w:t xml:space="preserve">, </w:t>
      </w:r>
      <w:r w:rsidRPr="004753FF">
        <w:rPr>
          <w:rFonts w:ascii="Arial" w:hAnsi="Arial" w:cs="Arial"/>
          <w:i/>
          <w:iCs/>
          <w:sz w:val="24"/>
          <w:szCs w:val="24"/>
        </w:rPr>
        <w:t>28</w:t>
      </w:r>
      <w:r w:rsidRPr="004753FF">
        <w:rPr>
          <w:rFonts w:ascii="Arial" w:hAnsi="Arial" w:cs="Arial"/>
          <w:sz w:val="24"/>
          <w:szCs w:val="24"/>
        </w:rPr>
        <w:t xml:space="preserve">(6), 659–674. </w:t>
      </w:r>
    </w:p>
    <w:p w14:paraId="4D258FB3" w14:textId="77777777" w:rsidR="00AC7F82" w:rsidRPr="00AF12F4" w:rsidRDefault="00AC7F82" w:rsidP="00AC7F82">
      <w:pPr>
        <w:pStyle w:val="Bibliography"/>
        <w:rPr>
          <w:rFonts w:ascii="Arial" w:hAnsi="Arial" w:cs="Arial"/>
          <w:sz w:val="24"/>
          <w:szCs w:val="24"/>
        </w:rPr>
      </w:pPr>
      <w:r w:rsidRPr="00AF12F4">
        <w:rPr>
          <w:rFonts w:ascii="Arial" w:hAnsi="Arial" w:cs="Arial"/>
          <w:color w:val="222222"/>
          <w:sz w:val="24"/>
          <w:szCs w:val="24"/>
          <w:shd w:val="clear" w:color="auto" w:fill="FFFFFF"/>
        </w:rPr>
        <w:t>Lester, H., Marshall, M., Jones, P., Fowler, D., Amos, T., Khan, N., &amp; Birchwood, M. (2011). Views of young people in early intervention services for first-episode psychosis in England. </w:t>
      </w:r>
      <w:r w:rsidRPr="00AF12F4">
        <w:rPr>
          <w:rFonts w:ascii="Arial" w:hAnsi="Arial" w:cs="Arial"/>
          <w:i/>
          <w:iCs/>
          <w:color w:val="222222"/>
          <w:sz w:val="24"/>
          <w:szCs w:val="24"/>
          <w:shd w:val="clear" w:color="auto" w:fill="FFFFFF"/>
        </w:rPr>
        <w:t>Psychiatric Services</w:t>
      </w:r>
      <w:r w:rsidRPr="00AF12F4">
        <w:rPr>
          <w:rFonts w:ascii="Arial" w:hAnsi="Arial" w:cs="Arial"/>
          <w:color w:val="222222"/>
          <w:sz w:val="24"/>
          <w:szCs w:val="24"/>
          <w:shd w:val="clear" w:color="auto" w:fill="FFFFFF"/>
        </w:rPr>
        <w:t>, </w:t>
      </w:r>
      <w:r w:rsidRPr="00AF12F4">
        <w:rPr>
          <w:rFonts w:ascii="Arial" w:hAnsi="Arial" w:cs="Arial"/>
          <w:i/>
          <w:iCs/>
          <w:color w:val="222222"/>
          <w:sz w:val="24"/>
          <w:szCs w:val="24"/>
          <w:shd w:val="clear" w:color="auto" w:fill="FFFFFF"/>
        </w:rPr>
        <w:t>62</w:t>
      </w:r>
      <w:r w:rsidRPr="00AF12F4">
        <w:rPr>
          <w:rFonts w:ascii="Arial" w:hAnsi="Arial" w:cs="Arial"/>
          <w:color w:val="222222"/>
          <w:sz w:val="24"/>
          <w:szCs w:val="24"/>
          <w:shd w:val="clear" w:color="auto" w:fill="FFFFFF"/>
        </w:rPr>
        <w:t>(8), 882-887.</w:t>
      </w:r>
    </w:p>
    <w:p w14:paraId="583E8FB1" w14:textId="77777777" w:rsidR="00AC7F82" w:rsidRPr="004753FF" w:rsidRDefault="00AC7F82" w:rsidP="00AC7F82">
      <w:pPr>
        <w:pStyle w:val="Bibliography"/>
        <w:rPr>
          <w:rFonts w:ascii="Arial" w:hAnsi="Arial" w:cs="Arial"/>
          <w:sz w:val="24"/>
          <w:szCs w:val="24"/>
        </w:rPr>
      </w:pPr>
      <w:proofErr w:type="spellStart"/>
      <w:r w:rsidRPr="004753FF">
        <w:rPr>
          <w:rFonts w:ascii="Arial" w:hAnsi="Arial" w:cs="Arial"/>
          <w:sz w:val="24"/>
          <w:szCs w:val="24"/>
        </w:rPr>
        <w:t>Malla</w:t>
      </w:r>
      <w:proofErr w:type="spellEnd"/>
      <w:r w:rsidRPr="004753FF">
        <w:rPr>
          <w:rFonts w:ascii="Arial" w:hAnsi="Arial" w:cs="Arial"/>
          <w:sz w:val="24"/>
          <w:szCs w:val="24"/>
        </w:rPr>
        <w:t xml:space="preserve">, A. K., Norman, R. M. G., Manchanda, R., Ahmed, M. R., Scholten, D., </w:t>
      </w:r>
      <w:proofErr w:type="spellStart"/>
      <w:r w:rsidRPr="004753FF">
        <w:rPr>
          <w:rFonts w:ascii="Arial" w:hAnsi="Arial" w:cs="Arial"/>
          <w:sz w:val="24"/>
          <w:szCs w:val="24"/>
        </w:rPr>
        <w:t>Harricharan</w:t>
      </w:r>
      <w:proofErr w:type="spellEnd"/>
      <w:r w:rsidRPr="004753FF">
        <w:rPr>
          <w:rFonts w:ascii="Arial" w:hAnsi="Arial" w:cs="Arial"/>
          <w:sz w:val="24"/>
          <w:szCs w:val="24"/>
        </w:rPr>
        <w:t xml:space="preserve">, R., Cortese, L., &amp; Takhar, J. (2002). One year outcome in first episode psychosis: Influence of DUP and other predictors. </w:t>
      </w:r>
      <w:r w:rsidRPr="004753FF">
        <w:rPr>
          <w:rFonts w:ascii="Arial" w:hAnsi="Arial" w:cs="Arial"/>
          <w:i/>
          <w:iCs/>
          <w:sz w:val="24"/>
          <w:szCs w:val="24"/>
        </w:rPr>
        <w:t>Schizophrenia Research</w:t>
      </w:r>
      <w:r w:rsidRPr="004753FF">
        <w:rPr>
          <w:rFonts w:ascii="Arial" w:hAnsi="Arial" w:cs="Arial"/>
          <w:sz w:val="24"/>
          <w:szCs w:val="24"/>
        </w:rPr>
        <w:t xml:space="preserve">, </w:t>
      </w:r>
      <w:r w:rsidRPr="004753FF">
        <w:rPr>
          <w:rFonts w:ascii="Arial" w:hAnsi="Arial" w:cs="Arial"/>
          <w:i/>
          <w:iCs/>
          <w:sz w:val="24"/>
          <w:szCs w:val="24"/>
        </w:rPr>
        <w:t>54</w:t>
      </w:r>
      <w:r w:rsidRPr="004753FF">
        <w:rPr>
          <w:rFonts w:ascii="Arial" w:hAnsi="Arial" w:cs="Arial"/>
          <w:sz w:val="24"/>
          <w:szCs w:val="24"/>
        </w:rPr>
        <w:t xml:space="preserve">(3), 231–242. </w:t>
      </w:r>
    </w:p>
    <w:p w14:paraId="731B6917"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 xml:space="preserve">Mankiewicz, P. D., O’Leary, J., &amp; Collier, O. (2018). ‘That hour served me better than any hour I have ever had before’: Service users’ experiences of </w:t>
      </w:r>
      <w:proofErr w:type="spellStart"/>
      <w:r w:rsidRPr="004753FF">
        <w:rPr>
          <w:rFonts w:ascii="Arial" w:hAnsi="Arial" w:cs="Arial"/>
          <w:sz w:val="24"/>
          <w:szCs w:val="24"/>
        </w:rPr>
        <w:t>CBTp</w:t>
      </w:r>
      <w:proofErr w:type="spellEnd"/>
      <w:r w:rsidRPr="004753FF">
        <w:rPr>
          <w:rFonts w:ascii="Arial" w:hAnsi="Arial" w:cs="Arial"/>
          <w:sz w:val="24"/>
          <w:szCs w:val="24"/>
        </w:rPr>
        <w:t xml:space="preserve"> in first episode psychosis. </w:t>
      </w:r>
      <w:r w:rsidRPr="004753FF">
        <w:rPr>
          <w:rFonts w:ascii="Arial" w:hAnsi="Arial" w:cs="Arial"/>
          <w:i/>
          <w:iCs/>
          <w:sz w:val="24"/>
          <w:szCs w:val="24"/>
        </w:rPr>
        <w:t>Counselling Psychology Review</w:t>
      </w:r>
      <w:r w:rsidRPr="004753FF">
        <w:rPr>
          <w:rFonts w:ascii="Arial" w:hAnsi="Arial" w:cs="Arial"/>
          <w:sz w:val="24"/>
          <w:szCs w:val="24"/>
        </w:rPr>
        <w:t xml:space="preserve">, </w:t>
      </w:r>
      <w:r w:rsidRPr="004753FF">
        <w:rPr>
          <w:rFonts w:ascii="Arial" w:hAnsi="Arial" w:cs="Arial"/>
          <w:i/>
          <w:iCs/>
          <w:sz w:val="24"/>
          <w:szCs w:val="24"/>
        </w:rPr>
        <w:t>33</w:t>
      </w:r>
      <w:r w:rsidRPr="004753FF">
        <w:rPr>
          <w:rFonts w:ascii="Arial" w:hAnsi="Arial" w:cs="Arial"/>
          <w:sz w:val="24"/>
          <w:szCs w:val="24"/>
        </w:rPr>
        <w:t xml:space="preserve">(2), 4–16. </w:t>
      </w:r>
    </w:p>
    <w:p w14:paraId="551D9A2D" w14:textId="77777777" w:rsidR="00AC7F82" w:rsidRPr="00177F15" w:rsidRDefault="00AC7F82" w:rsidP="00AC7F82">
      <w:pPr>
        <w:pStyle w:val="Bibliography"/>
        <w:rPr>
          <w:rFonts w:ascii="Arial" w:hAnsi="Arial" w:cs="Arial"/>
          <w:sz w:val="24"/>
          <w:szCs w:val="24"/>
        </w:rPr>
      </w:pPr>
      <w:r w:rsidRPr="00945ACB">
        <w:rPr>
          <w:rFonts w:ascii="Arial" w:hAnsi="Arial" w:cs="Arial"/>
          <w:color w:val="222222"/>
          <w:sz w:val="24"/>
          <w:szCs w:val="24"/>
          <w:shd w:val="clear" w:color="auto" w:fill="FFFFFF"/>
        </w:rPr>
        <w:lastRenderedPageBreak/>
        <w:t xml:space="preserve">McGuire, R., McCabe, R., &amp; Priebe, S. (2001). </w:t>
      </w:r>
      <w:r w:rsidRPr="00177F15">
        <w:rPr>
          <w:rFonts w:ascii="Arial" w:hAnsi="Arial" w:cs="Arial"/>
          <w:color w:val="222222"/>
          <w:sz w:val="24"/>
          <w:szCs w:val="24"/>
          <w:shd w:val="clear" w:color="auto" w:fill="FFFFFF"/>
        </w:rPr>
        <w:t>Theoretical frameworks for understanding and investigating the therapeutic relationship in psychiatry. </w:t>
      </w:r>
      <w:r w:rsidRPr="00177F15">
        <w:rPr>
          <w:rFonts w:ascii="Arial" w:hAnsi="Arial" w:cs="Arial"/>
          <w:i/>
          <w:iCs/>
          <w:color w:val="222222"/>
          <w:sz w:val="24"/>
          <w:szCs w:val="24"/>
          <w:shd w:val="clear" w:color="auto" w:fill="FFFFFF"/>
        </w:rPr>
        <w:t>Social psychiatry and psychiatric epidemiology</w:t>
      </w:r>
      <w:r w:rsidRPr="00177F15">
        <w:rPr>
          <w:rFonts w:ascii="Arial" w:hAnsi="Arial" w:cs="Arial"/>
          <w:color w:val="222222"/>
          <w:sz w:val="24"/>
          <w:szCs w:val="24"/>
          <w:shd w:val="clear" w:color="auto" w:fill="FFFFFF"/>
        </w:rPr>
        <w:t>, </w:t>
      </w:r>
      <w:r w:rsidRPr="00177F15">
        <w:rPr>
          <w:rFonts w:ascii="Arial" w:hAnsi="Arial" w:cs="Arial"/>
          <w:i/>
          <w:iCs/>
          <w:color w:val="222222"/>
          <w:sz w:val="24"/>
          <w:szCs w:val="24"/>
          <w:shd w:val="clear" w:color="auto" w:fill="FFFFFF"/>
        </w:rPr>
        <w:t>36</w:t>
      </w:r>
      <w:r w:rsidRPr="00177F15">
        <w:rPr>
          <w:rFonts w:ascii="Arial" w:hAnsi="Arial" w:cs="Arial"/>
          <w:color w:val="222222"/>
          <w:sz w:val="24"/>
          <w:szCs w:val="24"/>
          <w:shd w:val="clear" w:color="auto" w:fill="FFFFFF"/>
        </w:rPr>
        <w:t>(11), 557-564.</w:t>
      </w:r>
    </w:p>
    <w:p w14:paraId="72F673F6" w14:textId="77777777" w:rsidR="00AC7F82" w:rsidRPr="004753FF" w:rsidRDefault="00AC7F82" w:rsidP="00AC7F82">
      <w:pPr>
        <w:pStyle w:val="Bibliography"/>
        <w:rPr>
          <w:rFonts w:ascii="Arial" w:hAnsi="Arial" w:cs="Arial"/>
          <w:sz w:val="24"/>
          <w:szCs w:val="24"/>
        </w:rPr>
      </w:pPr>
      <w:proofErr w:type="spellStart"/>
      <w:r w:rsidRPr="004753FF">
        <w:rPr>
          <w:rFonts w:ascii="Arial" w:hAnsi="Arial" w:cs="Arial"/>
          <w:sz w:val="24"/>
          <w:szCs w:val="24"/>
        </w:rPr>
        <w:t>Melau</w:t>
      </w:r>
      <w:proofErr w:type="spellEnd"/>
      <w:r w:rsidRPr="004753FF">
        <w:rPr>
          <w:rFonts w:ascii="Arial" w:hAnsi="Arial" w:cs="Arial"/>
          <w:sz w:val="24"/>
          <w:szCs w:val="24"/>
        </w:rPr>
        <w:t xml:space="preserve">, M., Harder, S., Jeppesen, P., </w:t>
      </w:r>
      <w:proofErr w:type="spellStart"/>
      <w:r w:rsidRPr="004753FF">
        <w:rPr>
          <w:rFonts w:ascii="Arial" w:hAnsi="Arial" w:cs="Arial"/>
          <w:sz w:val="24"/>
          <w:szCs w:val="24"/>
        </w:rPr>
        <w:t>Hjorthøj</w:t>
      </w:r>
      <w:proofErr w:type="spellEnd"/>
      <w:r w:rsidRPr="004753FF">
        <w:rPr>
          <w:rFonts w:ascii="Arial" w:hAnsi="Arial" w:cs="Arial"/>
          <w:sz w:val="24"/>
          <w:szCs w:val="24"/>
        </w:rPr>
        <w:t xml:space="preserve">, C., Jepsen, J. R. M., </w:t>
      </w:r>
      <w:proofErr w:type="spellStart"/>
      <w:r w:rsidRPr="004753FF">
        <w:rPr>
          <w:rFonts w:ascii="Arial" w:hAnsi="Arial" w:cs="Arial"/>
          <w:sz w:val="24"/>
          <w:szCs w:val="24"/>
        </w:rPr>
        <w:t>Thorup</w:t>
      </w:r>
      <w:proofErr w:type="spellEnd"/>
      <w:r w:rsidRPr="004753FF">
        <w:rPr>
          <w:rFonts w:ascii="Arial" w:hAnsi="Arial" w:cs="Arial"/>
          <w:sz w:val="24"/>
          <w:szCs w:val="24"/>
        </w:rPr>
        <w:t xml:space="preserve">, A., &amp; </w:t>
      </w:r>
      <w:proofErr w:type="spellStart"/>
      <w:r w:rsidRPr="004753FF">
        <w:rPr>
          <w:rFonts w:ascii="Arial" w:hAnsi="Arial" w:cs="Arial"/>
          <w:sz w:val="24"/>
          <w:szCs w:val="24"/>
        </w:rPr>
        <w:t>Nordentoft</w:t>
      </w:r>
      <w:proofErr w:type="spellEnd"/>
      <w:r w:rsidRPr="004753FF">
        <w:rPr>
          <w:rFonts w:ascii="Arial" w:hAnsi="Arial" w:cs="Arial"/>
          <w:sz w:val="24"/>
          <w:szCs w:val="24"/>
        </w:rPr>
        <w:t xml:space="preserve">, M. (2015). The Association Between Working Alliance and Clinical and Functional Outcome in a Cohort of 400 Patients </w:t>
      </w:r>
      <w:proofErr w:type="gramStart"/>
      <w:r w:rsidRPr="004753FF">
        <w:rPr>
          <w:rFonts w:ascii="Arial" w:hAnsi="Arial" w:cs="Arial"/>
          <w:sz w:val="24"/>
          <w:szCs w:val="24"/>
        </w:rPr>
        <w:t>With</w:t>
      </w:r>
      <w:proofErr w:type="gramEnd"/>
      <w:r w:rsidRPr="004753FF">
        <w:rPr>
          <w:rFonts w:ascii="Arial" w:hAnsi="Arial" w:cs="Arial"/>
          <w:sz w:val="24"/>
          <w:szCs w:val="24"/>
        </w:rPr>
        <w:t xml:space="preserve"> First-Episode Psychosis: A Cross-Sectional Study. </w:t>
      </w:r>
      <w:r w:rsidRPr="004753FF">
        <w:rPr>
          <w:rFonts w:ascii="Arial" w:hAnsi="Arial" w:cs="Arial"/>
          <w:i/>
          <w:iCs/>
          <w:sz w:val="24"/>
          <w:szCs w:val="24"/>
        </w:rPr>
        <w:t>The Journal of Clinical Psychiatry</w:t>
      </w:r>
      <w:r w:rsidRPr="004753FF">
        <w:rPr>
          <w:rFonts w:ascii="Arial" w:hAnsi="Arial" w:cs="Arial"/>
          <w:sz w:val="24"/>
          <w:szCs w:val="24"/>
        </w:rPr>
        <w:t xml:space="preserve">, </w:t>
      </w:r>
      <w:r w:rsidRPr="004753FF">
        <w:rPr>
          <w:rFonts w:ascii="Arial" w:hAnsi="Arial" w:cs="Arial"/>
          <w:i/>
          <w:iCs/>
          <w:sz w:val="24"/>
          <w:szCs w:val="24"/>
        </w:rPr>
        <w:t>76</w:t>
      </w:r>
      <w:r w:rsidRPr="004753FF">
        <w:rPr>
          <w:rFonts w:ascii="Arial" w:hAnsi="Arial" w:cs="Arial"/>
          <w:sz w:val="24"/>
          <w:szCs w:val="24"/>
        </w:rPr>
        <w:t xml:space="preserve">(01), 83–90. </w:t>
      </w:r>
    </w:p>
    <w:p w14:paraId="73CBAB29" w14:textId="0A5644DC" w:rsidR="00AC7F82" w:rsidRPr="00D60B46" w:rsidRDefault="00AC7F82" w:rsidP="00D60B46">
      <w:pPr>
        <w:pStyle w:val="Bibliography"/>
        <w:rPr>
          <w:rStyle w:val="Hyperlink"/>
          <w:rFonts w:ascii="Arial" w:hAnsi="Arial" w:cs="Arial"/>
          <w:sz w:val="24"/>
          <w:szCs w:val="24"/>
        </w:rPr>
      </w:pPr>
      <w:r>
        <w:rPr>
          <w:rFonts w:ascii="Arial" w:hAnsi="Arial" w:cs="Arial"/>
          <w:sz w:val="24"/>
          <w:szCs w:val="24"/>
        </w:rPr>
        <w:t xml:space="preserve">National Institute for </w:t>
      </w:r>
      <w:r w:rsidRPr="00D60B46">
        <w:rPr>
          <w:rFonts w:ascii="Arial" w:hAnsi="Arial" w:cs="Arial"/>
          <w:sz w:val="24"/>
          <w:szCs w:val="24"/>
        </w:rPr>
        <w:t xml:space="preserve">Health and Care Excellence (2014, February 12). </w:t>
      </w:r>
      <w:r w:rsidRPr="00D60B46">
        <w:rPr>
          <w:rFonts w:ascii="Arial" w:hAnsi="Arial" w:cs="Arial"/>
          <w:i/>
          <w:iCs/>
          <w:sz w:val="24"/>
          <w:szCs w:val="24"/>
        </w:rPr>
        <w:t xml:space="preserve">“1 Recommendations | Psychosis and schizophrenia in adults: prevention and management | Clinical guideline [CG178]”. </w:t>
      </w:r>
      <w:hyperlink r:id="rId14" w:history="1">
        <w:r w:rsidRPr="00D60B46">
          <w:rPr>
            <w:rStyle w:val="Hyperlink"/>
            <w:rFonts w:ascii="Arial" w:hAnsi="Arial" w:cs="Arial"/>
            <w:sz w:val="24"/>
            <w:szCs w:val="24"/>
          </w:rPr>
          <w:t>https://www.nice.org.uk/guidance/cg178/chapter/1-Recommendations</w:t>
        </w:r>
      </w:hyperlink>
    </w:p>
    <w:p w14:paraId="7E7DB4FE" w14:textId="24A2ED6A" w:rsidR="00D60B46" w:rsidRDefault="00D60B46" w:rsidP="00D60B46">
      <w:pPr>
        <w:ind w:left="720" w:hanging="720"/>
        <w:rPr>
          <w:rFonts w:ascii="Arial" w:hAnsi="Arial" w:cs="Arial"/>
          <w:sz w:val="24"/>
        </w:rPr>
      </w:pPr>
      <w:r w:rsidRPr="00D60B46">
        <w:rPr>
          <w:rFonts w:ascii="Arial" w:hAnsi="Arial" w:cs="Arial"/>
          <w:sz w:val="24"/>
        </w:rPr>
        <w:t xml:space="preserve">O’Donoghue, B., O’Connor, K., Thompson, A., &amp; </w:t>
      </w:r>
      <w:proofErr w:type="spellStart"/>
      <w:r w:rsidRPr="00D60B46">
        <w:rPr>
          <w:rFonts w:ascii="Arial" w:hAnsi="Arial" w:cs="Arial"/>
          <w:sz w:val="24"/>
        </w:rPr>
        <w:t>McGorry</w:t>
      </w:r>
      <w:proofErr w:type="spellEnd"/>
      <w:r w:rsidRPr="00D60B46">
        <w:rPr>
          <w:rFonts w:ascii="Arial" w:hAnsi="Arial" w:cs="Arial"/>
          <w:sz w:val="24"/>
        </w:rPr>
        <w:t xml:space="preserve">, P. (2021). The need for early intervention for psychosis to persist throughout the COVID-19 pandemic and beyond. </w:t>
      </w:r>
      <w:r w:rsidRPr="00D60B46">
        <w:rPr>
          <w:rFonts w:ascii="Arial" w:hAnsi="Arial" w:cs="Arial"/>
          <w:i/>
          <w:sz w:val="24"/>
        </w:rPr>
        <w:t>Irish Journal of Psychological Medicine, 38</w:t>
      </w:r>
      <w:r w:rsidRPr="00D60B46">
        <w:rPr>
          <w:rFonts w:ascii="Arial" w:hAnsi="Arial" w:cs="Arial"/>
          <w:sz w:val="24"/>
        </w:rPr>
        <w:t>(3), 214-219. doi:10.1017/ipm.2020.56</w:t>
      </w:r>
    </w:p>
    <w:p w14:paraId="197AC47E" w14:textId="784DB056" w:rsidR="005529B8" w:rsidRPr="00D60B46" w:rsidRDefault="005529B8" w:rsidP="00D60B46">
      <w:pPr>
        <w:ind w:left="720" w:hanging="720"/>
        <w:rPr>
          <w:rFonts w:ascii="Arial" w:hAnsi="Arial" w:cs="Arial"/>
          <w:sz w:val="24"/>
        </w:rPr>
      </w:pPr>
      <w:r w:rsidRPr="005529B8">
        <w:rPr>
          <w:rFonts w:ascii="Arial" w:hAnsi="Arial" w:cs="Arial"/>
          <w:sz w:val="24"/>
        </w:rPr>
        <w:t>Priebe</w:t>
      </w:r>
      <w:r>
        <w:rPr>
          <w:rFonts w:ascii="Arial" w:hAnsi="Arial" w:cs="Arial"/>
          <w:sz w:val="24"/>
        </w:rPr>
        <w:t>,</w:t>
      </w:r>
      <w:r w:rsidRPr="005529B8">
        <w:rPr>
          <w:rFonts w:ascii="Arial" w:hAnsi="Arial" w:cs="Arial"/>
          <w:sz w:val="24"/>
        </w:rPr>
        <w:t xml:space="preserve"> S</w:t>
      </w:r>
      <w:r>
        <w:rPr>
          <w:rFonts w:ascii="Arial" w:hAnsi="Arial" w:cs="Arial"/>
          <w:sz w:val="24"/>
        </w:rPr>
        <w:t>.</w:t>
      </w:r>
      <w:r w:rsidRPr="005529B8">
        <w:rPr>
          <w:rFonts w:ascii="Arial" w:hAnsi="Arial" w:cs="Arial"/>
          <w:sz w:val="24"/>
        </w:rPr>
        <w:t>, Richardson</w:t>
      </w:r>
      <w:r>
        <w:rPr>
          <w:rFonts w:ascii="Arial" w:hAnsi="Arial" w:cs="Arial"/>
          <w:sz w:val="24"/>
        </w:rPr>
        <w:t>,</w:t>
      </w:r>
      <w:r w:rsidRPr="005529B8">
        <w:rPr>
          <w:rFonts w:ascii="Arial" w:hAnsi="Arial" w:cs="Arial"/>
          <w:sz w:val="24"/>
        </w:rPr>
        <w:t xml:space="preserve"> M</w:t>
      </w:r>
      <w:r>
        <w:rPr>
          <w:rFonts w:ascii="Arial" w:hAnsi="Arial" w:cs="Arial"/>
          <w:sz w:val="24"/>
        </w:rPr>
        <w:t>.</w:t>
      </w:r>
      <w:r w:rsidRPr="005529B8">
        <w:rPr>
          <w:rFonts w:ascii="Arial" w:hAnsi="Arial" w:cs="Arial"/>
          <w:sz w:val="24"/>
        </w:rPr>
        <w:t>, Cooney</w:t>
      </w:r>
      <w:r>
        <w:rPr>
          <w:rFonts w:ascii="Arial" w:hAnsi="Arial" w:cs="Arial"/>
          <w:sz w:val="24"/>
        </w:rPr>
        <w:t>,</w:t>
      </w:r>
      <w:r w:rsidRPr="005529B8">
        <w:rPr>
          <w:rFonts w:ascii="Arial" w:hAnsi="Arial" w:cs="Arial"/>
          <w:sz w:val="24"/>
        </w:rPr>
        <w:t xml:space="preserve"> M</w:t>
      </w:r>
      <w:r>
        <w:rPr>
          <w:rFonts w:ascii="Arial" w:hAnsi="Arial" w:cs="Arial"/>
          <w:sz w:val="24"/>
        </w:rPr>
        <w:t>.</w:t>
      </w:r>
      <w:r w:rsidRPr="005529B8">
        <w:rPr>
          <w:rFonts w:ascii="Arial" w:hAnsi="Arial" w:cs="Arial"/>
          <w:sz w:val="24"/>
        </w:rPr>
        <w:t>, Adedeji</w:t>
      </w:r>
      <w:r>
        <w:rPr>
          <w:rFonts w:ascii="Arial" w:hAnsi="Arial" w:cs="Arial"/>
          <w:sz w:val="24"/>
        </w:rPr>
        <w:t>,</w:t>
      </w:r>
      <w:r w:rsidRPr="005529B8">
        <w:rPr>
          <w:rFonts w:ascii="Arial" w:hAnsi="Arial" w:cs="Arial"/>
          <w:sz w:val="24"/>
        </w:rPr>
        <w:t xml:space="preserve"> O</w:t>
      </w:r>
      <w:r>
        <w:rPr>
          <w:rFonts w:ascii="Arial" w:hAnsi="Arial" w:cs="Arial"/>
          <w:sz w:val="24"/>
        </w:rPr>
        <w:t>.</w:t>
      </w:r>
      <w:r w:rsidRPr="005529B8">
        <w:rPr>
          <w:rFonts w:ascii="Arial" w:hAnsi="Arial" w:cs="Arial"/>
          <w:sz w:val="24"/>
        </w:rPr>
        <w:t>, McCabe</w:t>
      </w:r>
      <w:r>
        <w:rPr>
          <w:rFonts w:ascii="Arial" w:hAnsi="Arial" w:cs="Arial"/>
          <w:sz w:val="24"/>
        </w:rPr>
        <w:t>,</w:t>
      </w:r>
      <w:r w:rsidRPr="005529B8">
        <w:rPr>
          <w:rFonts w:ascii="Arial" w:hAnsi="Arial" w:cs="Arial"/>
          <w:sz w:val="24"/>
        </w:rPr>
        <w:t xml:space="preserve"> R</w:t>
      </w:r>
      <w:r>
        <w:rPr>
          <w:rFonts w:ascii="Arial" w:hAnsi="Arial" w:cs="Arial"/>
          <w:sz w:val="24"/>
        </w:rPr>
        <w:t>. (2011). D</w:t>
      </w:r>
      <w:r w:rsidRPr="005529B8">
        <w:rPr>
          <w:rFonts w:ascii="Arial" w:hAnsi="Arial" w:cs="Arial"/>
          <w:sz w:val="24"/>
        </w:rPr>
        <w:t xml:space="preserve">oes the Therapeutic Relationship Predict Outcomes of Psychiatric Treatment in Patients with Psychosis? A Systematic Review. </w:t>
      </w:r>
      <w:r w:rsidRPr="005529B8">
        <w:rPr>
          <w:rFonts w:ascii="Arial" w:hAnsi="Arial" w:cs="Arial"/>
          <w:i/>
          <w:sz w:val="24"/>
        </w:rPr>
        <w:t xml:space="preserve">Psychotherapy and Psychosomatics, 80, </w:t>
      </w:r>
      <w:r w:rsidRPr="005529B8">
        <w:rPr>
          <w:rFonts w:ascii="Arial" w:hAnsi="Arial" w:cs="Arial"/>
          <w:sz w:val="24"/>
        </w:rPr>
        <w:t xml:space="preserve">70-77. </w:t>
      </w:r>
      <w:proofErr w:type="spellStart"/>
      <w:r w:rsidRPr="005529B8">
        <w:rPr>
          <w:rFonts w:ascii="Arial" w:hAnsi="Arial" w:cs="Arial"/>
          <w:sz w:val="24"/>
        </w:rPr>
        <w:t>doi</w:t>
      </w:r>
      <w:proofErr w:type="spellEnd"/>
      <w:r w:rsidRPr="005529B8">
        <w:rPr>
          <w:rFonts w:ascii="Arial" w:hAnsi="Arial" w:cs="Arial"/>
          <w:sz w:val="24"/>
        </w:rPr>
        <w:t>: 10.1159/000320976</w:t>
      </w:r>
    </w:p>
    <w:p w14:paraId="245DD3D5" w14:textId="77777777" w:rsidR="00AC7F82" w:rsidRPr="004753FF" w:rsidRDefault="00AC7F82" w:rsidP="00AC7F82">
      <w:pPr>
        <w:pStyle w:val="Bibliography"/>
        <w:rPr>
          <w:rFonts w:ascii="Arial" w:hAnsi="Arial" w:cs="Arial"/>
          <w:sz w:val="24"/>
          <w:szCs w:val="24"/>
        </w:rPr>
      </w:pPr>
      <w:r w:rsidRPr="00945ACB">
        <w:rPr>
          <w:rFonts w:ascii="Arial" w:hAnsi="Arial" w:cs="Arial"/>
          <w:sz w:val="24"/>
          <w:szCs w:val="24"/>
        </w:rPr>
        <w:t xml:space="preserve">Rodrigues, R., &amp; Anderson, K. K. (2017). </w:t>
      </w:r>
      <w:r w:rsidRPr="004753FF">
        <w:rPr>
          <w:rFonts w:ascii="Arial" w:hAnsi="Arial" w:cs="Arial"/>
          <w:sz w:val="24"/>
          <w:szCs w:val="24"/>
        </w:rPr>
        <w:t xml:space="preserve">The traumatic experience of first-episode psychosis: A systematic review and meta-analysis. </w:t>
      </w:r>
      <w:r w:rsidRPr="004753FF">
        <w:rPr>
          <w:rFonts w:ascii="Arial" w:hAnsi="Arial" w:cs="Arial"/>
          <w:i/>
          <w:iCs/>
          <w:sz w:val="24"/>
          <w:szCs w:val="24"/>
        </w:rPr>
        <w:t>Schizophrenia Research</w:t>
      </w:r>
      <w:r w:rsidRPr="004753FF">
        <w:rPr>
          <w:rFonts w:ascii="Arial" w:hAnsi="Arial" w:cs="Arial"/>
          <w:sz w:val="24"/>
          <w:szCs w:val="24"/>
        </w:rPr>
        <w:t xml:space="preserve">, </w:t>
      </w:r>
      <w:r w:rsidRPr="004753FF">
        <w:rPr>
          <w:rFonts w:ascii="Arial" w:hAnsi="Arial" w:cs="Arial"/>
          <w:i/>
          <w:iCs/>
          <w:sz w:val="24"/>
          <w:szCs w:val="24"/>
        </w:rPr>
        <w:t>189</w:t>
      </w:r>
      <w:r w:rsidRPr="004753FF">
        <w:rPr>
          <w:rFonts w:ascii="Arial" w:hAnsi="Arial" w:cs="Arial"/>
          <w:sz w:val="24"/>
          <w:szCs w:val="24"/>
        </w:rPr>
        <w:t xml:space="preserve">, 27–36. </w:t>
      </w:r>
    </w:p>
    <w:p w14:paraId="5CE92A75" w14:textId="77777777" w:rsidR="00AC7F82" w:rsidRPr="004753FF" w:rsidRDefault="00AC7F82" w:rsidP="00AC7F82">
      <w:pPr>
        <w:pStyle w:val="Bibliography"/>
        <w:rPr>
          <w:rFonts w:ascii="Arial" w:hAnsi="Arial" w:cs="Arial"/>
          <w:sz w:val="24"/>
          <w:szCs w:val="24"/>
        </w:rPr>
      </w:pPr>
      <w:proofErr w:type="spellStart"/>
      <w:r w:rsidRPr="009755D1">
        <w:rPr>
          <w:rFonts w:ascii="Arial" w:hAnsi="Arial" w:cs="Arial"/>
          <w:sz w:val="24"/>
          <w:szCs w:val="24"/>
        </w:rPr>
        <w:t>Seikkula</w:t>
      </w:r>
      <w:proofErr w:type="spellEnd"/>
      <w:r w:rsidRPr="009755D1">
        <w:rPr>
          <w:rFonts w:ascii="Arial" w:hAnsi="Arial" w:cs="Arial"/>
          <w:sz w:val="24"/>
          <w:szCs w:val="24"/>
        </w:rPr>
        <w:t xml:space="preserve">, B. A., Jukka </w:t>
      </w:r>
      <w:proofErr w:type="spellStart"/>
      <w:r w:rsidRPr="009755D1">
        <w:rPr>
          <w:rFonts w:ascii="Arial" w:hAnsi="Arial" w:cs="Arial"/>
          <w:sz w:val="24"/>
          <w:szCs w:val="24"/>
        </w:rPr>
        <w:t>Aaltonen</w:t>
      </w:r>
      <w:proofErr w:type="spellEnd"/>
      <w:r w:rsidRPr="009755D1">
        <w:rPr>
          <w:rFonts w:ascii="Arial" w:hAnsi="Arial" w:cs="Arial"/>
          <w:sz w:val="24"/>
          <w:szCs w:val="24"/>
        </w:rPr>
        <w:t xml:space="preserve">, Jaakko. </w:t>
      </w:r>
      <w:r w:rsidRPr="004753FF">
        <w:rPr>
          <w:rFonts w:ascii="Arial" w:hAnsi="Arial" w:cs="Arial"/>
          <w:sz w:val="24"/>
          <w:szCs w:val="24"/>
        </w:rPr>
        <w:t xml:space="preserve">(2001). Open Dialogue in Psychosis I: An Introduction and Case Illustration. </w:t>
      </w:r>
      <w:r w:rsidRPr="004753FF">
        <w:rPr>
          <w:rFonts w:ascii="Arial" w:hAnsi="Arial" w:cs="Arial"/>
          <w:i/>
          <w:iCs/>
          <w:sz w:val="24"/>
          <w:szCs w:val="24"/>
        </w:rPr>
        <w:t>Journal of Constructivist Psychology</w:t>
      </w:r>
      <w:r w:rsidRPr="004753FF">
        <w:rPr>
          <w:rFonts w:ascii="Arial" w:hAnsi="Arial" w:cs="Arial"/>
          <w:sz w:val="24"/>
          <w:szCs w:val="24"/>
        </w:rPr>
        <w:t xml:space="preserve">, </w:t>
      </w:r>
      <w:r w:rsidRPr="004753FF">
        <w:rPr>
          <w:rFonts w:ascii="Arial" w:hAnsi="Arial" w:cs="Arial"/>
          <w:i/>
          <w:iCs/>
          <w:sz w:val="24"/>
          <w:szCs w:val="24"/>
        </w:rPr>
        <w:t>14</w:t>
      </w:r>
      <w:r w:rsidRPr="004753FF">
        <w:rPr>
          <w:rFonts w:ascii="Arial" w:hAnsi="Arial" w:cs="Arial"/>
          <w:sz w:val="24"/>
          <w:szCs w:val="24"/>
        </w:rPr>
        <w:t xml:space="preserve">(4), 247–265. </w:t>
      </w:r>
    </w:p>
    <w:p w14:paraId="780EAF81"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lastRenderedPageBreak/>
        <w:t xml:space="preserve">Shirk, S. R., &amp; Karver, M. (2003). Prediction of treatment outcome from relationship variables in child and adolescent therapy: A meta-analytic review. </w:t>
      </w:r>
      <w:r w:rsidRPr="004753FF">
        <w:rPr>
          <w:rFonts w:ascii="Arial" w:hAnsi="Arial" w:cs="Arial"/>
          <w:i/>
          <w:iCs/>
          <w:sz w:val="24"/>
          <w:szCs w:val="24"/>
        </w:rPr>
        <w:t>Journal of Consulting and Clinical Psychology</w:t>
      </w:r>
      <w:r w:rsidRPr="004753FF">
        <w:rPr>
          <w:rFonts w:ascii="Arial" w:hAnsi="Arial" w:cs="Arial"/>
          <w:sz w:val="24"/>
          <w:szCs w:val="24"/>
        </w:rPr>
        <w:t xml:space="preserve">, </w:t>
      </w:r>
      <w:r w:rsidRPr="004753FF">
        <w:rPr>
          <w:rFonts w:ascii="Arial" w:hAnsi="Arial" w:cs="Arial"/>
          <w:i/>
          <w:iCs/>
          <w:sz w:val="24"/>
          <w:szCs w:val="24"/>
        </w:rPr>
        <w:t>71</w:t>
      </w:r>
      <w:r w:rsidRPr="004753FF">
        <w:rPr>
          <w:rFonts w:ascii="Arial" w:hAnsi="Arial" w:cs="Arial"/>
          <w:sz w:val="24"/>
          <w:szCs w:val="24"/>
        </w:rPr>
        <w:t xml:space="preserve">(3), 452–464. </w:t>
      </w:r>
    </w:p>
    <w:p w14:paraId="6D4C2FC0" w14:textId="77777777" w:rsidR="00AC7F82" w:rsidRPr="007715A2" w:rsidRDefault="00AC7F82" w:rsidP="00AC7F82">
      <w:pPr>
        <w:pStyle w:val="Bibliography"/>
        <w:rPr>
          <w:rFonts w:ascii="Arial" w:hAnsi="Arial" w:cs="Arial"/>
          <w:sz w:val="24"/>
          <w:szCs w:val="24"/>
        </w:rPr>
      </w:pPr>
      <w:r w:rsidRPr="001A32FA">
        <w:rPr>
          <w:rFonts w:ascii="Arial" w:hAnsi="Arial" w:cs="Arial"/>
          <w:sz w:val="24"/>
          <w:szCs w:val="24"/>
          <w:shd w:val="clear" w:color="auto" w:fill="FFFFFF"/>
        </w:rPr>
        <w:t>Strachan, H. (2011). Caring–The Concept, Behaviours, Influences and Impact. </w:t>
      </w:r>
      <w:r w:rsidRPr="001A32FA">
        <w:rPr>
          <w:rFonts w:ascii="Arial" w:hAnsi="Arial" w:cs="Arial"/>
          <w:i/>
          <w:iCs/>
          <w:sz w:val="24"/>
          <w:szCs w:val="24"/>
          <w:shd w:val="clear" w:color="auto" w:fill="FFFFFF"/>
        </w:rPr>
        <w:t>NMAHP Quality Council</w:t>
      </w:r>
      <w:r w:rsidRPr="001A32FA">
        <w:rPr>
          <w:rFonts w:ascii="Arial" w:hAnsi="Arial" w:cs="Arial"/>
          <w:sz w:val="24"/>
          <w:szCs w:val="24"/>
          <w:shd w:val="clear" w:color="auto" w:fill="FFFFFF"/>
        </w:rPr>
        <w:t>, 1-19.</w:t>
      </w:r>
    </w:p>
    <w:p w14:paraId="1ED0BF67" w14:textId="77777777" w:rsidR="00AC7F82" w:rsidRPr="004753FF" w:rsidRDefault="00AC7F82" w:rsidP="00AC7F82">
      <w:pPr>
        <w:pStyle w:val="Bibliography"/>
        <w:rPr>
          <w:rFonts w:ascii="Arial" w:hAnsi="Arial" w:cs="Arial"/>
          <w:sz w:val="24"/>
          <w:szCs w:val="24"/>
        </w:rPr>
      </w:pPr>
      <w:proofErr w:type="spellStart"/>
      <w:r w:rsidRPr="004753FF">
        <w:rPr>
          <w:rFonts w:ascii="Arial" w:hAnsi="Arial" w:cs="Arial"/>
          <w:sz w:val="24"/>
          <w:szCs w:val="24"/>
        </w:rPr>
        <w:t>Sucala</w:t>
      </w:r>
      <w:proofErr w:type="spellEnd"/>
      <w:r w:rsidRPr="004753FF">
        <w:rPr>
          <w:rFonts w:ascii="Arial" w:hAnsi="Arial" w:cs="Arial"/>
          <w:sz w:val="24"/>
          <w:szCs w:val="24"/>
        </w:rPr>
        <w:t xml:space="preserve">, M., </w:t>
      </w:r>
      <w:proofErr w:type="spellStart"/>
      <w:r w:rsidRPr="004753FF">
        <w:rPr>
          <w:rFonts w:ascii="Arial" w:hAnsi="Arial" w:cs="Arial"/>
          <w:sz w:val="24"/>
          <w:szCs w:val="24"/>
        </w:rPr>
        <w:t>Schnur</w:t>
      </w:r>
      <w:proofErr w:type="spellEnd"/>
      <w:r w:rsidRPr="004753FF">
        <w:rPr>
          <w:rFonts w:ascii="Arial" w:hAnsi="Arial" w:cs="Arial"/>
          <w:sz w:val="24"/>
          <w:szCs w:val="24"/>
        </w:rPr>
        <w:t xml:space="preserve">, J. B., Constantino, M. J., Miller, S. J., Brackman, E. H., &amp; Montgomery, G. H. (2012). The Therapeutic Relationship in E-Therapy for Mental Health: A Systematic Review. </w:t>
      </w:r>
      <w:r w:rsidRPr="004753FF">
        <w:rPr>
          <w:rFonts w:ascii="Arial" w:hAnsi="Arial" w:cs="Arial"/>
          <w:i/>
          <w:iCs/>
          <w:sz w:val="24"/>
          <w:szCs w:val="24"/>
        </w:rPr>
        <w:t>Journal of Medical Internet Research</w:t>
      </w:r>
      <w:r w:rsidRPr="004753FF">
        <w:rPr>
          <w:rFonts w:ascii="Arial" w:hAnsi="Arial" w:cs="Arial"/>
          <w:sz w:val="24"/>
          <w:szCs w:val="24"/>
        </w:rPr>
        <w:t xml:space="preserve">, </w:t>
      </w:r>
      <w:r w:rsidRPr="004753FF">
        <w:rPr>
          <w:rFonts w:ascii="Arial" w:hAnsi="Arial" w:cs="Arial"/>
          <w:i/>
          <w:iCs/>
          <w:sz w:val="24"/>
          <w:szCs w:val="24"/>
        </w:rPr>
        <w:t>14</w:t>
      </w:r>
      <w:r w:rsidRPr="004753FF">
        <w:rPr>
          <w:rFonts w:ascii="Arial" w:hAnsi="Arial" w:cs="Arial"/>
          <w:sz w:val="24"/>
          <w:szCs w:val="24"/>
        </w:rPr>
        <w:t>(4)</w:t>
      </w:r>
      <w:r>
        <w:rPr>
          <w:rFonts w:ascii="Arial" w:hAnsi="Arial" w:cs="Arial"/>
          <w:sz w:val="24"/>
          <w:szCs w:val="24"/>
        </w:rPr>
        <w:t>, 2084.</w:t>
      </w:r>
    </w:p>
    <w:p w14:paraId="7641BB79"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 xml:space="preserve">Tindall, R., </w:t>
      </w:r>
      <w:proofErr w:type="spellStart"/>
      <w:r w:rsidRPr="004753FF">
        <w:rPr>
          <w:rFonts w:ascii="Arial" w:hAnsi="Arial" w:cs="Arial"/>
          <w:sz w:val="24"/>
          <w:szCs w:val="24"/>
        </w:rPr>
        <w:t>Francey</w:t>
      </w:r>
      <w:proofErr w:type="spellEnd"/>
      <w:r w:rsidRPr="004753FF">
        <w:rPr>
          <w:rFonts w:ascii="Arial" w:hAnsi="Arial" w:cs="Arial"/>
          <w:sz w:val="24"/>
          <w:szCs w:val="24"/>
        </w:rPr>
        <w:t xml:space="preserve">, S., &amp; Hamilton, B. (2015). Factors influencing engagement with case managers: Perspectives of young people with a diagnosis of first episode psychosis. </w:t>
      </w:r>
      <w:r w:rsidRPr="004753FF">
        <w:rPr>
          <w:rFonts w:ascii="Arial" w:hAnsi="Arial" w:cs="Arial"/>
          <w:i/>
          <w:iCs/>
          <w:sz w:val="24"/>
          <w:szCs w:val="24"/>
        </w:rPr>
        <w:t>International Journal of Mental Health Nursing</w:t>
      </w:r>
      <w:r w:rsidRPr="004753FF">
        <w:rPr>
          <w:rFonts w:ascii="Arial" w:hAnsi="Arial" w:cs="Arial"/>
          <w:sz w:val="24"/>
          <w:szCs w:val="24"/>
        </w:rPr>
        <w:t xml:space="preserve">, </w:t>
      </w:r>
      <w:r w:rsidRPr="004753FF">
        <w:rPr>
          <w:rFonts w:ascii="Arial" w:hAnsi="Arial" w:cs="Arial"/>
          <w:i/>
          <w:iCs/>
          <w:sz w:val="24"/>
          <w:szCs w:val="24"/>
        </w:rPr>
        <w:t>24</w:t>
      </w:r>
      <w:r w:rsidRPr="004753FF">
        <w:rPr>
          <w:rFonts w:ascii="Arial" w:hAnsi="Arial" w:cs="Arial"/>
          <w:sz w:val="24"/>
          <w:szCs w:val="24"/>
        </w:rPr>
        <w:t xml:space="preserve">(4), 295–303. </w:t>
      </w:r>
    </w:p>
    <w:p w14:paraId="52C21701"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Tindall, R. M., Allott, K., Simmons, M., Roberts, W., &amp; Hamilton, B. E. (2018</w:t>
      </w:r>
      <w:r>
        <w:rPr>
          <w:rFonts w:ascii="Arial" w:hAnsi="Arial" w:cs="Arial"/>
          <w:sz w:val="24"/>
          <w:szCs w:val="24"/>
        </w:rPr>
        <w:t>a</w:t>
      </w:r>
      <w:r w:rsidRPr="004753FF">
        <w:rPr>
          <w:rFonts w:ascii="Arial" w:hAnsi="Arial" w:cs="Arial"/>
          <w:sz w:val="24"/>
          <w:szCs w:val="24"/>
        </w:rPr>
        <w:t xml:space="preserve">). Engagement at entry to an early intervention service for first episode psychosis: An exploratory study of young people and caregivers. </w:t>
      </w:r>
      <w:r w:rsidRPr="004753FF">
        <w:rPr>
          <w:rFonts w:ascii="Arial" w:hAnsi="Arial" w:cs="Arial"/>
          <w:i/>
          <w:iCs/>
          <w:sz w:val="24"/>
          <w:szCs w:val="24"/>
        </w:rPr>
        <w:t>Psychosis: Psychological, Social and Integrative Approaches</w:t>
      </w:r>
      <w:r w:rsidRPr="004753FF">
        <w:rPr>
          <w:rFonts w:ascii="Arial" w:hAnsi="Arial" w:cs="Arial"/>
          <w:sz w:val="24"/>
          <w:szCs w:val="24"/>
        </w:rPr>
        <w:t xml:space="preserve">, </w:t>
      </w:r>
      <w:r w:rsidRPr="004753FF">
        <w:rPr>
          <w:rFonts w:ascii="Arial" w:hAnsi="Arial" w:cs="Arial"/>
          <w:i/>
          <w:iCs/>
          <w:sz w:val="24"/>
          <w:szCs w:val="24"/>
        </w:rPr>
        <w:t>10</w:t>
      </w:r>
      <w:r w:rsidRPr="004753FF">
        <w:rPr>
          <w:rFonts w:ascii="Arial" w:hAnsi="Arial" w:cs="Arial"/>
          <w:sz w:val="24"/>
          <w:szCs w:val="24"/>
        </w:rPr>
        <w:t xml:space="preserve">(3), 175–186. </w:t>
      </w:r>
    </w:p>
    <w:p w14:paraId="7AF9598D"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Tindall, R. M., Simmons, M. B., Allott, K., &amp; Hamilton, B. E. (2018</w:t>
      </w:r>
      <w:r>
        <w:rPr>
          <w:rFonts w:ascii="Arial" w:hAnsi="Arial" w:cs="Arial"/>
          <w:sz w:val="24"/>
          <w:szCs w:val="24"/>
        </w:rPr>
        <w:t>b</w:t>
      </w:r>
      <w:r w:rsidRPr="004753FF">
        <w:rPr>
          <w:rFonts w:ascii="Arial" w:hAnsi="Arial" w:cs="Arial"/>
          <w:sz w:val="24"/>
          <w:szCs w:val="24"/>
        </w:rPr>
        <w:t xml:space="preserve">). Essential ingredients of engagement when working alongside people after their first episode of psychosis: A qualitative meta-synthesis. </w:t>
      </w:r>
      <w:r w:rsidRPr="004753FF">
        <w:rPr>
          <w:rFonts w:ascii="Arial" w:hAnsi="Arial" w:cs="Arial"/>
          <w:i/>
          <w:iCs/>
          <w:sz w:val="24"/>
          <w:szCs w:val="24"/>
        </w:rPr>
        <w:t>Early Intervention in Psychiatry</w:t>
      </w:r>
      <w:r w:rsidRPr="004753FF">
        <w:rPr>
          <w:rFonts w:ascii="Arial" w:hAnsi="Arial" w:cs="Arial"/>
          <w:sz w:val="24"/>
          <w:szCs w:val="24"/>
        </w:rPr>
        <w:t xml:space="preserve">, </w:t>
      </w:r>
      <w:r w:rsidRPr="004753FF">
        <w:rPr>
          <w:rFonts w:ascii="Arial" w:hAnsi="Arial" w:cs="Arial"/>
          <w:i/>
          <w:iCs/>
          <w:sz w:val="24"/>
          <w:szCs w:val="24"/>
        </w:rPr>
        <w:t>12</w:t>
      </w:r>
      <w:r w:rsidRPr="004753FF">
        <w:rPr>
          <w:rFonts w:ascii="Arial" w:hAnsi="Arial" w:cs="Arial"/>
          <w:sz w:val="24"/>
          <w:szCs w:val="24"/>
        </w:rPr>
        <w:t xml:space="preserve">(5), 784–795. </w:t>
      </w:r>
    </w:p>
    <w:p w14:paraId="4AED6E68"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Tong, J., Simpson, K., Alvarez</w:t>
      </w:r>
      <w:r w:rsidRPr="004753FF">
        <w:rPr>
          <w:rFonts w:ascii="Cambria Math" w:hAnsi="Cambria Math" w:cs="Cambria Math"/>
          <w:sz w:val="24"/>
          <w:szCs w:val="24"/>
        </w:rPr>
        <w:t>‐</w:t>
      </w:r>
      <w:r w:rsidRPr="004753FF">
        <w:rPr>
          <w:rFonts w:ascii="Arial" w:hAnsi="Arial" w:cs="Arial"/>
          <w:sz w:val="24"/>
          <w:szCs w:val="24"/>
        </w:rPr>
        <w:t>Jimenez, M., &amp; Bendall, S. (2018). Talking about trauma in therapy: Perspectives from young people with post</w:t>
      </w:r>
      <w:r w:rsidRPr="004753FF">
        <w:rPr>
          <w:rFonts w:ascii="Cambria Math" w:hAnsi="Cambria Math" w:cs="Cambria Math"/>
          <w:sz w:val="24"/>
          <w:szCs w:val="24"/>
        </w:rPr>
        <w:t>‐</w:t>
      </w:r>
      <w:r w:rsidRPr="004753FF">
        <w:rPr>
          <w:rFonts w:ascii="Arial" w:hAnsi="Arial" w:cs="Arial"/>
          <w:sz w:val="24"/>
          <w:szCs w:val="24"/>
        </w:rPr>
        <w:t xml:space="preserve">traumatic stress symptoms and first episode psychosis. </w:t>
      </w:r>
      <w:r w:rsidRPr="004753FF">
        <w:rPr>
          <w:rFonts w:ascii="Arial" w:hAnsi="Arial" w:cs="Arial"/>
          <w:i/>
          <w:iCs/>
          <w:sz w:val="24"/>
          <w:szCs w:val="24"/>
        </w:rPr>
        <w:t>Early Intervention in Psychiatry</w:t>
      </w:r>
      <w:r w:rsidRPr="004753FF">
        <w:rPr>
          <w:rFonts w:ascii="Arial" w:hAnsi="Arial" w:cs="Arial"/>
          <w:sz w:val="24"/>
          <w:szCs w:val="24"/>
        </w:rPr>
        <w:t xml:space="preserve">, </w:t>
      </w:r>
      <w:r w:rsidRPr="004753FF">
        <w:rPr>
          <w:rFonts w:ascii="Arial" w:hAnsi="Arial" w:cs="Arial"/>
          <w:i/>
          <w:iCs/>
          <w:sz w:val="24"/>
          <w:szCs w:val="24"/>
        </w:rPr>
        <w:t>1</w:t>
      </w:r>
      <w:r>
        <w:rPr>
          <w:rFonts w:ascii="Arial" w:hAnsi="Arial" w:cs="Arial"/>
          <w:i/>
          <w:iCs/>
          <w:sz w:val="24"/>
          <w:szCs w:val="24"/>
        </w:rPr>
        <w:t>3</w:t>
      </w:r>
      <w:r w:rsidRPr="004753FF">
        <w:rPr>
          <w:rFonts w:ascii="Arial" w:hAnsi="Arial" w:cs="Arial"/>
          <w:sz w:val="24"/>
          <w:szCs w:val="24"/>
        </w:rPr>
        <w:t>(</w:t>
      </w:r>
      <w:r>
        <w:rPr>
          <w:rFonts w:ascii="Arial" w:hAnsi="Arial" w:cs="Arial"/>
          <w:sz w:val="24"/>
          <w:szCs w:val="24"/>
        </w:rPr>
        <w:t>5</w:t>
      </w:r>
      <w:r w:rsidRPr="004753FF">
        <w:rPr>
          <w:rFonts w:ascii="Arial" w:hAnsi="Arial" w:cs="Arial"/>
          <w:sz w:val="24"/>
          <w:szCs w:val="24"/>
        </w:rPr>
        <w:t xml:space="preserve">), </w:t>
      </w:r>
      <w:r>
        <w:rPr>
          <w:rFonts w:ascii="Arial" w:hAnsi="Arial" w:cs="Arial"/>
          <w:sz w:val="24"/>
          <w:szCs w:val="24"/>
        </w:rPr>
        <w:t>1236-1244</w:t>
      </w:r>
      <w:r w:rsidRPr="004753FF">
        <w:rPr>
          <w:rFonts w:ascii="Arial" w:hAnsi="Arial" w:cs="Arial"/>
          <w:sz w:val="24"/>
          <w:szCs w:val="24"/>
        </w:rPr>
        <w:t>.</w:t>
      </w:r>
    </w:p>
    <w:p w14:paraId="11B1731C" w14:textId="77777777" w:rsidR="00AC7F82" w:rsidRPr="004753FF" w:rsidRDefault="00AC7F82" w:rsidP="00AC7F82">
      <w:pPr>
        <w:pStyle w:val="Bibliography"/>
        <w:rPr>
          <w:rFonts w:ascii="Arial" w:hAnsi="Arial" w:cs="Arial"/>
          <w:sz w:val="24"/>
          <w:szCs w:val="24"/>
        </w:rPr>
      </w:pPr>
      <w:proofErr w:type="spellStart"/>
      <w:r w:rsidRPr="004753FF">
        <w:rPr>
          <w:rFonts w:ascii="Arial" w:hAnsi="Arial" w:cs="Arial"/>
          <w:sz w:val="24"/>
          <w:szCs w:val="24"/>
        </w:rPr>
        <w:lastRenderedPageBreak/>
        <w:t>Uttinger</w:t>
      </w:r>
      <w:proofErr w:type="spellEnd"/>
      <w:r w:rsidRPr="004753FF">
        <w:rPr>
          <w:rFonts w:ascii="Arial" w:hAnsi="Arial" w:cs="Arial"/>
          <w:sz w:val="24"/>
          <w:szCs w:val="24"/>
        </w:rPr>
        <w:t xml:space="preserve">, M., </w:t>
      </w:r>
      <w:proofErr w:type="spellStart"/>
      <w:r w:rsidRPr="004753FF">
        <w:rPr>
          <w:rFonts w:ascii="Arial" w:hAnsi="Arial" w:cs="Arial"/>
          <w:sz w:val="24"/>
          <w:szCs w:val="24"/>
        </w:rPr>
        <w:t>Koranyi</w:t>
      </w:r>
      <w:proofErr w:type="spellEnd"/>
      <w:r w:rsidRPr="004753FF">
        <w:rPr>
          <w:rFonts w:ascii="Arial" w:hAnsi="Arial" w:cs="Arial"/>
          <w:sz w:val="24"/>
          <w:szCs w:val="24"/>
        </w:rPr>
        <w:t xml:space="preserve">, S., </w:t>
      </w:r>
      <w:proofErr w:type="spellStart"/>
      <w:r w:rsidRPr="004753FF">
        <w:rPr>
          <w:rFonts w:ascii="Arial" w:hAnsi="Arial" w:cs="Arial"/>
          <w:sz w:val="24"/>
          <w:szCs w:val="24"/>
        </w:rPr>
        <w:t>Papmeyer</w:t>
      </w:r>
      <w:proofErr w:type="spellEnd"/>
      <w:r w:rsidRPr="004753FF">
        <w:rPr>
          <w:rFonts w:ascii="Arial" w:hAnsi="Arial" w:cs="Arial"/>
          <w:sz w:val="24"/>
          <w:szCs w:val="24"/>
        </w:rPr>
        <w:t xml:space="preserve">, M., Fend, F., </w:t>
      </w:r>
      <w:proofErr w:type="spellStart"/>
      <w:r w:rsidRPr="004753FF">
        <w:rPr>
          <w:rFonts w:ascii="Arial" w:hAnsi="Arial" w:cs="Arial"/>
          <w:sz w:val="24"/>
          <w:szCs w:val="24"/>
        </w:rPr>
        <w:t>Ittig</w:t>
      </w:r>
      <w:proofErr w:type="spellEnd"/>
      <w:r w:rsidRPr="004753FF">
        <w:rPr>
          <w:rFonts w:ascii="Arial" w:hAnsi="Arial" w:cs="Arial"/>
          <w:sz w:val="24"/>
          <w:szCs w:val="24"/>
        </w:rPr>
        <w:t xml:space="preserve">, S., </w:t>
      </w:r>
      <w:proofErr w:type="spellStart"/>
      <w:r w:rsidRPr="004753FF">
        <w:rPr>
          <w:rFonts w:ascii="Arial" w:hAnsi="Arial" w:cs="Arial"/>
          <w:sz w:val="24"/>
          <w:szCs w:val="24"/>
        </w:rPr>
        <w:t>Studerus</w:t>
      </w:r>
      <w:proofErr w:type="spellEnd"/>
      <w:r w:rsidRPr="004753FF">
        <w:rPr>
          <w:rFonts w:ascii="Arial" w:hAnsi="Arial" w:cs="Arial"/>
          <w:sz w:val="24"/>
          <w:szCs w:val="24"/>
        </w:rPr>
        <w:t xml:space="preserve">, E., </w:t>
      </w:r>
      <w:proofErr w:type="spellStart"/>
      <w:r w:rsidRPr="004753FF">
        <w:rPr>
          <w:rFonts w:ascii="Arial" w:hAnsi="Arial" w:cs="Arial"/>
          <w:sz w:val="24"/>
          <w:szCs w:val="24"/>
        </w:rPr>
        <w:t>Ramyead</w:t>
      </w:r>
      <w:proofErr w:type="spellEnd"/>
      <w:r w:rsidRPr="004753FF">
        <w:rPr>
          <w:rFonts w:ascii="Arial" w:hAnsi="Arial" w:cs="Arial"/>
          <w:sz w:val="24"/>
          <w:szCs w:val="24"/>
        </w:rPr>
        <w:t xml:space="preserve">, A., Simon, A., &amp; </w:t>
      </w:r>
      <w:proofErr w:type="spellStart"/>
      <w:r w:rsidRPr="004753FF">
        <w:rPr>
          <w:rFonts w:ascii="Arial" w:hAnsi="Arial" w:cs="Arial"/>
          <w:sz w:val="24"/>
          <w:szCs w:val="24"/>
        </w:rPr>
        <w:t>Riecher-Rössler</w:t>
      </w:r>
      <w:proofErr w:type="spellEnd"/>
      <w:r w:rsidRPr="004753FF">
        <w:rPr>
          <w:rFonts w:ascii="Arial" w:hAnsi="Arial" w:cs="Arial"/>
          <w:sz w:val="24"/>
          <w:szCs w:val="24"/>
        </w:rPr>
        <w:t xml:space="preserve">, A. (2018). Early detection of psychosis: Helpful or stigmatizing experience? A qualitative study. </w:t>
      </w:r>
      <w:r w:rsidRPr="004753FF">
        <w:rPr>
          <w:rFonts w:ascii="Arial" w:hAnsi="Arial" w:cs="Arial"/>
          <w:i/>
          <w:iCs/>
          <w:sz w:val="24"/>
          <w:szCs w:val="24"/>
        </w:rPr>
        <w:t>Early Intervention in Psychiatry</w:t>
      </w:r>
      <w:r w:rsidRPr="004753FF">
        <w:rPr>
          <w:rFonts w:ascii="Arial" w:hAnsi="Arial" w:cs="Arial"/>
          <w:sz w:val="24"/>
          <w:szCs w:val="24"/>
        </w:rPr>
        <w:t xml:space="preserve">, </w:t>
      </w:r>
      <w:r w:rsidRPr="004753FF">
        <w:rPr>
          <w:rFonts w:ascii="Arial" w:hAnsi="Arial" w:cs="Arial"/>
          <w:i/>
          <w:iCs/>
          <w:sz w:val="24"/>
          <w:szCs w:val="24"/>
        </w:rPr>
        <w:t>12</w:t>
      </w:r>
      <w:r w:rsidRPr="004753FF">
        <w:rPr>
          <w:rFonts w:ascii="Arial" w:hAnsi="Arial" w:cs="Arial"/>
          <w:sz w:val="24"/>
          <w:szCs w:val="24"/>
        </w:rPr>
        <w:t xml:space="preserve">(1), 66–73. </w:t>
      </w:r>
    </w:p>
    <w:p w14:paraId="5F99BF27" w14:textId="77777777" w:rsidR="00AC7F82" w:rsidRPr="004753FF" w:rsidRDefault="00AC7F82" w:rsidP="00AC7F82">
      <w:pPr>
        <w:pStyle w:val="Bibliography"/>
        <w:rPr>
          <w:rFonts w:ascii="Arial" w:hAnsi="Arial" w:cs="Arial"/>
          <w:sz w:val="24"/>
          <w:szCs w:val="24"/>
        </w:rPr>
      </w:pPr>
      <w:r w:rsidRPr="004753FF">
        <w:rPr>
          <w:rFonts w:ascii="Arial" w:hAnsi="Arial" w:cs="Arial"/>
          <w:sz w:val="24"/>
          <w:szCs w:val="24"/>
        </w:rPr>
        <w:t>Vila-</w:t>
      </w:r>
      <w:proofErr w:type="spellStart"/>
      <w:r w:rsidRPr="004753FF">
        <w:rPr>
          <w:rFonts w:ascii="Arial" w:hAnsi="Arial" w:cs="Arial"/>
          <w:sz w:val="24"/>
          <w:szCs w:val="24"/>
        </w:rPr>
        <w:t>Badia</w:t>
      </w:r>
      <w:proofErr w:type="spellEnd"/>
      <w:r w:rsidRPr="004753FF">
        <w:rPr>
          <w:rFonts w:ascii="Arial" w:hAnsi="Arial" w:cs="Arial"/>
          <w:sz w:val="24"/>
          <w:szCs w:val="24"/>
        </w:rPr>
        <w:t xml:space="preserve">, R., </w:t>
      </w:r>
      <w:proofErr w:type="spellStart"/>
      <w:r w:rsidRPr="004753FF">
        <w:rPr>
          <w:rFonts w:ascii="Arial" w:hAnsi="Arial" w:cs="Arial"/>
          <w:sz w:val="24"/>
          <w:szCs w:val="24"/>
        </w:rPr>
        <w:t>Butjosa</w:t>
      </w:r>
      <w:proofErr w:type="spellEnd"/>
      <w:r w:rsidRPr="004753FF">
        <w:rPr>
          <w:rFonts w:ascii="Arial" w:hAnsi="Arial" w:cs="Arial"/>
          <w:sz w:val="24"/>
          <w:szCs w:val="24"/>
        </w:rPr>
        <w:t>, A., Del Cacho, N., Serra-</w:t>
      </w:r>
      <w:proofErr w:type="spellStart"/>
      <w:r w:rsidRPr="004753FF">
        <w:rPr>
          <w:rFonts w:ascii="Arial" w:hAnsi="Arial" w:cs="Arial"/>
          <w:sz w:val="24"/>
          <w:szCs w:val="24"/>
        </w:rPr>
        <w:t>Arumí</w:t>
      </w:r>
      <w:proofErr w:type="spellEnd"/>
      <w:r w:rsidRPr="004753FF">
        <w:rPr>
          <w:rFonts w:ascii="Arial" w:hAnsi="Arial" w:cs="Arial"/>
          <w:sz w:val="24"/>
          <w:szCs w:val="24"/>
        </w:rPr>
        <w:t>, C., Esteban-</w:t>
      </w:r>
      <w:proofErr w:type="spellStart"/>
      <w:r w:rsidRPr="004753FF">
        <w:rPr>
          <w:rFonts w:ascii="Arial" w:hAnsi="Arial" w:cs="Arial"/>
          <w:sz w:val="24"/>
          <w:szCs w:val="24"/>
        </w:rPr>
        <w:t>Sanjusto</w:t>
      </w:r>
      <w:proofErr w:type="spellEnd"/>
      <w:r w:rsidRPr="004753FF">
        <w:rPr>
          <w:rFonts w:ascii="Arial" w:hAnsi="Arial" w:cs="Arial"/>
          <w:sz w:val="24"/>
          <w:szCs w:val="24"/>
        </w:rPr>
        <w:t xml:space="preserve">, M., Ochoa, S., &amp; </w:t>
      </w:r>
      <w:proofErr w:type="spellStart"/>
      <w:r w:rsidRPr="004753FF">
        <w:rPr>
          <w:rFonts w:ascii="Arial" w:hAnsi="Arial" w:cs="Arial"/>
          <w:sz w:val="24"/>
          <w:szCs w:val="24"/>
        </w:rPr>
        <w:t>Usall</w:t>
      </w:r>
      <w:proofErr w:type="spellEnd"/>
      <w:r w:rsidRPr="004753FF">
        <w:rPr>
          <w:rFonts w:ascii="Arial" w:hAnsi="Arial" w:cs="Arial"/>
          <w:sz w:val="24"/>
          <w:szCs w:val="24"/>
        </w:rPr>
        <w:t xml:space="preserve">, J. (2021). Types, prevalence and gender differences of childhood trauma in first-episode psychosis. What is the evidence that childhood trauma is related to symptoms and functional outcomes in first episode psychosis? A systematic review. </w:t>
      </w:r>
      <w:r w:rsidRPr="004753FF">
        <w:rPr>
          <w:rFonts w:ascii="Arial" w:hAnsi="Arial" w:cs="Arial"/>
          <w:i/>
          <w:iCs/>
          <w:sz w:val="24"/>
          <w:szCs w:val="24"/>
        </w:rPr>
        <w:t>Schizophrenia Research</w:t>
      </w:r>
      <w:r w:rsidRPr="004753FF">
        <w:rPr>
          <w:rFonts w:ascii="Arial" w:hAnsi="Arial" w:cs="Arial"/>
          <w:sz w:val="24"/>
          <w:szCs w:val="24"/>
        </w:rPr>
        <w:t xml:space="preserve">, </w:t>
      </w:r>
      <w:r w:rsidRPr="004753FF">
        <w:rPr>
          <w:rFonts w:ascii="Arial" w:hAnsi="Arial" w:cs="Arial"/>
          <w:i/>
          <w:iCs/>
          <w:sz w:val="24"/>
          <w:szCs w:val="24"/>
        </w:rPr>
        <w:t>228</w:t>
      </w:r>
      <w:r w:rsidRPr="004753FF">
        <w:rPr>
          <w:rFonts w:ascii="Arial" w:hAnsi="Arial" w:cs="Arial"/>
          <w:sz w:val="24"/>
          <w:szCs w:val="24"/>
        </w:rPr>
        <w:t xml:space="preserve">, 159–179. </w:t>
      </w:r>
    </w:p>
    <w:p w14:paraId="28472E09" w14:textId="77777777" w:rsidR="00AC7F82" w:rsidRDefault="00AC7F82">
      <w:pPr>
        <w:sectPr w:rsidR="00AC7F8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4DBDD434" w14:textId="77777777" w:rsidR="00AC7F82" w:rsidRPr="00C858F1" w:rsidRDefault="00AC7F82" w:rsidP="00AC7F82">
      <w:pPr>
        <w:rPr>
          <w:rFonts w:ascii="Arial" w:hAnsi="Arial" w:cs="Arial"/>
          <w:i/>
          <w:iCs/>
          <w:sz w:val="24"/>
        </w:rPr>
      </w:pPr>
      <w:r>
        <w:rPr>
          <w:rFonts w:ascii="Arial" w:hAnsi="Arial" w:cs="Arial"/>
          <w:i/>
          <w:iCs/>
          <w:sz w:val="24"/>
        </w:rPr>
        <w:lastRenderedPageBreak/>
        <w:t xml:space="preserve">Table 1: </w:t>
      </w:r>
      <w:r w:rsidRPr="00C858F1">
        <w:rPr>
          <w:rFonts w:ascii="Arial" w:hAnsi="Arial" w:cs="Arial"/>
          <w:i/>
          <w:iCs/>
          <w:sz w:val="24"/>
        </w:rPr>
        <w:t xml:space="preserve">Search Terms </w:t>
      </w:r>
    </w:p>
    <w:tbl>
      <w:tblPr>
        <w:tblStyle w:val="TableGrid"/>
        <w:tblW w:w="14628" w:type="dxa"/>
        <w:jc w:val="center"/>
        <w:tblLook w:val="04A0" w:firstRow="1" w:lastRow="0" w:firstColumn="1" w:lastColumn="0" w:noHBand="0" w:noVBand="1"/>
      </w:tblPr>
      <w:tblGrid>
        <w:gridCol w:w="4876"/>
        <w:gridCol w:w="7031"/>
        <w:gridCol w:w="2721"/>
      </w:tblGrid>
      <w:tr w:rsidR="00AC7F82" w:rsidRPr="007452FD" w14:paraId="195F2A9C" w14:textId="77777777" w:rsidTr="009376CD">
        <w:trPr>
          <w:trHeight w:val="52"/>
          <w:jc w:val="center"/>
        </w:trPr>
        <w:tc>
          <w:tcPr>
            <w:tcW w:w="4876" w:type="dxa"/>
            <w:tcBorders>
              <w:top w:val="single" w:sz="4" w:space="0" w:color="auto"/>
              <w:left w:val="nil"/>
              <w:bottom w:val="single" w:sz="4" w:space="0" w:color="auto"/>
              <w:right w:val="nil"/>
            </w:tcBorders>
          </w:tcPr>
          <w:p w14:paraId="0682ACEE" w14:textId="77777777" w:rsidR="00AC7F82" w:rsidRPr="007452FD" w:rsidRDefault="00AC7F82" w:rsidP="009376CD">
            <w:pPr>
              <w:spacing w:before="240" w:after="120" w:line="276" w:lineRule="auto"/>
              <w:rPr>
                <w:rFonts w:ascii="Arial" w:hAnsi="Arial" w:cs="Arial"/>
                <w:sz w:val="24"/>
              </w:rPr>
            </w:pPr>
          </w:p>
        </w:tc>
        <w:tc>
          <w:tcPr>
            <w:tcW w:w="7031" w:type="dxa"/>
            <w:tcBorders>
              <w:top w:val="single" w:sz="4" w:space="0" w:color="auto"/>
              <w:left w:val="nil"/>
              <w:bottom w:val="single" w:sz="4" w:space="0" w:color="auto"/>
              <w:right w:val="nil"/>
            </w:tcBorders>
          </w:tcPr>
          <w:p w14:paraId="5E30D85D" w14:textId="77777777" w:rsidR="00AC7F82" w:rsidRPr="007452FD" w:rsidRDefault="00AC7F82" w:rsidP="009376CD">
            <w:pPr>
              <w:spacing w:before="240" w:after="120" w:line="276" w:lineRule="auto"/>
              <w:rPr>
                <w:rFonts w:ascii="Arial" w:hAnsi="Arial" w:cs="Arial"/>
                <w:sz w:val="24"/>
              </w:rPr>
            </w:pPr>
            <w:r w:rsidRPr="007452FD">
              <w:rPr>
                <w:rFonts w:ascii="Arial" w:hAnsi="Arial" w:cs="Arial"/>
                <w:sz w:val="24"/>
              </w:rPr>
              <w:t>Search Terms</w:t>
            </w:r>
          </w:p>
        </w:tc>
        <w:tc>
          <w:tcPr>
            <w:tcW w:w="2721" w:type="dxa"/>
            <w:tcBorders>
              <w:top w:val="single" w:sz="4" w:space="0" w:color="auto"/>
              <w:left w:val="nil"/>
              <w:bottom w:val="single" w:sz="4" w:space="0" w:color="auto"/>
              <w:right w:val="nil"/>
            </w:tcBorders>
          </w:tcPr>
          <w:p w14:paraId="12E94094" w14:textId="77777777" w:rsidR="00AC7F82" w:rsidRPr="007452FD" w:rsidRDefault="00AC7F82" w:rsidP="009376CD">
            <w:pPr>
              <w:spacing w:before="240" w:after="120" w:line="276" w:lineRule="auto"/>
              <w:ind w:firstLine="0"/>
              <w:rPr>
                <w:rFonts w:ascii="Arial" w:hAnsi="Arial" w:cs="Arial"/>
                <w:sz w:val="24"/>
              </w:rPr>
            </w:pPr>
            <w:r w:rsidRPr="007452FD">
              <w:rPr>
                <w:rFonts w:ascii="Arial" w:hAnsi="Arial" w:cs="Arial"/>
                <w:sz w:val="24"/>
              </w:rPr>
              <w:t>No. of Results</w:t>
            </w:r>
          </w:p>
        </w:tc>
      </w:tr>
      <w:tr w:rsidR="00AC7F82" w:rsidRPr="007452FD" w14:paraId="70AD4D2E" w14:textId="77777777" w:rsidTr="009376CD">
        <w:trPr>
          <w:trHeight w:val="464"/>
          <w:jc w:val="center"/>
        </w:trPr>
        <w:tc>
          <w:tcPr>
            <w:tcW w:w="4876" w:type="dxa"/>
            <w:tcBorders>
              <w:left w:val="nil"/>
              <w:bottom w:val="nil"/>
              <w:right w:val="nil"/>
            </w:tcBorders>
          </w:tcPr>
          <w:p w14:paraId="72F26907" w14:textId="77777777" w:rsidR="00AC7F82" w:rsidRPr="007452FD" w:rsidRDefault="00AC7F82" w:rsidP="009376CD">
            <w:pPr>
              <w:spacing w:before="240" w:after="120" w:line="276" w:lineRule="auto"/>
              <w:ind w:firstLine="31"/>
              <w:rPr>
                <w:rFonts w:ascii="Arial" w:hAnsi="Arial" w:cs="Arial"/>
                <w:sz w:val="24"/>
              </w:rPr>
            </w:pPr>
            <w:r w:rsidRPr="007452FD">
              <w:rPr>
                <w:rFonts w:ascii="Arial" w:hAnsi="Arial" w:cs="Arial"/>
                <w:sz w:val="24"/>
              </w:rPr>
              <w:t>First Episode Psychosis (S1)</w:t>
            </w:r>
          </w:p>
        </w:tc>
        <w:tc>
          <w:tcPr>
            <w:tcW w:w="7031" w:type="dxa"/>
            <w:tcBorders>
              <w:left w:val="nil"/>
              <w:bottom w:val="nil"/>
              <w:right w:val="nil"/>
            </w:tcBorders>
          </w:tcPr>
          <w:p w14:paraId="58B420E3" w14:textId="77777777" w:rsidR="00AC7F82" w:rsidRPr="007452FD" w:rsidRDefault="00AC7F82" w:rsidP="009376CD">
            <w:pPr>
              <w:spacing w:before="240" w:after="120" w:line="276" w:lineRule="auto"/>
              <w:ind w:firstLine="31"/>
              <w:rPr>
                <w:rFonts w:ascii="Arial" w:hAnsi="Arial" w:cs="Arial"/>
                <w:sz w:val="24"/>
              </w:rPr>
            </w:pPr>
            <w:r w:rsidRPr="007452FD">
              <w:rPr>
                <w:rFonts w:ascii="Arial" w:eastAsia="Times New Roman" w:hAnsi="Arial" w:cs="Arial"/>
                <w:sz w:val="24"/>
                <w:lang w:eastAsia="en-GB"/>
              </w:rPr>
              <w:t xml:space="preserve">TI </w:t>
            </w:r>
            <w:proofErr w:type="gramStart"/>
            <w:r w:rsidRPr="007452FD">
              <w:rPr>
                <w:rFonts w:ascii="Arial" w:eastAsia="Times New Roman" w:hAnsi="Arial" w:cs="Arial"/>
                <w:sz w:val="24"/>
                <w:lang w:eastAsia="en-GB"/>
              </w:rPr>
              <w:t>( (</w:t>
            </w:r>
            <w:proofErr w:type="gramEnd"/>
            <w:r w:rsidRPr="007452FD">
              <w:rPr>
                <w:rFonts w:ascii="Arial" w:eastAsia="Times New Roman" w:hAnsi="Arial" w:cs="Arial"/>
                <w:sz w:val="24"/>
                <w:lang w:eastAsia="en-GB"/>
              </w:rPr>
              <w:t xml:space="preserve">first* OR initial* OR origin*) N5 (psychosis OR </w:t>
            </w:r>
            <w:proofErr w:type="spellStart"/>
            <w:r w:rsidRPr="007452FD">
              <w:rPr>
                <w:rFonts w:ascii="Arial" w:eastAsia="Times New Roman" w:hAnsi="Arial" w:cs="Arial"/>
                <w:sz w:val="24"/>
                <w:lang w:eastAsia="en-GB"/>
              </w:rPr>
              <w:t>schizophren</w:t>
            </w:r>
            <w:proofErr w:type="spellEnd"/>
            <w:r w:rsidRPr="007452FD">
              <w:rPr>
                <w:rFonts w:ascii="Arial" w:eastAsia="Times New Roman" w:hAnsi="Arial" w:cs="Arial"/>
                <w:sz w:val="24"/>
                <w:lang w:eastAsia="en-GB"/>
              </w:rPr>
              <w:t xml:space="preserve">* OR psychotic*) ) OR AB ( (first* OR initial* OR origin*) N5 (psychosis OR </w:t>
            </w:r>
            <w:proofErr w:type="spellStart"/>
            <w:r w:rsidRPr="007452FD">
              <w:rPr>
                <w:rFonts w:ascii="Arial" w:eastAsia="Times New Roman" w:hAnsi="Arial" w:cs="Arial"/>
                <w:sz w:val="24"/>
                <w:lang w:eastAsia="en-GB"/>
              </w:rPr>
              <w:t>schizophren</w:t>
            </w:r>
            <w:proofErr w:type="spellEnd"/>
            <w:r w:rsidRPr="007452FD">
              <w:rPr>
                <w:rFonts w:ascii="Arial" w:eastAsia="Times New Roman" w:hAnsi="Arial" w:cs="Arial"/>
                <w:sz w:val="24"/>
                <w:lang w:eastAsia="en-GB"/>
              </w:rPr>
              <w:t>* OR psychotic*) )</w:t>
            </w:r>
          </w:p>
        </w:tc>
        <w:tc>
          <w:tcPr>
            <w:tcW w:w="2721" w:type="dxa"/>
            <w:tcBorders>
              <w:left w:val="nil"/>
              <w:bottom w:val="nil"/>
              <w:right w:val="nil"/>
            </w:tcBorders>
          </w:tcPr>
          <w:p w14:paraId="115E7B4F" w14:textId="77777777" w:rsidR="00AC7F82" w:rsidRPr="007452FD" w:rsidRDefault="00AC7F82" w:rsidP="009376CD">
            <w:pPr>
              <w:spacing w:before="240" w:after="120" w:line="276" w:lineRule="auto"/>
              <w:ind w:firstLine="31"/>
              <w:rPr>
                <w:rFonts w:ascii="Arial" w:hAnsi="Arial" w:cs="Arial"/>
                <w:sz w:val="24"/>
              </w:rPr>
            </w:pPr>
            <w:r w:rsidRPr="007452FD">
              <w:rPr>
                <w:rFonts w:ascii="Arial" w:hAnsi="Arial" w:cs="Arial"/>
                <w:sz w:val="24"/>
              </w:rPr>
              <w:t>31,555</w:t>
            </w:r>
          </w:p>
        </w:tc>
      </w:tr>
      <w:tr w:rsidR="00AC7F82" w:rsidRPr="007452FD" w14:paraId="334107E3" w14:textId="77777777" w:rsidTr="009376CD">
        <w:trPr>
          <w:trHeight w:val="516"/>
          <w:jc w:val="center"/>
        </w:trPr>
        <w:tc>
          <w:tcPr>
            <w:tcW w:w="4876" w:type="dxa"/>
            <w:tcBorders>
              <w:top w:val="nil"/>
              <w:left w:val="nil"/>
              <w:bottom w:val="nil"/>
              <w:right w:val="nil"/>
            </w:tcBorders>
          </w:tcPr>
          <w:p w14:paraId="4376C27D" w14:textId="77777777" w:rsidR="00AC7F82" w:rsidRPr="007452FD" w:rsidRDefault="00AC7F82" w:rsidP="009376CD">
            <w:pPr>
              <w:spacing w:before="240" w:after="120" w:line="276" w:lineRule="auto"/>
              <w:ind w:firstLine="31"/>
              <w:rPr>
                <w:rFonts w:ascii="Arial" w:hAnsi="Arial" w:cs="Arial"/>
                <w:sz w:val="24"/>
              </w:rPr>
            </w:pPr>
            <w:r w:rsidRPr="007452FD">
              <w:rPr>
                <w:rFonts w:ascii="Arial" w:hAnsi="Arial" w:cs="Arial"/>
                <w:sz w:val="24"/>
              </w:rPr>
              <w:t>Therapeutic Relationships (S2)</w:t>
            </w:r>
          </w:p>
        </w:tc>
        <w:tc>
          <w:tcPr>
            <w:tcW w:w="7031" w:type="dxa"/>
            <w:tcBorders>
              <w:top w:val="nil"/>
              <w:left w:val="nil"/>
              <w:bottom w:val="nil"/>
              <w:right w:val="nil"/>
            </w:tcBorders>
          </w:tcPr>
          <w:p w14:paraId="3E101B17" w14:textId="77777777" w:rsidR="00AC7F82" w:rsidRPr="007452FD" w:rsidRDefault="00AC7F82" w:rsidP="009376CD">
            <w:pPr>
              <w:spacing w:before="240" w:after="120" w:line="276" w:lineRule="auto"/>
              <w:ind w:firstLine="31"/>
              <w:rPr>
                <w:rFonts w:ascii="Arial" w:hAnsi="Arial" w:cs="Arial"/>
                <w:sz w:val="24"/>
              </w:rPr>
            </w:pPr>
            <w:r w:rsidRPr="007452FD">
              <w:rPr>
                <w:rFonts w:ascii="Arial" w:eastAsia="Times New Roman" w:hAnsi="Arial" w:cs="Arial"/>
                <w:sz w:val="24"/>
                <w:lang w:eastAsia="en-GB"/>
              </w:rPr>
              <w:t xml:space="preserve">DE "Therapeutic Alliance" OR TI </w:t>
            </w:r>
            <w:proofErr w:type="gramStart"/>
            <w:r w:rsidRPr="007452FD">
              <w:rPr>
                <w:rFonts w:ascii="Arial" w:eastAsia="Times New Roman" w:hAnsi="Arial" w:cs="Arial"/>
                <w:sz w:val="24"/>
                <w:lang w:eastAsia="en-GB"/>
              </w:rPr>
              <w:t>( (</w:t>
            </w:r>
            <w:proofErr w:type="spellStart"/>
            <w:proofErr w:type="gramEnd"/>
            <w:r w:rsidRPr="007452FD">
              <w:rPr>
                <w:rFonts w:ascii="Arial" w:eastAsia="Times New Roman" w:hAnsi="Arial" w:cs="Arial"/>
                <w:sz w:val="24"/>
                <w:lang w:eastAsia="en-GB"/>
              </w:rPr>
              <w:t>therap</w:t>
            </w:r>
            <w:proofErr w:type="spellEnd"/>
            <w:r w:rsidRPr="007452FD">
              <w:rPr>
                <w:rFonts w:ascii="Arial" w:eastAsia="Times New Roman" w:hAnsi="Arial" w:cs="Arial"/>
                <w:sz w:val="24"/>
                <w:lang w:eastAsia="en-GB"/>
              </w:rPr>
              <w:t>*) N5 (alliance OR relationship* Or partnership* OR connection*) ) OR AB ( (</w:t>
            </w:r>
            <w:proofErr w:type="spellStart"/>
            <w:r w:rsidRPr="007452FD">
              <w:rPr>
                <w:rFonts w:ascii="Arial" w:eastAsia="Times New Roman" w:hAnsi="Arial" w:cs="Arial"/>
                <w:sz w:val="24"/>
                <w:lang w:eastAsia="en-GB"/>
              </w:rPr>
              <w:t>therap</w:t>
            </w:r>
            <w:proofErr w:type="spellEnd"/>
            <w:r w:rsidRPr="007452FD">
              <w:rPr>
                <w:rFonts w:ascii="Arial" w:eastAsia="Times New Roman" w:hAnsi="Arial" w:cs="Arial"/>
                <w:sz w:val="24"/>
                <w:lang w:eastAsia="en-GB"/>
              </w:rPr>
              <w:t>*) N5 (alliance OR relationship* Or partnership* OR connection*) ) </w:t>
            </w:r>
          </w:p>
        </w:tc>
        <w:tc>
          <w:tcPr>
            <w:tcW w:w="2721" w:type="dxa"/>
            <w:tcBorders>
              <w:top w:val="nil"/>
              <w:left w:val="nil"/>
              <w:bottom w:val="nil"/>
              <w:right w:val="nil"/>
            </w:tcBorders>
          </w:tcPr>
          <w:p w14:paraId="0AEC077E" w14:textId="77777777" w:rsidR="00AC7F82" w:rsidRPr="007452FD" w:rsidRDefault="00AC7F82" w:rsidP="009376CD">
            <w:pPr>
              <w:spacing w:before="240" w:after="120" w:line="276" w:lineRule="auto"/>
              <w:ind w:firstLine="31"/>
              <w:textAlignment w:val="baseline"/>
              <w:outlineLvl w:val="0"/>
              <w:rPr>
                <w:rFonts w:ascii="Arial" w:eastAsia="Times New Roman" w:hAnsi="Arial" w:cs="Arial"/>
                <w:color w:val="333333"/>
                <w:kern w:val="36"/>
                <w:sz w:val="24"/>
                <w:lang w:eastAsia="en-GB"/>
              </w:rPr>
            </w:pPr>
            <w:r w:rsidRPr="007452FD">
              <w:rPr>
                <w:rFonts w:ascii="Arial" w:eastAsia="Times New Roman" w:hAnsi="Arial" w:cs="Arial"/>
                <w:color w:val="333333"/>
                <w:kern w:val="36"/>
                <w:sz w:val="24"/>
                <w:lang w:eastAsia="en-GB"/>
              </w:rPr>
              <w:t>54,625</w:t>
            </w:r>
          </w:p>
          <w:p w14:paraId="1BE820DA" w14:textId="77777777" w:rsidR="00AC7F82" w:rsidRPr="007452FD" w:rsidRDefault="00AC7F82" w:rsidP="009376CD">
            <w:pPr>
              <w:spacing w:before="240" w:after="120" w:line="276" w:lineRule="auto"/>
              <w:ind w:firstLine="31"/>
              <w:rPr>
                <w:rFonts w:ascii="Arial" w:hAnsi="Arial" w:cs="Arial"/>
                <w:sz w:val="24"/>
              </w:rPr>
            </w:pPr>
          </w:p>
        </w:tc>
      </w:tr>
      <w:tr w:rsidR="00AC7F82" w:rsidRPr="007452FD" w14:paraId="19982FBC" w14:textId="77777777" w:rsidTr="009376CD">
        <w:trPr>
          <w:trHeight w:val="416"/>
          <w:jc w:val="center"/>
        </w:trPr>
        <w:tc>
          <w:tcPr>
            <w:tcW w:w="4876" w:type="dxa"/>
            <w:tcBorders>
              <w:top w:val="nil"/>
              <w:left w:val="nil"/>
              <w:bottom w:val="nil"/>
              <w:right w:val="nil"/>
            </w:tcBorders>
          </w:tcPr>
          <w:p w14:paraId="60D86E3F" w14:textId="77777777" w:rsidR="00AC7F82" w:rsidRPr="007452FD" w:rsidRDefault="00AC7F82" w:rsidP="009376CD">
            <w:pPr>
              <w:pStyle w:val="Heading4"/>
              <w:spacing w:before="240" w:after="120" w:line="276" w:lineRule="auto"/>
              <w:ind w:firstLine="31"/>
              <w:textAlignment w:val="baseline"/>
              <w:outlineLvl w:val="3"/>
              <w:rPr>
                <w:rFonts w:ascii="Arial" w:hAnsi="Arial" w:cs="Arial"/>
                <w:i w:val="0"/>
                <w:iCs w:val="0"/>
                <w:color w:val="333333"/>
                <w:sz w:val="24"/>
                <w:szCs w:val="24"/>
              </w:rPr>
            </w:pPr>
            <w:r w:rsidRPr="007452FD">
              <w:rPr>
                <w:rFonts w:ascii="Arial" w:hAnsi="Arial" w:cs="Arial"/>
                <w:i w:val="0"/>
                <w:iCs w:val="0"/>
                <w:color w:val="333333"/>
                <w:sz w:val="24"/>
                <w:szCs w:val="24"/>
                <w:bdr w:val="none" w:sz="0" w:space="0" w:color="auto" w:frame="1"/>
              </w:rPr>
              <w:t>How do people with first episode psychosis experience therapeutic relationships with mental health practitioners?</w:t>
            </w:r>
          </w:p>
          <w:p w14:paraId="6A0A5E78" w14:textId="77777777" w:rsidR="00AC7F82" w:rsidRPr="007452FD" w:rsidRDefault="00AC7F82" w:rsidP="009376CD">
            <w:pPr>
              <w:spacing w:before="240" w:after="120" w:line="276" w:lineRule="auto"/>
              <w:ind w:firstLine="31"/>
              <w:rPr>
                <w:rFonts w:ascii="Arial" w:hAnsi="Arial" w:cs="Arial"/>
                <w:sz w:val="24"/>
              </w:rPr>
            </w:pPr>
          </w:p>
        </w:tc>
        <w:tc>
          <w:tcPr>
            <w:tcW w:w="7031" w:type="dxa"/>
            <w:tcBorders>
              <w:top w:val="nil"/>
              <w:left w:val="nil"/>
              <w:bottom w:val="nil"/>
              <w:right w:val="nil"/>
            </w:tcBorders>
          </w:tcPr>
          <w:p w14:paraId="2AD71DE7" w14:textId="77777777" w:rsidR="00AC7F82" w:rsidRPr="007452FD" w:rsidRDefault="00AC7F82" w:rsidP="009376CD">
            <w:pPr>
              <w:spacing w:before="240" w:after="120" w:line="276" w:lineRule="auto"/>
              <w:ind w:firstLine="31"/>
              <w:rPr>
                <w:rFonts w:ascii="Arial" w:hAnsi="Arial" w:cs="Arial"/>
                <w:sz w:val="24"/>
              </w:rPr>
            </w:pPr>
            <w:r w:rsidRPr="007452FD">
              <w:rPr>
                <w:rFonts w:ascii="Arial" w:hAnsi="Arial" w:cs="Arial"/>
                <w:sz w:val="24"/>
              </w:rPr>
              <w:t>S1 AND S2</w:t>
            </w:r>
          </w:p>
        </w:tc>
        <w:tc>
          <w:tcPr>
            <w:tcW w:w="2721" w:type="dxa"/>
            <w:tcBorders>
              <w:top w:val="nil"/>
              <w:left w:val="nil"/>
              <w:bottom w:val="nil"/>
              <w:right w:val="nil"/>
            </w:tcBorders>
          </w:tcPr>
          <w:p w14:paraId="19A2E782" w14:textId="77777777" w:rsidR="00AC7F82" w:rsidRPr="007452FD" w:rsidRDefault="00AC7F82" w:rsidP="009376CD">
            <w:pPr>
              <w:spacing w:before="240" w:after="120" w:line="276" w:lineRule="auto"/>
              <w:ind w:firstLine="31"/>
              <w:rPr>
                <w:rFonts w:ascii="Arial" w:hAnsi="Arial" w:cs="Arial"/>
                <w:sz w:val="24"/>
              </w:rPr>
            </w:pPr>
            <w:r w:rsidRPr="007452FD">
              <w:rPr>
                <w:rFonts w:ascii="Arial" w:hAnsi="Arial" w:cs="Arial"/>
                <w:sz w:val="24"/>
              </w:rPr>
              <w:t>172</w:t>
            </w:r>
          </w:p>
        </w:tc>
      </w:tr>
      <w:tr w:rsidR="00AC7F82" w:rsidRPr="007452FD" w14:paraId="4512ED02" w14:textId="77777777" w:rsidTr="009376CD">
        <w:trPr>
          <w:trHeight w:val="416"/>
          <w:jc w:val="center"/>
        </w:trPr>
        <w:tc>
          <w:tcPr>
            <w:tcW w:w="4876" w:type="dxa"/>
            <w:tcBorders>
              <w:top w:val="nil"/>
              <w:left w:val="nil"/>
              <w:right w:val="nil"/>
            </w:tcBorders>
          </w:tcPr>
          <w:p w14:paraId="7E6BFA0A" w14:textId="77777777" w:rsidR="00AC7F82" w:rsidRPr="00C97FD2" w:rsidRDefault="00AC7F82" w:rsidP="009376CD">
            <w:pPr>
              <w:pStyle w:val="Heading4"/>
              <w:spacing w:before="240" w:after="120" w:line="276" w:lineRule="auto"/>
              <w:ind w:firstLine="31"/>
              <w:textAlignment w:val="baseline"/>
              <w:outlineLvl w:val="3"/>
              <w:rPr>
                <w:rFonts w:ascii="Arial" w:hAnsi="Arial" w:cs="Arial"/>
                <w:i w:val="0"/>
                <w:iCs w:val="0"/>
                <w:color w:val="333333"/>
                <w:sz w:val="24"/>
                <w:szCs w:val="24"/>
                <w:bdr w:val="none" w:sz="0" w:space="0" w:color="auto" w:frame="1"/>
              </w:rPr>
            </w:pPr>
            <w:r>
              <w:rPr>
                <w:rFonts w:ascii="Arial" w:hAnsi="Arial" w:cs="Arial"/>
                <w:i w:val="0"/>
                <w:iCs w:val="0"/>
                <w:color w:val="auto"/>
                <w:sz w:val="24"/>
                <w:szCs w:val="24"/>
              </w:rPr>
              <w:t>W</w:t>
            </w:r>
            <w:r w:rsidRPr="00C97FD2">
              <w:rPr>
                <w:rFonts w:ascii="Arial" w:hAnsi="Arial" w:cs="Arial"/>
                <w:i w:val="0"/>
                <w:iCs w:val="0"/>
                <w:color w:val="auto"/>
                <w:sz w:val="24"/>
                <w:szCs w:val="24"/>
              </w:rPr>
              <w:t xml:space="preserve">ritten in English language, </w:t>
            </w:r>
            <w:r>
              <w:rPr>
                <w:rFonts w:ascii="Arial" w:hAnsi="Arial" w:cs="Arial"/>
                <w:i w:val="0"/>
                <w:iCs w:val="0"/>
                <w:color w:val="auto"/>
                <w:sz w:val="24"/>
                <w:szCs w:val="24"/>
              </w:rPr>
              <w:t>available to access</w:t>
            </w:r>
            <w:r w:rsidRPr="00C97FD2">
              <w:rPr>
                <w:rFonts w:ascii="Arial" w:hAnsi="Arial" w:cs="Arial"/>
                <w:i w:val="0"/>
                <w:iCs w:val="0"/>
                <w:color w:val="auto"/>
                <w:sz w:val="24"/>
                <w:szCs w:val="24"/>
              </w:rPr>
              <w:t>, explicitly stated aspects of the therapeutic relationship with mental health practitioners, aspects come from the experiences of individuals who have experienced FEP</w:t>
            </w:r>
          </w:p>
        </w:tc>
        <w:tc>
          <w:tcPr>
            <w:tcW w:w="7031" w:type="dxa"/>
            <w:tcBorders>
              <w:top w:val="nil"/>
              <w:left w:val="nil"/>
              <w:right w:val="nil"/>
            </w:tcBorders>
          </w:tcPr>
          <w:p w14:paraId="0F643B0F" w14:textId="77777777" w:rsidR="00AC7F82" w:rsidRPr="007452FD" w:rsidRDefault="00AC7F82" w:rsidP="009376CD">
            <w:pPr>
              <w:spacing w:before="240" w:after="120" w:line="276" w:lineRule="auto"/>
              <w:ind w:firstLine="31"/>
              <w:rPr>
                <w:rFonts w:ascii="Arial" w:hAnsi="Arial" w:cs="Arial"/>
                <w:sz w:val="24"/>
              </w:rPr>
            </w:pPr>
            <w:r>
              <w:rPr>
                <w:rFonts w:ascii="Arial" w:hAnsi="Arial" w:cs="Arial"/>
                <w:sz w:val="24"/>
              </w:rPr>
              <w:t>Manually Identified</w:t>
            </w:r>
          </w:p>
        </w:tc>
        <w:tc>
          <w:tcPr>
            <w:tcW w:w="2721" w:type="dxa"/>
            <w:tcBorders>
              <w:top w:val="nil"/>
              <w:left w:val="nil"/>
              <w:right w:val="nil"/>
            </w:tcBorders>
          </w:tcPr>
          <w:p w14:paraId="133A77CF" w14:textId="77777777" w:rsidR="00AC7F82" w:rsidRPr="007452FD" w:rsidRDefault="00AC7F82" w:rsidP="009376CD">
            <w:pPr>
              <w:spacing w:before="240" w:after="120" w:line="276" w:lineRule="auto"/>
              <w:ind w:firstLine="31"/>
              <w:rPr>
                <w:rFonts w:ascii="Arial" w:hAnsi="Arial" w:cs="Arial"/>
                <w:sz w:val="24"/>
              </w:rPr>
            </w:pPr>
            <w:r>
              <w:rPr>
                <w:rFonts w:ascii="Arial" w:hAnsi="Arial" w:cs="Arial"/>
                <w:sz w:val="24"/>
              </w:rPr>
              <w:t>16</w:t>
            </w:r>
          </w:p>
        </w:tc>
      </w:tr>
    </w:tbl>
    <w:p w14:paraId="021B3109" w14:textId="77777777" w:rsidR="00AC7F82" w:rsidRDefault="00AC7F82" w:rsidP="00AC7F82">
      <w:pPr>
        <w:rPr>
          <w:rFonts w:ascii="Arial" w:hAnsi="Arial" w:cs="Arial"/>
          <w:b/>
          <w:bCs/>
          <w:sz w:val="24"/>
        </w:rPr>
      </w:pPr>
      <w:r>
        <w:rPr>
          <w:rFonts w:ascii="Arial" w:hAnsi="Arial" w:cs="Arial"/>
          <w:b/>
          <w:bCs/>
          <w:sz w:val="24"/>
        </w:rPr>
        <w:br w:type="page"/>
      </w:r>
    </w:p>
    <w:p w14:paraId="6834C86F" w14:textId="77777777" w:rsidR="00AC7F82" w:rsidRPr="00AC7F82" w:rsidRDefault="00AC7F82" w:rsidP="00AC7F82">
      <w:pPr>
        <w:rPr>
          <w:rFonts w:ascii="Arial" w:hAnsi="Arial" w:cs="Arial"/>
          <w:i/>
          <w:iCs/>
          <w:sz w:val="24"/>
        </w:rPr>
      </w:pPr>
      <w:r w:rsidRPr="00AC7F82">
        <w:rPr>
          <w:rFonts w:ascii="Arial" w:hAnsi="Arial" w:cs="Arial"/>
          <w:bCs/>
          <w:i/>
          <w:sz w:val="24"/>
        </w:rPr>
        <w:lastRenderedPageBreak/>
        <w:t xml:space="preserve">Table 2: Data Extraction Summary </w:t>
      </w:r>
    </w:p>
    <w:tbl>
      <w:tblPr>
        <w:tblStyle w:val="TableGrid"/>
        <w:tblW w:w="1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993"/>
        <w:gridCol w:w="1417"/>
        <w:gridCol w:w="2552"/>
        <w:gridCol w:w="3118"/>
        <w:gridCol w:w="2268"/>
        <w:gridCol w:w="2126"/>
        <w:gridCol w:w="5246"/>
      </w:tblGrid>
      <w:tr w:rsidR="001E203C" w:rsidRPr="001E203C" w14:paraId="43752E1D" w14:textId="77777777" w:rsidTr="001E203C">
        <w:trPr>
          <w:gridAfter w:val="1"/>
          <w:wAfter w:w="5246" w:type="dxa"/>
        </w:trPr>
        <w:tc>
          <w:tcPr>
            <w:tcW w:w="1701" w:type="dxa"/>
            <w:tcBorders>
              <w:top w:val="single" w:sz="4" w:space="0" w:color="auto"/>
              <w:bottom w:val="single" w:sz="4" w:space="0" w:color="auto"/>
            </w:tcBorders>
          </w:tcPr>
          <w:p w14:paraId="4BFA43EF" w14:textId="77777777" w:rsidR="001E203C" w:rsidRPr="001E203C" w:rsidRDefault="001E203C" w:rsidP="009376CD">
            <w:pPr>
              <w:spacing w:afterLines="120" w:after="288" w:line="240" w:lineRule="auto"/>
              <w:ind w:left="173" w:hanging="142"/>
              <w:mirrorIndents/>
              <w:rPr>
                <w:rFonts w:cstheme="minorHAnsi"/>
                <w:b/>
                <w:szCs w:val="22"/>
              </w:rPr>
            </w:pPr>
            <w:r w:rsidRPr="001E203C">
              <w:rPr>
                <w:rFonts w:cstheme="minorHAnsi"/>
                <w:b/>
                <w:szCs w:val="22"/>
              </w:rPr>
              <w:t>Author</w:t>
            </w:r>
          </w:p>
        </w:tc>
        <w:tc>
          <w:tcPr>
            <w:tcW w:w="993" w:type="dxa"/>
            <w:tcBorders>
              <w:top w:val="single" w:sz="4" w:space="0" w:color="auto"/>
              <w:bottom w:val="single" w:sz="4" w:space="0" w:color="auto"/>
            </w:tcBorders>
          </w:tcPr>
          <w:p w14:paraId="5B0D1119" w14:textId="77777777" w:rsidR="001E203C" w:rsidRPr="001E203C" w:rsidRDefault="001E203C" w:rsidP="009376CD">
            <w:pPr>
              <w:spacing w:afterLines="120" w:after="288" w:line="240" w:lineRule="auto"/>
              <w:ind w:left="173" w:hanging="142"/>
              <w:mirrorIndents/>
              <w:rPr>
                <w:rFonts w:cstheme="minorHAnsi"/>
                <w:b/>
                <w:szCs w:val="22"/>
              </w:rPr>
            </w:pPr>
            <w:r w:rsidRPr="001E203C">
              <w:rPr>
                <w:rFonts w:cstheme="minorHAnsi"/>
                <w:b/>
                <w:szCs w:val="22"/>
              </w:rPr>
              <w:t xml:space="preserve">Date </w:t>
            </w:r>
          </w:p>
        </w:tc>
        <w:tc>
          <w:tcPr>
            <w:tcW w:w="1417" w:type="dxa"/>
            <w:tcBorders>
              <w:top w:val="single" w:sz="4" w:space="0" w:color="auto"/>
              <w:bottom w:val="single" w:sz="4" w:space="0" w:color="auto"/>
            </w:tcBorders>
          </w:tcPr>
          <w:p w14:paraId="1F55CDCA" w14:textId="77777777" w:rsidR="001E203C" w:rsidRPr="001E203C" w:rsidRDefault="001E203C" w:rsidP="009376CD">
            <w:pPr>
              <w:spacing w:afterLines="120" w:after="288" w:line="240" w:lineRule="auto"/>
              <w:ind w:left="173" w:hanging="142"/>
              <w:mirrorIndents/>
              <w:rPr>
                <w:rFonts w:cstheme="minorHAnsi"/>
                <w:b/>
                <w:szCs w:val="22"/>
              </w:rPr>
            </w:pPr>
            <w:r w:rsidRPr="001E203C">
              <w:rPr>
                <w:rFonts w:cstheme="minorHAnsi"/>
                <w:b/>
                <w:szCs w:val="22"/>
              </w:rPr>
              <w:t>Location</w:t>
            </w:r>
          </w:p>
        </w:tc>
        <w:tc>
          <w:tcPr>
            <w:tcW w:w="2552" w:type="dxa"/>
            <w:tcBorders>
              <w:top w:val="single" w:sz="4" w:space="0" w:color="auto"/>
              <w:bottom w:val="single" w:sz="4" w:space="0" w:color="auto"/>
            </w:tcBorders>
          </w:tcPr>
          <w:p w14:paraId="39C492D4" w14:textId="77777777" w:rsidR="001E203C" w:rsidRPr="001E203C" w:rsidRDefault="001E203C" w:rsidP="009376CD">
            <w:pPr>
              <w:spacing w:afterLines="120" w:after="288" w:line="240" w:lineRule="auto"/>
              <w:ind w:left="173" w:hanging="142"/>
              <w:mirrorIndents/>
              <w:rPr>
                <w:rFonts w:cstheme="minorHAnsi"/>
                <w:b/>
                <w:szCs w:val="22"/>
              </w:rPr>
            </w:pPr>
            <w:r w:rsidRPr="001E203C">
              <w:rPr>
                <w:rFonts w:cstheme="minorHAnsi"/>
                <w:b/>
                <w:szCs w:val="22"/>
              </w:rPr>
              <w:t>Journal</w:t>
            </w:r>
          </w:p>
        </w:tc>
        <w:tc>
          <w:tcPr>
            <w:tcW w:w="3118" w:type="dxa"/>
            <w:tcBorders>
              <w:top w:val="single" w:sz="4" w:space="0" w:color="auto"/>
              <w:bottom w:val="single" w:sz="4" w:space="0" w:color="auto"/>
            </w:tcBorders>
          </w:tcPr>
          <w:p w14:paraId="45419DB1" w14:textId="77777777" w:rsidR="001E203C" w:rsidRPr="001E203C" w:rsidRDefault="001E203C" w:rsidP="009376CD">
            <w:pPr>
              <w:tabs>
                <w:tab w:val="right" w:pos="1892"/>
              </w:tabs>
              <w:spacing w:afterLines="120" w:after="288" w:line="240" w:lineRule="auto"/>
              <w:ind w:left="173" w:hanging="142"/>
              <w:mirrorIndents/>
              <w:rPr>
                <w:rFonts w:cstheme="minorHAnsi"/>
                <w:b/>
                <w:szCs w:val="22"/>
              </w:rPr>
            </w:pPr>
            <w:r w:rsidRPr="001E203C">
              <w:rPr>
                <w:rFonts w:cstheme="minorHAnsi"/>
                <w:b/>
                <w:szCs w:val="22"/>
              </w:rPr>
              <w:t>Key Theme(s)/Findings</w:t>
            </w:r>
          </w:p>
        </w:tc>
        <w:tc>
          <w:tcPr>
            <w:tcW w:w="2268" w:type="dxa"/>
            <w:tcBorders>
              <w:top w:val="single" w:sz="4" w:space="0" w:color="auto"/>
              <w:bottom w:val="single" w:sz="4" w:space="0" w:color="auto"/>
            </w:tcBorders>
          </w:tcPr>
          <w:p w14:paraId="1E4D2E5C" w14:textId="04A98816" w:rsidR="001E203C" w:rsidRPr="001E203C" w:rsidRDefault="001E203C" w:rsidP="009376CD">
            <w:pPr>
              <w:spacing w:afterLines="120" w:after="288" w:line="240" w:lineRule="auto"/>
              <w:ind w:left="173" w:hanging="142"/>
              <w:mirrorIndents/>
              <w:rPr>
                <w:rFonts w:cstheme="minorHAnsi"/>
                <w:b/>
                <w:szCs w:val="22"/>
              </w:rPr>
            </w:pPr>
            <w:r>
              <w:rPr>
                <w:rFonts w:cstheme="minorHAnsi"/>
                <w:b/>
                <w:szCs w:val="22"/>
              </w:rPr>
              <w:t>N (Age range; Gender Distribution)</w:t>
            </w:r>
          </w:p>
        </w:tc>
        <w:tc>
          <w:tcPr>
            <w:tcW w:w="2126" w:type="dxa"/>
            <w:tcBorders>
              <w:top w:val="single" w:sz="4" w:space="0" w:color="auto"/>
              <w:bottom w:val="single" w:sz="4" w:space="0" w:color="auto"/>
            </w:tcBorders>
          </w:tcPr>
          <w:p w14:paraId="014B5E81" w14:textId="7E3DA76E" w:rsidR="001E203C" w:rsidRPr="001E203C" w:rsidRDefault="001E203C" w:rsidP="009376CD">
            <w:pPr>
              <w:spacing w:afterLines="120" w:after="288" w:line="240" w:lineRule="auto"/>
              <w:ind w:left="173" w:hanging="142"/>
              <w:mirrorIndents/>
              <w:rPr>
                <w:rFonts w:cstheme="minorHAnsi"/>
                <w:b/>
                <w:szCs w:val="22"/>
              </w:rPr>
            </w:pPr>
            <w:r w:rsidRPr="001E203C">
              <w:rPr>
                <w:rFonts w:cstheme="minorHAnsi"/>
                <w:b/>
                <w:szCs w:val="22"/>
              </w:rPr>
              <w:t>Method</w:t>
            </w:r>
          </w:p>
        </w:tc>
      </w:tr>
      <w:tr w:rsidR="001E203C" w:rsidRPr="001E203C" w14:paraId="5F718C43" w14:textId="77777777" w:rsidTr="001E203C">
        <w:trPr>
          <w:gridAfter w:val="1"/>
          <w:wAfter w:w="5246" w:type="dxa"/>
        </w:trPr>
        <w:tc>
          <w:tcPr>
            <w:tcW w:w="1701" w:type="dxa"/>
            <w:tcBorders>
              <w:top w:val="single" w:sz="4" w:space="0" w:color="auto"/>
            </w:tcBorders>
          </w:tcPr>
          <w:p w14:paraId="0176F1AC"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Chua et al.</w:t>
            </w:r>
          </w:p>
        </w:tc>
        <w:tc>
          <w:tcPr>
            <w:tcW w:w="993" w:type="dxa"/>
            <w:tcBorders>
              <w:top w:val="single" w:sz="4" w:space="0" w:color="auto"/>
            </w:tcBorders>
          </w:tcPr>
          <w:p w14:paraId="4B21F7F9"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2022</w:t>
            </w:r>
          </w:p>
        </w:tc>
        <w:tc>
          <w:tcPr>
            <w:tcW w:w="1417" w:type="dxa"/>
            <w:tcBorders>
              <w:top w:val="single" w:sz="4" w:space="0" w:color="auto"/>
            </w:tcBorders>
          </w:tcPr>
          <w:p w14:paraId="7132F6E7"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Singapore</w:t>
            </w:r>
          </w:p>
        </w:tc>
        <w:tc>
          <w:tcPr>
            <w:tcW w:w="2552" w:type="dxa"/>
            <w:tcBorders>
              <w:top w:val="single" w:sz="4" w:space="0" w:color="auto"/>
            </w:tcBorders>
          </w:tcPr>
          <w:p w14:paraId="4B36F35A"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Asian Journal of Psychiatry, Volume 72</w:t>
            </w:r>
          </w:p>
        </w:tc>
        <w:tc>
          <w:tcPr>
            <w:tcW w:w="3118" w:type="dxa"/>
            <w:tcBorders>
              <w:top w:val="single" w:sz="4" w:space="0" w:color="auto"/>
            </w:tcBorders>
          </w:tcPr>
          <w:p w14:paraId="1622B238"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 xml:space="preserve">Lack of </w:t>
            </w:r>
            <w:proofErr w:type="spellStart"/>
            <w:r w:rsidRPr="001E203C">
              <w:rPr>
                <w:rFonts w:cstheme="minorHAnsi"/>
                <w:szCs w:val="22"/>
              </w:rPr>
              <w:t>attunement</w:t>
            </w:r>
            <w:proofErr w:type="spellEnd"/>
            <w:r w:rsidRPr="001E203C">
              <w:rPr>
                <w:rFonts w:cstheme="minorHAnsi"/>
                <w:szCs w:val="22"/>
              </w:rPr>
              <w:t>, effectiveness, mutual trust and respect</w:t>
            </w:r>
          </w:p>
        </w:tc>
        <w:tc>
          <w:tcPr>
            <w:tcW w:w="2268" w:type="dxa"/>
            <w:tcBorders>
              <w:top w:val="single" w:sz="4" w:space="0" w:color="auto"/>
            </w:tcBorders>
          </w:tcPr>
          <w:p w14:paraId="51F041B0" w14:textId="657E64B4" w:rsidR="001E203C" w:rsidRPr="001E203C" w:rsidRDefault="00D90A12" w:rsidP="009376CD">
            <w:pPr>
              <w:spacing w:afterLines="120" w:after="288"/>
              <w:ind w:left="173" w:hanging="142"/>
              <w:mirrorIndents/>
              <w:rPr>
                <w:rFonts w:cstheme="minorHAnsi"/>
                <w:szCs w:val="22"/>
              </w:rPr>
            </w:pPr>
            <w:r>
              <w:rPr>
                <w:rFonts w:cstheme="minorHAnsi"/>
                <w:szCs w:val="22"/>
              </w:rPr>
              <w:t>192 (16</w:t>
            </w:r>
            <w:r w:rsidR="00806AB4">
              <w:rPr>
                <w:rFonts w:cstheme="minorHAnsi"/>
                <w:szCs w:val="22"/>
              </w:rPr>
              <w:t>-</w:t>
            </w:r>
            <w:r w:rsidR="00FA7103">
              <w:rPr>
                <w:rFonts w:cstheme="minorHAnsi"/>
                <w:szCs w:val="22"/>
              </w:rPr>
              <w:t>40</w:t>
            </w:r>
            <w:r w:rsidR="00806AB4">
              <w:rPr>
                <w:rFonts w:cstheme="minorHAnsi"/>
                <w:szCs w:val="22"/>
              </w:rPr>
              <w:t>-years</w:t>
            </w:r>
            <w:r>
              <w:rPr>
                <w:rFonts w:cstheme="minorHAnsi"/>
                <w:szCs w:val="22"/>
              </w:rPr>
              <w:t>; N</w:t>
            </w:r>
            <w:r w:rsidR="00E747A1">
              <w:rPr>
                <w:rFonts w:cstheme="minorHAnsi"/>
                <w:szCs w:val="22"/>
              </w:rPr>
              <w:t>/A</w:t>
            </w:r>
            <w:r>
              <w:rPr>
                <w:rFonts w:cstheme="minorHAnsi"/>
                <w:szCs w:val="22"/>
              </w:rPr>
              <w:t>)</w:t>
            </w:r>
          </w:p>
        </w:tc>
        <w:tc>
          <w:tcPr>
            <w:tcW w:w="2126" w:type="dxa"/>
            <w:tcBorders>
              <w:top w:val="single" w:sz="4" w:space="0" w:color="auto"/>
            </w:tcBorders>
          </w:tcPr>
          <w:p w14:paraId="4C1BBEBF" w14:textId="1ECA4CC7"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Quantitative</w:t>
            </w:r>
          </w:p>
        </w:tc>
      </w:tr>
      <w:tr w:rsidR="001E203C" w:rsidRPr="001E203C" w14:paraId="202A0BDC" w14:textId="77777777" w:rsidTr="001E203C">
        <w:trPr>
          <w:gridAfter w:val="1"/>
          <w:wAfter w:w="5246" w:type="dxa"/>
        </w:trPr>
        <w:tc>
          <w:tcPr>
            <w:tcW w:w="1701" w:type="dxa"/>
          </w:tcPr>
          <w:p w14:paraId="221ECF3E"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Bergstrom et al.</w:t>
            </w:r>
          </w:p>
        </w:tc>
        <w:tc>
          <w:tcPr>
            <w:tcW w:w="993" w:type="dxa"/>
          </w:tcPr>
          <w:p w14:paraId="13013C64"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2021</w:t>
            </w:r>
          </w:p>
        </w:tc>
        <w:tc>
          <w:tcPr>
            <w:tcW w:w="1417" w:type="dxa"/>
          </w:tcPr>
          <w:p w14:paraId="31768B04"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Western Finnish Lapland</w:t>
            </w:r>
          </w:p>
        </w:tc>
        <w:tc>
          <w:tcPr>
            <w:tcW w:w="2552" w:type="dxa"/>
          </w:tcPr>
          <w:p w14:paraId="2BBFE542"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Community Mental Health Journal</w:t>
            </w:r>
          </w:p>
        </w:tc>
        <w:tc>
          <w:tcPr>
            <w:tcW w:w="3118" w:type="dxa"/>
          </w:tcPr>
          <w:p w14:paraId="7BCACF6B"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Showing an interest, being able to talk about difficult things freely, non-judgemental</w:t>
            </w:r>
          </w:p>
        </w:tc>
        <w:tc>
          <w:tcPr>
            <w:tcW w:w="2268" w:type="dxa"/>
          </w:tcPr>
          <w:p w14:paraId="3DBC86B9" w14:textId="03A161D3" w:rsidR="001E203C" w:rsidRPr="001E203C" w:rsidRDefault="00FA7103" w:rsidP="009376CD">
            <w:pPr>
              <w:spacing w:afterLines="120" w:after="288"/>
              <w:ind w:left="173" w:hanging="142"/>
              <w:mirrorIndents/>
              <w:rPr>
                <w:rFonts w:cstheme="minorHAnsi"/>
                <w:szCs w:val="22"/>
              </w:rPr>
            </w:pPr>
            <w:r>
              <w:rPr>
                <w:rFonts w:cstheme="minorHAnsi"/>
                <w:szCs w:val="22"/>
              </w:rPr>
              <w:t>20 (Mean age 25</w:t>
            </w:r>
            <w:r w:rsidR="00806AB4">
              <w:rPr>
                <w:rFonts w:cstheme="minorHAnsi"/>
                <w:szCs w:val="22"/>
              </w:rPr>
              <w:t xml:space="preserve"> years</w:t>
            </w:r>
            <w:r>
              <w:rPr>
                <w:rFonts w:cstheme="minorHAnsi"/>
                <w:szCs w:val="22"/>
              </w:rPr>
              <w:t>; 12 Male</w:t>
            </w:r>
            <w:r w:rsidR="00E747A1">
              <w:rPr>
                <w:rFonts w:cstheme="minorHAnsi"/>
                <w:szCs w:val="22"/>
              </w:rPr>
              <w:t xml:space="preserve">, </w:t>
            </w:r>
            <w:commentRangeStart w:id="1"/>
            <w:r w:rsidR="00E747A1">
              <w:rPr>
                <w:rFonts w:cstheme="minorHAnsi"/>
                <w:szCs w:val="22"/>
              </w:rPr>
              <w:t xml:space="preserve">N/A </w:t>
            </w:r>
            <w:commentRangeEnd w:id="1"/>
            <w:r w:rsidR="00806AB4">
              <w:rPr>
                <w:rStyle w:val="CommentReference"/>
              </w:rPr>
              <w:commentReference w:id="1"/>
            </w:r>
            <w:r w:rsidR="00E747A1">
              <w:rPr>
                <w:rFonts w:cstheme="minorHAnsi"/>
                <w:szCs w:val="22"/>
              </w:rPr>
              <w:t>Female</w:t>
            </w:r>
            <w:r>
              <w:rPr>
                <w:rFonts w:cstheme="minorHAnsi"/>
                <w:szCs w:val="22"/>
              </w:rPr>
              <w:t>)</w:t>
            </w:r>
          </w:p>
        </w:tc>
        <w:tc>
          <w:tcPr>
            <w:tcW w:w="2126" w:type="dxa"/>
          </w:tcPr>
          <w:p w14:paraId="2E842FC9" w14:textId="189C42D4"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Quantitative</w:t>
            </w:r>
          </w:p>
        </w:tc>
      </w:tr>
      <w:tr w:rsidR="001E203C" w:rsidRPr="001E203C" w14:paraId="210C0A88" w14:textId="77777777" w:rsidTr="001E203C">
        <w:trPr>
          <w:gridAfter w:val="1"/>
          <w:wAfter w:w="5246" w:type="dxa"/>
        </w:trPr>
        <w:tc>
          <w:tcPr>
            <w:tcW w:w="1701" w:type="dxa"/>
          </w:tcPr>
          <w:p w14:paraId="0815C899"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Cox &amp; Miller</w:t>
            </w:r>
          </w:p>
        </w:tc>
        <w:tc>
          <w:tcPr>
            <w:tcW w:w="993" w:type="dxa"/>
          </w:tcPr>
          <w:p w14:paraId="46BD489C"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2021</w:t>
            </w:r>
          </w:p>
        </w:tc>
        <w:tc>
          <w:tcPr>
            <w:tcW w:w="1417" w:type="dxa"/>
          </w:tcPr>
          <w:p w14:paraId="669756E5"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England</w:t>
            </w:r>
          </w:p>
        </w:tc>
        <w:tc>
          <w:tcPr>
            <w:tcW w:w="2552" w:type="dxa"/>
          </w:tcPr>
          <w:p w14:paraId="56ED814E"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The Cognitive Behaviour Therapist, Volume 14</w:t>
            </w:r>
          </w:p>
        </w:tc>
        <w:tc>
          <w:tcPr>
            <w:tcW w:w="3118" w:type="dxa"/>
          </w:tcPr>
          <w:p w14:paraId="70867FAD"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Friendly, genuine, flexible, collaboration, non-judgemental, consistency, validation</w:t>
            </w:r>
          </w:p>
        </w:tc>
        <w:tc>
          <w:tcPr>
            <w:tcW w:w="2268" w:type="dxa"/>
          </w:tcPr>
          <w:p w14:paraId="38C08160" w14:textId="543DB2EB" w:rsidR="001E203C" w:rsidRPr="001E203C" w:rsidRDefault="00D971A9" w:rsidP="009376CD">
            <w:pPr>
              <w:spacing w:afterLines="120" w:after="288"/>
              <w:ind w:left="173" w:hanging="142"/>
              <w:mirrorIndents/>
              <w:rPr>
                <w:rFonts w:cstheme="minorHAnsi"/>
                <w:szCs w:val="22"/>
              </w:rPr>
            </w:pPr>
            <w:r>
              <w:rPr>
                <w:rFonts w:cstheme="minorHAnsi"/>
                <w:szCs w:val="22"/>
              </w:rPr>
              <w:t xml:space="preserve">119 </w:t>
            </w:r>
            <w:r w:rsidR="00E747A1">
              <w:rPr>
                <w:rFonts w:cstheme="minorHAnsi"/>
                <w:szCs w:val="22"/>
              </w:rPr>
              <w:t>across</w:t>
            </w:r>
            <w:r w:rsidR="00FA7103">
              <w:rPr>
                <w:rFonts w:cstheme="minorHAnsi"/>
                <w:szCs w:val="22"/>
              </w:rPr>
              <w:t xml:space="preserve"> 9 studies, (14</w:t>
            </w:r>
            <w:r w:rsidR="00806AB4">
              <w:rPr>
                <w:rFonts w:cstheme="minorHAnsi"/>
                <w:szCs w:val="22"/>
              </w:rPr>
              <w:t>-</w:t>
            </w:r>
            <w:r w:rsidR="00FA7103">
              <w:rPr>
                <w:rFonts w:cstheme="minorHAnsi"/>
                <w:szCs w:val="22"/>
              </w:rPr>
              <w:t>35</w:t>
            </w:r>
            <w:r w:rsidR="00806AB4">
              <w:rPr>
                <w:rFonts w:cstheme="minorHAnsi"/>
                <w:szCs w:val="22"/>
              </w:rPr>
              <w:t>-years</w:t>
            </w:r>
            <w:r w:rsidR="00FA7103">
              <w:rPr>
                <w:rFonts w:cstheme="minorHAnsi"/>
                <w:szCs w:val="22"/>
              </w:rPr>
              <w:t>;</w:t>
            </w:r>
            <w:r>
              <w:rPr>
                <w:rFonts w:cstheme="minorHAnsi"/>
                <w:szCs w:val="22"/>
              </w:rPr>
              <w:t xml:space="preserve"> </w:t>
            </w:r>
            <w:r w:rsidR="00E747A1">
              <w:rPr>
                <w:rFonts w:cstheme="minorHAnsi"/>
                <w:szCs w:val="22"/>
              </w:rPr>
              <w:t xml:space="preserve">N/A Male, </w:t>
            </w:r>
            <w:r>
              <w:rPr>
                <w:rFonts w:cstheme="minorHAnsi"/>
                <w:szCs w:val="22"/>
              </w:rPr>
              <w:t>40 Female)</w:t>
            </w:r>
          </w:p>
        </w:tc>
        <w:tc>
          <w:tcPr>
            <w:tcW w:w="2126" w:type="dxa"/>
          </w:tcPr>
          <w:p w14:paraId="72DCF0BA" w14:textId="23DB8D17"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56970A2F" w14:textId="77777777" w:rsidTr="001E203C">
        <w:trPr>
          <w:gridAfter w:val="1"/>
          <w:wAfter w:w="5246" w:type="dxa"/>
        </w:trPr>
        <w:tc>
          <w:tcPr>
            <w:tcW w:w="1701" w:type="dxa"/>
          </w:tcPr>
          <w:p w14:paraId="65FCB9BA"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Cowan et al.</w:t>
            </w:r>
          </w:p>
        </w:tc>
        <w:tc>
          <w:tcPr>
            <w:tcW w:w="993" w:type="dxa"/>
          </w:tcPr>
          <w:p w14:paraId="2B6E08DC"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2020</w:t>
            </w:r>
          </w:p>
        </w:tc>
        <w:tc>
          <w:tcPr>
            <w:tcW w:w="1417" w:type="dxa"/>
          </w:tcPr>
          <w:p w14:paraId="3756B62A"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Canada</w:t>
            </w:r>
          </w:p>
        </w:tc>
        <w:tc>
          <w:tcPr>
            <w:tcW w:w="2552" w:type="dxa"/>
          </w:tcPr>
          <w:p w14:paraId="149745B9"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International Journal of Nursing Studies, Volume 108</w:t>
            </w:r>
          </w:p>
        </w:tc>
        <w:tc>
          <w:tcPr>
            <w:tcW w:w="3118" w:type="dxa"/>
          </w:tcPr>
          <w:p w14:paraId="0A5A833B"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Authority</w:t>
            </w:r>
          </w:p>
        </w:tc>
        <w:tc>
          <w:tcPr>
            <w:tcW w:w="2268" w:type="dxa"/>
          </w:tcPr>
          <w:p w14:paraId="084D42B4" w14:textId="39A6D46E" w:rsidR="001E203C" w:rsidRPr="001E203C" w:rsidRDefault="00D971A9" w:rsidP="009376CD">
            <w:pPr>
              <w:spacing w:afterLines="120" w:after="288"/>
              <w:ind w:left="173" w:hanging="142"/>
              <w:mirrorIndents/>
              <w:rPr>
                <w:rFonts w:cstheme="minorHAnsi"/>
                <w:szCs w:val="22"/>
              </w:rPr>
            </w:pPr>
            <w:r>
              <w:rPr>
                <w:rFonts w:cstheme="minorHAnsi"/>
                <w:szCs w:val="22"/>
              </w:rPr>
              <w:t>24 (17</w:t>
            </w:r>
            <w:r w:rsidR="00806AB4">
              <w:rPr>
                <w:rFonts w:cstheme="minorHAnsi"/>
                <w:szCs w:val="22"/>
              </w:rPr>
              <w:t>-</w:t>
            </w:r>
            <w:r>
              <w:rPr>
                <w:rFonts w:cstheme="minorHAnsi"/>
                <w:szCs w:val="22"/>
              </w:rPr>
              <w:t>34</w:t>
            </w:r>
            <w:r w:rsidR="00806AB4">
              <w:rPr>
                <w:rFonts w:cstheme="minorHAnsi"/>
                <w:szCs w:val="22"/>
              </w:rPr>
              <w:t>-years</w:t>
            </w:r>
            <w:r>
              <w:rPr>
                <w:rFonts w:cstheme="minorHAnsi"/>
                <w:szCs w:val="22"/>
              </w:rPr>
              <w:t>; 16 Male, 6 Female, 2 Transgender)</w:t>
            </w:r>
          </w:p>
        </w:tc>
        <w:tc>
          <w:tcPr>
            <w:tcW w:w="2126" w:type="dxa"/>
          </w:tcPr>
          <w:p w14:paraId="4D692AAD" w14:textId="5200EB3C"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7BDC8DAC" w14:textId="77777777" w:rsidTr="001E203C">
        <w:tc>
          <w:tcPr>
            <w:tcW w:w="1701" w:type="dxa"/>
          </w:tcPr>
          <w:p w14:paraId="7B6E9705" w14:textId="77777777" w:rsidR="001E203C" w:rsidRPr="001E203C" w:rsidRDefault="001E203C" w:rsidP="009376CD">
            <w:pPr>
              <w:spacing w:afterLines="120" w:after="288"/>
              <w:ind w:left="173" w:hanging="142"/>
              <w:mirrorIndents/>
              <w:rPr>
                <w:rFonts w:cstheme="minorHAnsi"/>
                <w:szCs w:val="22"/>
              </w:rPr>
            </w:pPr>
          </w:p>
        </w:tc>
        <w:tc>
          <w:tcPr>
            <w:tcW w:w="993" w:type="dxa"/>
          </w:tcPr>
          <w:p w14:paraId="5CA494E0" w14:textId="77777777" w:rsidR="001E203C" w:rsidRPr="001E203C" w:rsidRDefault="001E203C" w:rsidP="009376CD">
            <w:pPr>
              <w:spacing w:afterLines="120" w:after="288"/>
              <w:ind w:left="173" w:hanging="142"/>
              <w:mirrorIndents/>
              <w:rPr>
                <w:rFonts w:cstheme="minorHAnsi"/>
                <w:szCs w:val="22"/>
              </w:rPr>
            </w:pPr>
          </w:p>
        </w:tc>
        <w:tc>
          <w:tcPr>
            <w:tcW w:w="1417" w:type="dxa"/>
          </w:tcPr>
          <w:p w14:paraId="30F02B2B" w14:textId="77777777" w:rsidR="001E203C" w:rsidRPr="001E203C" w:rsidRDefault="001E203C" w:rsidP="009376CD">
            <w:pPr>
              <w:spacing w:afterLines="120" w:after="288"/>
              <w:ind w:left="173" w:hanging="142"/>
              <w:mirrorIndents/>
              <w:rPr>
                <w:rFonts w:cstheme="minorHAnsi"/>
                <w:szCs w:val="22"/>
              </w:rPr>
            </w:pPr>
          </w:p>
        </w:tc>
        <w:tc>
          <w:tcPr>
            <w:tcW w:w="2552" w:type="dxa"/>
          </w:tcPr>
          <w:p w14:paraId="08B4E9A4" w14:textId="77777777" w:rsidR="001E203C" w:rsidRPr="001E203C" w:rsidRDefault="001E203C" w:rsidP="009376CD">
            <w:pPr>
              <w:spacing w:afterLines="120" w:after="288"/>
              <w:ind w:left="173" w:hanging="142"/>
              <w:mirrorIndents/>
              <w:rPr>
                <w:rFonts w:cstheme="minorHAnsi"/>
                <w:szCs w:val="22"/>
              </w:rPr>
            </w:pPr>
          </w:p>
        </w:tc>
        <w:tc>
          <w:tcPr>
            <w:tcW w:w="3118" w:type="dxa"/>
          </w:tcPr>
          <w:p w14:paraId="1F73E3F7" w14:textId="77777777" w:rsidR="001E203C" w:rsidRPr="001E203C" w:rsidRDefault="001E203C" w:rsidP="009376CD">
            <w:pPr>
              <w:spacing w:afterLines="120" w:after="288"/>
              <w:ind w:left="173" w:hanging="142"/>
              <w:mirrorIndents/>
              <w:rPr>
                <w:rFonts w:cstheme="minorHAnsi"/>
                <w:szCs w:val="22"/>
              </w:rPr>
            </w:pPr>
          </w:p>
        </w:tc>
        <w:tc>
          <w:tcPr>
            <w:tcW w:w="2268" w:type="dxa"/>
          </w:tcPr>
          <w:p w14:paraId="1160F12F" w14:textId="77777777" w:rsidR="001E203C" w:rsidRPr="001E203C" w:rsidRDefault="001E203C" w:rsidP="009376CD">
            <w:pPr>
              <w:spacing w:afterLines="120" w:after="288"/>
              <w:ind w:left="173" w:hanging="142"/>
              <w:mirrorIndents/>
              <w:rPr>
                <w:rFonts w:cstheme="minorHAnsi"/>
                <w:szCs w:val="22"/>
              </w:rPr>
            </w:pPr>
          </w:p>
        </w:tc>
        <w:tc>
          <w:tcPr>
            <w:tcW w:w="7372" w:type="dxa"/>
            <w:gridSpan w:val="2"/>
          </w:tcPr>
          <w:p w14:paraId="3BFD34BA" w14:textId="11B6156F" w:rsidR="001E203C" w:rsidRPr="001E203C" w:rsidRDefault="001E203C" w:rsidP="009376CD">
            <w:pPr>
              <w:spacing w:afterLines="120" w:after="288"/>
              <w:ind w:left="173" w:hanging="142"/>
              <w:mirrorIndents/>
              <w:rPr>
                <w:rFonts w:cstheme="minorHAnsi"/>
                <w:szCs w:val="22"/>
              </w:rPr>
            </w:pPr>
          </w:p>
        </w:tc>
      </w:tr>
      <w:tr w:rsidR="001E203C" w:rsidRPr="001E203C" w14:paraId="10D94493" w14:textId="77777777" w:rsidTr="001E203C">
        <w:tc>
          <w:tcPr>
            <w:tcW w:w="1701" w:type="dxa"/>
          </w:tcPr>
          <w:p w14:paraId="5733F1F9"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lastRenderedPageBreak/>
              <w:t>Griffiths et al.</w:t>
            </w:r>
          </w:p>
        </w:tc>
        <w:tc>
          <w:tcPr>
            <w:tcW w:w="993" w:type="dxa"/>
          </w:tcPr>
          <w:p w14:paraId="7ED6CC46"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2019</w:t>
            </w:r>
          </w:p>
        </w:tc>
        <w:tc>
          <w:tcPr>
            <w:tcW w:w="1417" w:type="dxa"/>
          </w:tcPr>
          <w:p w14:paraId="11678C13"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England</w:t>
            </w:r>
          </w:p>
        </w:tc>
        <w:tc>
          <w:tcPr>
            <w:tcW w:w="2552" w:type="dxa"/>
          </w:tcPr>
          <w:p w14:paraId="4C756515"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International Journal of Mental Health Nursing, Volume 28, Issue 3, p 721-734</w:t>
            </w:r>
          </w:p>
        </w:tc>
        <w:tc>
          <w:tcPr>
            <w:tcW w:w="3118" w:type="dxa"/>
          </w:tcPr>
          <w:p w14:paraId="4EB3A89A"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Common goals for therapy, ability to express difficulties, non-judgemental</w:t>
            </w:r>
          </w:p>
        </w:tc>
        <w:tc>
          <w:tcPr>
            <w:tcW w:w="2268" w:type="dxa"/>
          </w:tcPr>
          <w:p w14:paraId="5ACB2E63" w14:textId="7115DA1A" w:rsidR="001E203C" w:rsidRPr="001E203C" w:rsidRDefault="00D971A9" w:rsidP="009376CD">
            <w:pPr>
              <w:spacing w:afterLines="120" w:after="288"/>
              <w:ind w:left="173" w:hanging="142"/>
              <w:mirrorIndents/>
              <w:rPr>
                <w:rFonts w:cstheme="minorHAnsi"/>
                <w:szCs w:val="22"/>
              </w:rPr>
            </w:pPr>
            <w:r>
              <w:rPr>
                <w:rFonts w:cstheme="minorHAnsi"/>
                <w:szCs w:val="22"/>
              </w:rPr>
              <w:t>12 (19</w:t>
            </w:r>
            <w:r w:rsidR="00D707EB">
              <w:rPr>
                <w:rFonts w:cstheme="minorHAnsi"/>
                <w:szCs w:val="22"/>
              </w:rPr>
              <w:t>-</w:t>
            </w:r>
            <w:r>
              <w:rPr>
                <w:rFonts w:cstheme="minorHAnsi"/>
                <w:szCs w:val="22"/>
              </w:rPr>
              <w:t>62</w:t>
            </w:r>
            <w:r w:rsidR="00D707EB">
              <w:rPr>
                <w:rFonts w:cstheme="minorHAnsi"/>
                <w:szCs w:val="22"/>
              </w:rPr>
              <w:t>-years</w:t>
            </w:r>
            <w:r>
              <w:rPr>
                <w:rFonts w:cstheme="minorHAnsi"/>
                <w:szCs w:val="22"/>
              </w:rPr>
              <w:t>; 7 Male, 5 Female)</w:t>
            </w:r>
          </w:p>
        </w:tc>
        <w:tc>
          <w:tcPr>
            <w:tcW w:w="7372" w:type="dxa"/>
            <w:gridSpan w:val="2"/>
          </w:tcPr>
          <w:p w14:paraId="5D57EAD8" w14:textId="7D7DB665"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31F4D831" w14:textId="77777777" w:rsidTr="001E203C">
        <w:tc>
          <w:tcPr>
            <w:tcW w:w="1701" w:type="dxa"/>
          </w:tcPr>
          <w:p w14:paraId="7A2888A6"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Allard et al.</w:t>
            </w:r>
          </w:p>
        </w:tc>
        <w:tc>
          <w:tcPr>
            <w:tcW w:w="993" w:type="dxa"/>
          </w:tcPr>
          <w:p w14:paraId="000F52ED"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2018</w:t>
            </w:r>
          </w:p>
        </w:tc>
        <w:tc>
          <w:tcPr>
            <w:tcW w:w="1417" w:type="dxa"/>
          </w:tcPr>
          <w:p w14:paraId="66ED0312"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England</w:t>
            </w:r>
          </w:p>
        </w:tc>
        <w:tc>
          <w:tcPr>
            <w:tcW w:w="2552" w:type="dxa"/>
          </w:tcPr>
          <w:p w14:paraId="2D9BB37E"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Early Intervention in Psychiatry, Volume 12, Issue 3, p 410-416</w:t>
            </w:r>
          </w:p>
        </w:tc>
        <w:tc>
          <w:tcPr>
            <w:tcW w:w="3118" w:type="dxa"/>
          </w:tcPr>
          <w:p w14:paraId="4941A3BE"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 xml:space="preserve">Youth-sensitive, supportive, allowed to speak about and understand experiences, normalising </w:t>
            </w:r>
          </w:p>
        </w:tc>
        <w:tc>
          <w:tcPr>
            <w:tcW w:w="2268" w:type="dxa"/>
          </w:tcPr>
          <w:p w14:paraId="2950A084" w14:textId="2BB1CF2C" w:rsidR="001E203C" w:rsidRPr="001E203C" w:rsidRDefault="003422E6" w:rsidP="009376CD">
            <w:pPr>
              <w:spacing w:afterLines="120" w:after="288"/>
              <w:ind w:left="173" w:hanging="142"/>
              <w:mirrorIndents/>
              <w:rPr>
                <w:rFonts w:cstheme="minorHAnsi"/>
                <w:szCs w:val="22"/>
              </w:rPr>
            </w:pPr>
            <w:r>
              <w:rPr>
                <w:rFonts w:cstheme="minorHAnsi"/>
                <w:szCs w:val="22"/>
              </w:rPr>
              <w:t>34 (18</w:t>
            </w:r>
            <w:r w:rsidR="00D707EB">
              <w:rPr>
                <w:rFonts w:cstheme="minorHAnsi"/>
                <w:szCs w:val="22"/>
              </w:rPr>
              <w:t>-</w:t>
            </w:r>
            <w:r>
              <w:rPr>
                <w:rFonts w:cstheme="minorHAnsi"/>
                <w:szCs w:val="22"/>
              </w:rPr>
              <w:t>81</w:t>
            </w:r>
            <w:r w:rsidR="00D707EB">
              <w:rPr>
                <w:rFonts w:cstheme="minorHAnsi"/>
                <w:szCs w:val="22"/>
              </w:rPr>
              <w:t>-years</w:t>
            </w:r>
            <w:r>
              <w:rPr>
                <w:rFonts w:cstheme="minorHAnsi"/>
                <w:szCs w:val="22"/>
              </w:rPr>
              <w:t>; 1</w:t>
            </w:r>
            <w:r w:rsidR="002E3498">
              <w:rPr>
                <w:rFonts w:cstheme="minorHAnsi"/>
                <w:szCs w:val="22"/>
              </w:rPr>
              <w:t>1</w:t>
            </w:r>
            <w:r>
              <w:rPr>
                <w:rFonts w:cstheme="minorHAnsi"/>
                <w:szCs w:val="22"/>
              </w:rPr>
              <w:t xml:space="preserve"> Male</w:t>
            </w:r>
            <w:r w:rsidR="002E3498">
              <w:rPr>
                <w:rFonts w:cstheme="minorHAnsi"/>
                <w:szCs w:val="22"/>
              </w:rPr>
              <w:t>, 5</w:t>
            </w:r>
            <w:r>
              <w:rPr>
                <w:rFonts w:cstheme="minorHAnsi"/>
                <w:szCs w:val="22"/>
              </w:rPr>
              <w:t xml:space="preserve"> Female</w:t>
            </w:r>
            <w:r w:rsidR="002E3498">
              <w:rPr>
                <w:rFonts w:cstheme="minorHAnsi"/>
                <w:szCs w:val="22"/>
              </w:rPr>
              <w:t xml:space="preserve">, 18 </w:t>
            </w:r>
            <w:commentRangeStart w:id="2"/>
            <w:r w:rsidR="00E747A1">
              <w:rPr>
                <w:rFonts w:cstheme="minorHAnsi"/>
                <w:szCs w:val="22"/>
              </w:rPr>
              <w:t>N/A</w:t>
            </w:r>
            <w:commentRangeEnd w:id="2"/>
            <w:r w:rsidR="00D707EB">
              <w:rPr>
                <w:rStyle w:val="CommentReference"/>
              </w:rPr>
              <w:commentReference w:id="2"/>
            </w:r>
            <w:r>
              <w:rPr>
                <w:rFonts w:cstheme="minorHAnsi"/>
                <w:szCs w:val="22"/>
              </w:rPr>
              <w:t xml:space="preserve">) </w:t>
            </w:r>
          </w:p>
        </w:tc>
        <w:tc>
          <w:tcPr>
            <w:tcW w:w="7372" w:type="dxa"/>
            <w:gridSpan w:val="2"/>
          </w:tcPr>
          <w:p w14:paraId="763387FC" w14:textId="70F605FD"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0B9E3FA0" w14:textId="77777777" w:rsidTr="001E203C">
        <w:tc>
          <w:tcPr>
            <w:tcW w:w="1701" w:type="dxa"/>
          </w:tcPr>
          <w:p w14:paraId="19169D34"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Belanger et al.</w:t>
            </w:r>
          </w:p>
        </w:tc>
        <w:tc>
          <w:tcPr>
            <w:tcW w:w="993" w:type="dxa"/>
          </w:tcPr>
          <w:p w14:paraId="13999FB9"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2018</w:t>
            </w:r>
          </w:p>
        </w:tc>
        <w:tc>
          <w:tcPr>
            <w:tcW w:w="1417" w:type="dxa"/>
          </w:tcPr>
          <w:p w14:paraId="079128CB"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United States of America</w:t>
            </w:r>
          </w:p>
        </w:tc>
        <w:tc>
          <w:tcPr>
            <w:tcW w:w="2552" w:type="dxa"/>
          </w:tcPr>
          <w:p w14:paraId="66D6AA24"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Journal of Psychotherapy Integration, Volume 28, Issue 2, p 171-187</w:t>
            </w:r>
          </w:p>
        </w:tc>
        <w:tc>
          <w:tcPr>
            <w:tcW w:w="3118" w:type="dxa"/>
          </w:tcPr>
          <w:p w14:paraId="544A2256"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Negative aspects: empathy, mirroring, self-disclosure</w:t>
            </w:r>
          </w:p>
        </w:tc>
        <w:tc>
          <w:tcPr>
            <w:tcW w:w="2268" w:type="dxa"/>
          </w:tcPr>
          <w:p w14:paraId="4F9B1461" w14:textId="5F209E81" w:rsidR="001E203C" w:rsidRPr="001E203C" w:rsidRDefault="003422E6" w:rsidP="009376CD">
            <w:pPr>
              <w:spacing w:afterLines="120" w:after="288"/>
              <w:ind w:left="173" w:hanging="142"/>
              <w:mirrorIndents/>
              <w:rPr>
                <w:rFonts w:cstheme="minorHAnsi"/>
                <w:szCs w:val="22"/>
              </w:rPr>
            </w:pPr>
            <w:r>
              <w:rPr>
                <w:rFonts w:cstheme="minorHAnsi"/>
                <w:szCs w:val="22"/>
              </w:rPr>
              <w:t>1 (Early 20s; Male)</w:t>
            </w:r>
          </w:p>
        </w:tc>
        <w:tc>
          <w:tcPr>
            <w:tcW w:w="7372" w:type="dxa"/>
            <w:gridSpan w:val="2"/>
          </w:tcPr>
          <w:p w14:paraId="3B140F5D" w14:textId="3903532F"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4D138B88" w14:textId="77777777" w:rsidTr="001E203C">
        <w:tc>
          <w:tcPr>
            <w:tcW w:w="1701" w:type="dxa"/>
          </w:tcPr>
          <w:p w14:paraId="50FB92A0"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Jansen et al.</w:t>
            </w:r>
          </w:p>
        </w:tc>
        <w:tc>
          <w:tcPr>
            <w:tcW w:w="993" w:type="dxa"/>
          </w:tcPr>
          <w:p w14:paraId="5E34D220"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2018</w:t>
            </w:r>
          </w:p>
        </w:tc>
        <w:tc>
          <w:tcPr>
            <w:tcW w:w="1417" w:type="dxa"/>
          </w:tcPr>
          <w:p w14:paraId="2B6DF2D6"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Denmark</w:t>
            </w:r>
          </w:p>
        </w:tc>
        <w:tc>
          <w:tcPr>
            <w:tcW w:w="2552" w:type="dxa"/>
          </w:tcPr>
          <w:p w14:paraId="3409D415"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Early Intervention in Psychiatry, Volume 12, Issue 2, p 169-176</w:t>
            </w:r>
          </w:p>
        </w:tc>
        <w:tc>
          <w:tcPr>
            <w:tcW w:w="3118" w:type="dxa"/>
          </w:tcPr>
          <w:p w14:paraId="781A0962"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Friendly, non-stigmatising, safety/trust, accurate questioning</w:t>
            </w:r>
          </w:p>
        </w:tc>
        <w:tc>
          <w:tcPr>
            <w:tcW w:w="2268" w:type="dxa"/>
          </w:tcPr>
          <w:p w14:paraId="4EF33F82" w14:textId="5E6F67AC" w:rsidR="001E203C" w:rsidRPr="001E203C" w:rsidRDefault="003422E6" w:rsidP="009376CD">
            <w:pPr>
              <w:spacing w:afterLines="120" w:after="288"/>
              <w:ind w:left="173" w:hanging="142"/>
              <w:mirrorIndents/>
              <w:rPr>
                <w:rFonts w:cstheme="minorHAnsi"/>
                <w:szCs w:val="22"/>
              </w:rPr>
            </w:pPr>
            <w:r>
              <w:rPr>
                <w:rFonts w:cstheme="minorHAnsi"/>
                <w:szCs w:val="22"/>
              </w:rPr>
              <w:t>10 (18</w:t>
            </w:r>
            <w:r w:rsidR="00D707EB">
              <w:rPr>
                <w:rFonts w:cstheme="minorHAnsi"/>
                <w:szCs w:val="22"/>
              </w:rPr>
              <w:t>-</w:t>
            </w:r>
            <w:r>
              <w:rPr>
                <w:rFonts w:cstheme="minorHAnsi"/>
                <w:szCs w:val="22"/>
              </w:rPr>
              <w:t>27</w:t>
            </w:r>
            <w:r w:rsidR="00D707EB">
              <w:rPr>
                <w:rFonts w:cstheme="minorHAnsi"/>
                <w:szCs w:val="22"/>
              </w:rPr>
              <w:t>-years</w:t>
            </w:r>
            <w:r>
              <w:rPr>
                <w:rFonts w:cstheme="minorHAnsi"/>
                <w:szCs w:val="22"/>
              </w:rPr>
              <w:t>; 5 Male, 5 Female)</w:t>
            </w:r>
          </w:p>
        </w:tc>
        <w:tc>
          <w:tcPr>
            <w:tcW w:w="7372" w:type="dxa"/>
            <w:gridSpan w:val="2"/>
          </w:tcPr>
          <w:p w14:paraId="19E6FA0D" w14:textId="4410AE15"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13B02924" w14:textId="77777777" w:rsidTr="001E203C">
        <w:tc>
          <w:tcPr>
            <w:tcW w:w="1701" w:type="dxa"/>
          </w:tcPr>
          <w:p w14:paraId="01DCACD6"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Mankiewicz et al.</w:t>
            </w:r>
          </w:p>
        </w:tc>
        <w:tc>
          <w:tcPr>
            <w:tcW w:w="993" w:type="dxa"/>
          </w:tcPr>
          <w:p w14:paraId="09DF4BB6"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2018</w:t>
            </w:r>
          </w:p>
        </w:tc>
        <w:tc>
          <w:tcPr>
            <w:tcW w:w="1417" w:type="dxa"/>
          </w:tcPr>
          <w:p w14:paraId="566840E9"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England</w:t>
            </w:r>
          </w:p>
        </w:tc>
        <w:tc>
          <w:tcPr>
            <w:tcW w:w="2552" w:type="dxa"/>
          </w:tcPr>
          <w:p w14:paraId="788F1987"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Counselling Psychology Review, Volume 33, Issue 2, p 4-16</w:t>
            </w:r>
          </w:p>
        </w:tc>
        <w:tc>
          <w:tcPr>
            <w:tcW w:w="3118" w:type="dxa"/>
          </w:tcPr>
          <w:p w14:paraId="24D33A5E"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Helpful to talk, being listened to, relief/unburdening, normalising, trust, impartiality</w:t>
            </w:r>
          </w:p>
        </w:tc>
        <w:tc>
          <w:tcPr>
            <w:tcW w:w="2268" w:type="dxa"/>
          </w:tcPr>
          <w:p w14:paraId="1296F91D" w14:textId="6D4E10FF" w:rsidR="001E203C" w:rsidRPr="001E203C" w:rsidRDefault="003422E6" w:rsidP="009376CD">
            <w:pPr>
              <w:spacing w:afterLines="120" w:after="288"/>
              <w:ind w:left="173" w:hanging="142"/>
              <w:mirrorIndents/>
              <w:rPr>
                <w:rFonts w:cstheme="minorHAnsi"/>
                <w:szCs w:val="22"/>
              </w:rPr>
            </w:pPr>
            <w:r>
              <w:rPr>
                <w:rFonts w:cstheme="minorHAnsi"/>
                <w:szCs w:val="22"/>
              </w:rPr>
              <w:t>9 (17</w:t>
            </w:r>
            <w:r w:rsidR="00D707EB">
              <w:rPr>
                <w:rFonts w:cstheme="minorHAnsi"/>
                <w:szCs w:val="22"/>
              </w:rPr>
              <w:t>-</w:t>
            </w:r>
            <w:r>
              <w:rPr>
                <w:rFonts w:cstheme="minorHAnsi"/>
                <w:szCs w:val="22"/>
              </w:rPr>
              <w:t>33</w:t>
            </w:r>
            <w:r w:rsidR="00D707EB">
              <w:rPr>
                <w:rFonts w:cstheme="minorHAnsi"/>
                <w:szCs w:val="22"/>
              </w:rPr>
              <w:t>-years</w:t>
            </w:r>
            <w:r>
              <w:rPr>
                <w:rFonts w:cstheme="minorHAnsi"/>
                <w:szCs w:val="22"/>
              </w:rPr>
              <w:t>; 5 Male, 4 Female)</w:t>
            </w:r>
          </w:p>
        </w:tc>
        <w:tc>
          <w:tcPr>
            <w:tcW w:w="7372" w:type="dxa"/>
            <w:gridSpan w:val="2"/>
          </w:tcPr>
          <w:p w14:paraId="5672F865" w14:textId="4E8D021D"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7B8E966A" w14:textId="77777777" w:rsidTr="001E203C">
        <w:tc>
          <w:tcPr>
            <w:tcW w:w="1701" w:type="dxa"/>
          </w:tcPr>
          <w:p w14:paraId="6826F383"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lastRenderedPageBreak/>
              <w:t>Tindall et al.</w:t>
            </w:r>
          </w:p>
        </w:tc>
        <w:tc>
          <w:tcPr>
            <w:tcW w:w="993" w:type="dxa"/>
          </w:tcPr>
          <w:p w14:paraId="3958D397"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2018a</w:t>
            </w:r>
          </w:p>
        </w:tc>
        <w:tc>
          <w:tcPr>
            <w:tcW w:w="1417" w:type="dxa"/>
          </w:tcPr>
          <w:p w14:paraId="1FBA0A05"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Australia</w:t>
            </w:r>
          </w:p>
        </w:tc>
        <w:tc>
          <w:tcPr>
            <w:tcW w:w="2552" w:type="dxa"/>
          </w:tcPr>
          <w:p w14:paraId="3F1F2434"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Psychosis, Volume 10, Issue 3, p175-186</w:t>
            </w:r>
          </w:p>
        </w:tc>
        <w:tc>
          <w:tcPr>
            <w:tcW w:w="3118" w:type="dxa"/>
          </w:tcPr>
          <w:p w14:paraId="28BCB62F"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Trust, being heard, being understood, non-judgemental</w:t>
            </w:r>
          </w:p>
        </w:tc>
        <w:tc>
          <w:tcPr>
            <w:tcW w:w="2268" w:type="dxa"/>
          </w:tcPr>
          <w:p w14:paraId="2974EDCE" w14:textId="7418C5BE" w:rsidR="001E203C" w:rsidRPr="001E203C" w:rsidRDefault="00D12B17" w:rsidP="009376CD">
            <w:pPr>
              <w:spacing w:afterLines="120" w:after="288"/>
              <w:ind w:left="173" w:hanging="142"/>
              <w:mirrorIndents/>
              <w:rPr>
                <w:rFonts w:cstheme="minorHAnsi"/>
                <w:szCs w:val="22"/>
              </w:rPr>
            </w:pPr>
            <w:r>
              <w:rPr>
                <w:rFonts w:cstheme="minorHAnsi"/>
                <w:szCs w:val="22"/>
              </w:rPr>
              <w:t>9 (15</w:t>
            </w:r>
            <w:r w:rsidR="00D707EB">
              <w:rPr>
                <w:rFonts w:cstheme="minorHAnsi"/>
                <w:szCs w:val="22"/>
              </w:rPr>
              <w:t>-</w:t>
            </w:r>
            <w:r>
              <w:rPr>
                <w:rFonts w:cstheme="minorHAnsi"/>
                <w:szCs w:val="22"/>
              </w:rPr>
              <w:t>24</w:t>
            </w:r>
            <w:r w:rsidR="00D707EB">
              <w:rPr>
                <w:rFonts w:cstheme="minorHAnsi"/>
                <w:szCs w:val="22"/>
              </w:rPr>
              <w:t>-years</w:t>
            </w:r>
            <w:r>
              <w:rPr>
                <w:rFonts w:cstheme="minorHAnsi"/>
                <w:szCs w:val="22"/>
              </w:rPr>
              <w:t>; 6 Male, 3 Female)</w:t>
            </w:r>
          </w:p>
        </w:tc>
        <w:tc>
          <w:tcPr>
            <w:tcW w:w="7372" w:type="dxa"/>
            <w:gridSpan w:val="2"/>
          </w:tcPr>
          <w:p w14:paraId="6AA5F400" w14:textId="1F981BF3"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13764DC9" w14:textId="77777777" w:rsidTr="001E203C">
        <w:tc>
          <w:tcPr>
            <w:tcW w:w="1701" w:type="dxa"/>
          </w:tcPr>
          <w:p w14:paraId="282D485C" w14:textId="77777777" w:rsidR="001E203C" w:rsidRPr="001E203C" w:rsidRDefault="001E203C" w:rsidP="009376CD">
            <w:pPr>
              <w:spacing w:afterLines="120" w:after="288"/>
              <w:ind w:left="173" w:hanging="142"/>
              <w:mirrorIndents/>
              <w:rPr>
                <w:rFonts w:cstheme="minorHAnsi"/>
                <w:szCs w:val="22"/>
              </w:rPr>
            </w:pPr>
          </w:p>
        </w:tc>
        <w:tc>
          <w:tcPr>
            <w:tcW w:w="993" w:type="dxa"/>
          </w:tcPr>
          <w:p w14:paraId="6C3DC1F8" w14:textId="77777777" w:rsidR="001E203C" w:rsidRPr="001E203C" w:rsidRDefault="001E203C" w:rsidP="009376CD">
            <w:pPr>
              <w:spacing w:afterLines="120" w:after="288"/>
              <w:ind w:left="173" w:hanging="142"/>
              <w:mirrorIndents/>
              <w:rPr>
                <w:rFonts w:cstheme="minorHAnsi"/>
                <w:szCs w:val="22"/>
              </w:rPr>
            </w:pPr>
          </w:p>
        </w:tc>
        <w:tc>
          <w:tcPr>
            <w:tcW w:w="1417" w:type="dxa"/>
          </w:tcPr>
          <w:p w14:paraId="18472B0D" w14:textId="77777777" w:rsidR="001E203C" w:rsidRPr="001E203C" w:rsidRDefault="001E203C" w:rsidP="009376CD">
            <w:pPr>
              <w:spacing w:afterLines="120" w:after="288"/>
              <w:ind w:left="173" w:hanging="142"/>
              <w:mirrorIndents/>
              <w:rPr>
                <w:rFonts w:cstheme="minorHAnsi"/>
                <w:szCs w:val="22"/>
              </w:rPr>
            </w:pPr>
          </w:p>
        </w:tc>
        <w:tc>
          <w:tcPr>
            <w:tcW w:w="2552" w:type="dxa"/>
          </w:tcPr>
          <w:p w14:paraId="7D4B512F" w14:textId="77777777" w:rsidR="001E203C" w:rsidRPr="001E203C" w:rsidRDefault="001E203C" w:rsidP="009376CD">
            <w:pPr>
              <w:spacing w:afterLines="120" w:after="288"/>
              <w:ind w:left="173" w:hanging="142"/>
              <w:mirrorIndents/>
              <w:rPr>
                <w:rFonts w:cstheme="minorHAnsi"/>
                <w:szCs w:val="22"/>
              </w:rPr>
            </w:pPr>
          </w:p>
        </w:tc>
        <w:tc>
          <w:tcPr>
            <w:tcW w:w="3118" w:type="dxa"/>
          </w:tcPr>
          <w:p w14:paraId="4D767282" w14:textId="77777777" w:rsidR="001E203C" w:rsidRPr="001E203C" w:rsidRDefault="001E203C" w:rsidP="009376CD">
            <w:pPr>
              <w:spacing w:afterLines="120" w:after="288"/>
              <w:ind w:left="173" w:hanging="142"/>
              <w:mirrorIndents/>
              <w:rPr>
                <w:rFonts w:cstheme="minorHAnsi"/>
                <w:szCs w:val="22"/>
              </w:rPr>
            </w:pPr>
          </w:p>
        </w:tc>
        <w:tc>
          <w:tcPr>
            <w:tcW w:w="2268" w:type="dxa"/>
          </w:tcPr>
          <w:p w14:paraId="7177066D" w14:textId="77777777" w:rsidR="001E203C" w:rsidRPr="001E203C" w:rsidRDefault="001E203C" w:rsidP="009376CD">
            <w:pPr>
              <w:spacing w:afterLines="120" w:after="288"/>
              <w:ind w:left="173" w:hanging="142"/>
              <w:mirrorIndents/>
              <w:rPr>
                <w:rFonts w:cstheme="minorHAnsi"/>
                <w:szCs w:val="22"/>
              </w:rPr>
            </w:pPr>
          </w:p>
        </w:tc>
        <w:tc>
          <w:tcPr>
            <w:tcW w:w="7372" w:type="dxa"/>
            <w:gridSpan w:val="2"/>
          </w:tcPr>
          <w:p w14:paraId="5413B792" w14:textId="5BAC0635" w:rsidR="001E203C" w:rsidRPr="001E203C" w:rsidRDefault="001E203C" w:rsidP="009376CD">
            <w:pPr>
              <w:spacing w:afterLines="120" w:after="288"/>
              <w:ind w:left="173" w:hanging="142"/>
              <w:mirrorIndents/>
              <w:rPr>
                <w:rFonts w:cstheme="minorHAnsi"/>
                <w:szCs w:val="22"/>
              </w:rPr>
            </w:pPr>
          </w:p>
        </w:tc>
      </w:tr>
      <w:tr w:rsidR="001E203C" w:rsidRPr="001E203C" w14:paraId="6F4B8255" w14:textId="77777777" w:rsidTr="001E203C">
        <w:tc>
          <w:tcPr>
            <w:tcW w:w="1701" w:type="dxa"/>
          </w:tcPr>
          <w:p w14:paraId="3C92C128"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Tindall et al.</w:t>
            </w:r>
          </w:p>
        </w:tc>
        <w:tc>
          <w:tcPr>
            <w:tcW w:w="993" w:type="dxa"/>
          </w:tcPr>
          <w:p w14:paraId="6508EAA7"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2018b</w:t>
            </w:r>
          </w:p>
        </w:tc>
        <w:tc>
          <w:tcPr>
            <w:tcW w:w="1417" w:type="dxa"/>
          </w:tcPr>
          <w:p w14:paraId="221F01AE"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Australia</w:t>
            </w:r>
          </w:p>
        </w:tc>
        <w:tc>
          <w:tcPr>
            <w:tcW w:w="2552" w:type="dxa"/>
          </w:tcPr>
          <w:p w14:paraId="1A90311A"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Early Intervention in Psychiatry, Volume 12, Issue 5, p 784-795</w:t>
            </w:r>
          </w:p>
        </w:tc>
        <w:tc>
          <w:tcPr>
            <w:tcW w:w="3118" w:type="dxa"/>
          </w:tcPr>
          <w:p w14:paraId="28B87176"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Dedicating time to talk, being heard, being understood, shared goals</w:t>
            </w:r>
          </w:p>
        </w:tc>
        <w:tc>
          <w:tcPr>
            <w:tcW w:w="2268" w:type="dxa"/>
          </w:tcPr>
          <w:p w14:paraId="2B86F2D8" w14:textId="72751550" w:rsidR="001E203C" w:rsidRPr="001E203C" w:rsidRDefault="00D12B17" w:rsidP="009376CD">
            <w:pPr>
              <w:spacing w:afterLines="120" w:after="288"/>
              <w:ind w:left="173" w:hanging="142"/>
              <w:mirrorIndents/>
              <w:rPr>
                <w:rFonts w:cstheme="minorHAnsi"/>
                <w:szCs w:val="22"/>
              </w:rPr>
            </w:pPr>
            <w:r>
              <w:rPr>
                <w:rFonts w:cstheme="minorHAnsi"/>
                <w:szCs w:val="22"/>
              </w:rPr>
              <w:t>2</w:t>
            </w:r>
            <w:r w:rsidR="002E3498">
              <w:rPr>
                <w:rFonts w:cstheme="minorHAnsi"/>
                <w:szCs w:val="22"/>
              </w:rPr>
              <w:t>10</w:t>
            </w:r>
            <w:r>
              <w:rPr>
                <w:rFonts w:cstheme="minorHAnsi"/>
                <w:szCs w:val="22"/>
              </w:rPr>
              <w:t xml:space="preserve"> </w:t>
            </w:r>
            <w:r w:rsidR="00E747A1">
              <w:rPr>
                <w:rFonts w:cstheme="minorHAnsi"/>
                <w:szCs w:val="22"/>
              </w:rPr>
              <w:t>across</w:t>
            </w:r>
            <w:r>
              <w:rPr>
                <w:rFonts w:cstheme="minorHAnsi"/>
                <w:szCs w:val="22"/>
              </w:rPr>
              <w:t xml:space="preserve"> 9 studies (14</w:t>
            </w:r>
            <w:r w:rsidR="00D707EB">
              <w:rPr>
                <w:rFonts w:cstheme="minorHAnsi"/>
                <w:szCs w:val="22"/>
              </w:rPr>
              <w:t>-</w:t>
            </w:r>
            <w:r>
              <w:rPr>
                <w:rFonts w:cstheme="minorHAnsi"/>
                <w:szCs w:val="22"/>
              </w:rPr>
              <w:t>81</w:t>
            </w:r>
            <w:r w:rsidR="00D707EB">
              <w:rPr>
                <w:rFonts w:cstheme="minorHAnsi"/>
                <w:szCs w:val="22"/>
              </w:rPr>
              <w:t>-years</w:t>
            </w:r>
            <w:r>
              <w:rPr>
                <w:rFonts w:cstheme="minorHAnsi"/>
                <w:szCs w:val="22"/>
              </w:rPr>
              <w:t xml:space="preserve">; </w:t>
            </w:r>
            <w:r w:rsidR="002E3498">
              <w:rPr>
                <w:rFonts w:cstheme="minorHAnsi"/>
                <w:szCs w:val="22"/>
              </w:rPr>
              <w:t>116</w:t>
            </w:r>
            <w:r>
              <w:rPr>
                <w:rFonts w:cstheme="minorHAnsi"/>
                <w:szCs w:val="22"/>
              </w:rPr>
              <w:t xml:space="preserve"> Male</w:t>
            </w:r>
            <w:r w:rsidR="002E3498">
              <w:rPr>
                <w:rFonts w:cstheme="minorHAnsi"/>
                <w:szCs w:val="22"/>
              </w:rPr>
              <w:t>, 92</w:t>
            </w:r>
            <w:r>
              <w:rPr>
                <w:rFonts w:cstheme="minorHAnsi"/>
                <w:szCs w:val="22"/>
              </w:rPr>
              <w:t xml:space="preserve"> Female</w:t>
            </w:r>
            <w:r w:rsidR="002E3498">
              <w:rPr>
                <w:rFonts w:cstheme="minorHAnsi"/>
                <w:szCs w:val="22"/>
              </w:rPr>
              <w:t xml:space="preserve">, 2 </w:t>
            </w:r>
            <w:commentRangeStart w:id="3"/>
            <w:r w:rsidR="00E747A1">
              <w:rPr>
                <w:rFonts w:cstheme="minorHAnsi"/>
                <w:szCs w:val="22"/>
              </w:rPr>
              <w:t>N/A</w:t>
            </w:r>
            <w:commentRangeEnd w:id="3"/>
            <w:r w:rsidR="00D707EB">
              <w:rPr>
                <w:rStyle w:val="CommentReference"/>
              </w:rPr>
              <w:commentReference w:id="3"/>
            </w:r>
            <w:r w:rsidR="002E3498">
              <w:rPr>
                <w:rFonts w:cstheme="minorHAnsi"/>
                <w:szCs w:val="22"/>
              </w:rPr>
              <w:t>)</w:t>
            </w:r>
          </w:p>
        </w:tc>
        <w:tc>
          <w:tcPr>
            <w:tcW w:w="7372" w:type="dxa"/>
            <w:gridSpan w:val="2"/>
          </w:tcPr>
          <w:p w14:paraId="46E58C7D" w14:textId="39F29D3D"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0DD5BFF1" w14:textId="77777777" w:rsidTr="001E203C">
        <w:tc>
          <w:tcPr>
            <w:tcW w:w="1701" w:type="dxa"/>
          </w:tcPr>
          <w:p w14:paraId="3ED3D870"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Tong et al.</w:t>
            </w:r>
          </w:p>
        </w:tc>
        <w:tc>
          <w:tcPr>
            <w:tcW w:w="993" w:type="dxa"/>
          </w:tcPr>
          <w:p w14:paraId="60230758"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2018</w:t>
            </w:r>
          </w:p>
        </w:tc>
        <w:tc>
          <w:tcPr>
            <w:tcW w:w="1417" w:type="dxa"/>
          </w:tcPr>
          <w:p w14:paraId="3ADD9FD3"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Australia</w:t>
            </w:r>
          </w:p>
        </w:tc>
        <w:tc>
          <w:tcPr>
            <w:tcW w:w="2552" w:type="dxa"/>
          </w:tcPr>
          <w:p w14:paraId="634927DC"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Early Intervention in Psychiatry, Volume 13, Issue 5, p 1236-1244</w:t>
            </w:r>
          </w:p>
        </w:tc>
        <w:tc>
          <w:tcPr>
            <w:tcW w:w="3118" w:type="dxa"/>
          </w:tcPr>
          <w:p w14:paraId="088B0455"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Trust, emotional closeness, confidentiality, non-judgemental, knowledgeable, relatable, not being pushed to talk about trauma</w:t>
            </w:r>
          </w:p>
        </w:tc>
        <w:tc>
          <w:tcPr>
            <w:tcW w:w="2268" w:type="dxa"/>
          </w:tcPr>
          <w:p w14:paraId="665FB770" w14:textId="1B07A430" w:rsidR="001E203C" w:rsidRPr="001E203C" w:rsidRDefault="002E3498" w:rsidP="009376CD">
            <w:pPr>
              <w:spacing w:afterLines="120" w:after="288"/>
              <w:ind w:left="173" w:hanging="142"/>
              <w:mirrorIndents/>
              <w:rPr>
                <w:rFonts w:cstheme="minorHAnsi"/>
                <w:szCs w:val="22"/>
              </w:rPr>
            </w:pPr>
            <w:r>
              <w:rPr>
                <w:rFonts w:cstheme="minorHAnsi"/>
                <w:szCs w:val="22"/>
              </w:rPr>
              <w:t>11 (18</w:t>
            </w:r>
            <w:r w:rsidR="00D707EB">
              <w:rPr>
                <w:rFonts w:cstheme="minorHAnsi"/>
                <w:szCs w:val="22"/>
              </w:rPr>
              <w:t>-</w:t>
            </w:r>
            <w:r>
              <w:rPr>
                <w:rFonts w:cstheme="minorHAnsi"/>
                <w:szCs w:val="22"/>
              </w:rPr>
              <w:t>27</w:t>
            </w:r>
            <w:r w:rsidR="00D707EB">
              <w:rPr>
                <w:rFonts w:cstheme="minorHAnsi"/>
                <w:szCs w:val="22"/>
              </w:rPr>
              <w:t>-years</w:t>
            </w:r>
            <w:r>
              <w:rPr>
                <w:rFonts w:cstheme="minorHAnsi"/>
                <w:szCs w:val="22"/>
              </w:rPr>
              <w:t>; 2 Male 9 Female)</w:t>
            </w:r>
          </w:p>
        </w:tc>
        <w:tc>
          <w:tcPr>
            <w:tcW w:w="7372" w:type="dxa"/>
            <w:gridSpan w:val="2"/>
          </w:tcPr>
          <w:p w14:paraId="5831E973" w14:textId="7B18180D"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5F6833E8" w14:textId="77777777" w:rsidTr="001E203C">
        <w:tc>
          <w:tcPr>
            <w:tcW w:w="1701" w:type="dxa"/>
          </w:tcPr>
          <w:p w14:paraId="5C3127E3"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Barr et al.</w:t>
            </w:r>
          </w:p>
        </w:tc>
        <w:tc>
          <w:tcPr>
            <w:tcW w:w="993" w:type="dxa"/>
          </w:tcPr>
          <w:p w14:paraId="64D4172A"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2015</w:t>
            </w:r>
          </w:p>
        </w:tc>
        <w:tc>
          <w:tcPr>
            <w:tcW w:w="1417" w:type="dxa"/>
          </w:tcPr>
          <w:p w14:paraId="37898F15"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England</w:t>
            </w:r>
          </w:p>
        </w:tc>
        <w:tc>
          <w:tcPr>
            <w:tcW w:w="2552" w:type="dxa"/>
          </w:tcPr>
          <w:p w14:paraId="3342F6E4"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Psychology and Psychotherapy, Volume 88, Issue 4</w:t>
            </w:r>
          </w:p>
        </w:tc>
        <w:tc>
          <w:tcPr>
            <w:tcW w:w="3118" w:type="dxa"/>
          </w:tcPr>
          <w:p w14:paraId="2B064FA3"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 xml:space="preserve">Non-judgemental, caring, valued, listened to, consistent </w:t>
            </w:r>
          </w:p>
        </w:tc>
        <w:tc>
          <w:tcPr>
            <w:tcW w:w="2268" w:type="dxa"/>
          </w:tcPr>
          <w:p w14:paraId="17D95FD5" w14:textId="3273599C" w:rsidR="001E203C" w:rsidRPr="001E203C" w:rsidRDefault="002E3498" w:rsidP="009376CD">
            <w:pPr>
              <w:spacing w:afterLines="120" w:after="288"/>
              <w:ind w:left="173" w:hanging="142"/>
              <w:mirrorIndents/>
              <w:rPr>
                <w:rFonts w:cstheme="minorHAnsi"/>
                <w:szCs w:val="22"/>
              </w:rPr>
            </w:pPr>
            <w:r>
              <w:rPr>
                <w:rFonts w:cstheme="minorHAnsi"/>
                <w:szCs w:val="22"/>
              </w:rPr>
              <w:t>20 (18</w:t>
            </w:r>
            <w:r w:rsidR="00D707EB">
              <w:rPr>
                <w:rFonts w:cstheme="minorHAnsi"/>
                <w:szCs w:val="22"/>
              </w:rPr>
              <w:t>-</w:t>
            </w:r>
            <w:r>
              <w:rPr>
                <w:rFonts w:cstheme="minorHAnsi"/>
                <w:szCs w:val="22"/>
              </w:rPr>
              <w:t>35</w:t>
            </w:r>
            <w:r w:rsidR="00D707EB">
              <w:rPr>
                <w:rFonts w:cstheme="minorHAnsi"/>
                <w:szCs w:val="22"/>
              </w:rPr>
              <w:t>-years</w:t>
            </w:r>
            <w:r>
              <w:rPr>
                <w:rFonts w:cstheme="minorHAnsi"/>
                <w:szCs w:val="22"/>
              </w:rPr>
              <w:t>; 15 Male, 5 Female)</w:t>
            </w:r>
          </w:p>
        </w:tc>
        <w:tc>
          <w:tcPr>
            <w:tcW w:w="7372" w:type="dxa"/>
            <w:gridSpan w:val="2"/>
          </w:tcPr>
          <w:p w14:paraId="2C29ECA5" w14:textId="1440DFE0" w:rsidR="001E203C" w:rsidRPr="001E203C" w:rsidRDefault="001E203C" w:rsidP="009376CD">
            <w:pPr>
              <w:spacing w:afterLines="120" w:after="288"/>
              <w:ind w:left="173" w:hanging="142"/>
              <w:mirrorIndents/>
              <w:rPr>
                <w:rFonts w:cstheme="minorHAnsi"/>
                <w:szCs w:val="22"/>
              </w:rPr>
            </w:pPr>
            <w:r w:rsidRPr="001E203C">
              <w:rPr>
                <w:rFonts w:cstheme="minorHAnsi"/>
                <w:szCs w:val="22"/>
              </w:rPr>
              <w:t>Mixed methods</w:t>
            </w:r>
          </w:p>
        </w:tc>
      </w:tr>
      <w:tr w:rsidR="001E203C" w:rsidRPr="001E203C" w14:paraId="375BE929" w14:textId="77777777" w:rsidTr="001E203C">
        <w:tc>
          <w:tcPr>
            <w:tcW w:w="1701" w:type="dxa"/>
          </w:tcPr>
          <w:p w14:paraId="3B9C2D70"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Ferrari et al.</w:t>
            </w:r>
          </w:p>
        </w:tc>
        <w:tc>
          <w:tcPr>
            <w:tcW w:w="993" w:type="dxa"/>
          </w:tcPr>
          <w:p w14:paraId="7187F993"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2015</w:t>
            </w:r>
          </w:p>
        </w:tc>
        <w:tc>
          <w:tcPr>
            <w:tcW w:w="1417" w:type="dxa"/>
          </w:tcPr>
          <w:p w14:paraId="087E7F15"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Canada</w:t>
            </w:r>
          </w:p>
        </w:tc>
        <w:tc>
          <w:tcPr>
            <w:tcW w:w="2552" w:type="dxa"/>
          </w:tcPr>
          <w:p w14:paraId="77DDF3B6"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BMJ Open, Volume 5, Issue 1</w:t>
            </w:r>
          </w:p>
        </w:tc>
        <w:tc>
          <w:tcPr>
            <w:tcW w:w="3118" w:type="dxa"/>
          </w:tcPr>
          <w:p w14:paraId="18DB77F8"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 xml:space="preserve">Non-judgemental, non-stigmatising </w:t>
            </w:r>
          </w:p>
        </w:tc>
        <w:tc>
          <w:tcPr>
            <w:tcW w:w="2268" w:type="dxa"/>
          </w:tcPr>
          <w:p w14:paraId="25EDE3C1" w14:textId="0BEC70E3" w:rsidR="001E203C" w:rsidRPr="001E203C" w:rsidRDefault="002E3498" w:rsidP="009376CD">
            <w:pPr>
              <w:spacing w:afterLines="120" w:after="288"/>
              <w:ind w:left="173" w:hanging="142"/>
              <w:mirrorIndents/>
              <w:rPr>
                <w:rFonts w:cstheme="minorHAnsi"/>
                <w:szCs w:val="22"/>
              </w:rPr>
            </w:pPr>
            <w:r>
              <w:rPr>
                <w:rFonts w:cstheme="minorHAnsi"/>
                <w:szCs w:val="22"/>
              </w:rPr>
              <w:t>34 (</w:t>
            </w:r>
            <w:r w:rsidR="00D707EB">
              <w:rPr>
                <w:rFonts w:cstheme="minorHAnsi"/>
                <w:szCs w:val="22"/>
              </w:rPr>
              <w:t>Ages not provided</w:t>
            </w:r>
            <w:r w:rsidR="00EA32B7">
              <w:rPr>
                <w:rFonts w:cstheme="minorHAnsi"/>
                <w:szCs w:val="22"/>
              </w:rPr>
              <w:t xml:space="preserve">; </w:t>
            </w:r>
            <w:r>
              <w:rPr>
                <w:rFonts w:cstheme="minorHAnsi"/>
                <w:szCs w:val="22"/>
              </w:rPr>
              <w:t xml:space="preserve">13 Male, 12 Female, </w:t>
            </w:r>
            <w:commentRangeStart w:id="4"/>
            <w:r>
              <w:rPr>
                <w:rFonts w:cstheme="minorHAnsi"/>
                <w:szCs w:val="22"/>
              </w:rPr>
              <w:t xml:space="preserve">9 </w:t>
            </w:r>
            <w:r w:rsidR="00E747A1">
              <w:rPr>
                <w:rFonts w:cstheme="minorHAnsi"/>
                <w:szCs w:val="22"/>
              </w:rPr>
              <w:t>N</w:t>
            </w:r>
            <w:r w:rsidR="00D707EB">
              <w:rPr>
                <w:rFonts w:cstheme="minorHAnsi"/>
                <w:szCs w:val="22"/>
              </w:rPr>
              <w:t>B</w:t>
            </w:r>
            <w:commentRangeEnd w:id="4"/>
            <w:r w:rsidR="00D707EB">
              <w:rPr>
                <w:rStyle w:val="CommentReference"/>
              </w:rPr>
              <w:commentReference w:id="4"/>
            </w:r>
            <w:r>
              <w:rPr>
                <w:rFonts w:cstheme="minorHAnsi"/>
                <w:szCs w:val="22"/>
              </w:rPr>
              <w:t>)</w:t>
            </w:r>
          </w:p>
        </w:tc>
        <w:tc>
          <w:tcPr>
            <w:tcW w:w="7372" w:type="dxa"/>
            <w:gridSpan w:val="2"/>
          </w:tcPr>
          <w:p w14:paraId="36961978" w14:textId="1DA033BF"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20D5019A" w14:textId="77777777" w:rsidTr="001E203C">
        <w:tc>
          <w:tcPr>
            <w:tcW w:w="1701" w:type="dxa"/>
          </w:tcPr>
          <w:p w14:paraId="5C0C9831"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lastRenderedPageBreak/>
              <w:t>Tindall et al.</w:t>
            </w:r>
          </w:p>
        </w:tc>
        <w:tc>
          <w:tcPr>
            <w:tcW w:w="993" w:type="dxa"/>
          </w:tcPr>
          <w:p w14:paraId="6A3788E2"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2015</w:t>
            </w:r>
          </w:p>
        </w:tc>
        <w:tc>
          <w:tcPr>
            <w:tcW w:w="1417" w:type="dxa"/>
          </w:tcPr>
          <w:p w14:paraId="6F8B3452"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Australia</w:t>
            </w:r>
          </w:p>
        </w:tc>
        <w:tc>
          <w:tcPr>
            <w:tcW w:w="2552" w:type="dxa"/>
          </w:tcPr>
          <w:p w14:paraId="4A630F0C"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International Journal of Mental Health Nursing, Volume 24, Issue 4, p 295-303</w:t>
            </w:r>
          </w:p>
        </w:tc>
        <w:tc>
          <w:tcPr>
            <w:tcW w:w="3118" w:type="dxa"/>
          </w:tcPr>
          <w:p w14:paraId="55451081"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Opportunity to talk and make sense of experience, knowledgeable, being understood, confidential, warm, sensitive, easy going, feeling cared about, flexible</w:t>
            </w:r>
          </w:p>
        </w:tc>
        <w:tc>
          <w:tcPr>
            <w:tcW w:w="2268" w:type="dxa"/>
          </w:tcPr>
          <w:p w14:paraId="173A23D5" w14:textId="2786450A" w:rsidR="001E203C" w:rsidRPr="001E203C" w:rsidRDefault="00EA32B7" w:rsidP="009376CD">
            <w:pPr>
              <w:spacing w:afterLines="120" w:after="288"/>
              <w:ind w:left="173" w:hanging="142"/>
              <w:mirrorIndents/>
              <w:rPr>
                <w:rFonts w:cstheme="minorHAnsi"/>
                <w:szCs w:val="22"/>
              </w:rPr>
            </w:pPr>
            <w:r>
              <w:rPr>
                <w:rFonts w:cstheme="minorHAnsi"/>
                <w:szCs w:val="22"/>
              </w:rPr>
              <w:t>7 (18</w:t>
            </w:r>
            <w:r w:rsidR="00D707EB">
              <w:rPr>
                <w:rFonts w:cstheme="minorHAnsi"/>
                <w:szCs w:val="22"/>
              </w:rPr>
              <w:t>-</w:t>
            </w:r>
            <w:r>
              <w:rPr>
                <w:rFonts w:cstheme="minorHAnsi"/>
                <w:szCs w:val="22"/>
              </w:rPr>
              <w:t>22</w:t>
            </w:r>
            <w:r w:rsidR="00D707EB">
              <w:rPr>
                <w:rFonts w:cstheme="minorHAnsi"/>
                <w:szCs w:val="22"/>
              </w:rPr>
              <w:t>-years</w:t>
            </w:r>
            <w:r>
              <w:rPr>
                <w:rFonts w:cstheme="minorHAnsi"/>
                <w:szCs w:val="22"/>
              </w:rPr>
              <w:t>; 2 Male, 5 Female)</w:t>
            </w:r>
          </w:p>
        </w:tc>
        <w:tc>
          <w:tcPr>
            <w:tcW w:w="7372" w:type="dxa"/>
            <w:gridSpan w:val="2"/>
          </w:tcPr>
          <w:p w14:paraId="55971A33" w14:textId="06877FAF"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r w:rsidR="001E203C" w:rsidRPr="001E203C" w14:paraId="6EAA4381" w14:textId="77777777" w:rsidTr="001E203C">
        <w:tc>
          <w:tcPr>
            <w:tcW w:w="1701" w:type="dxa"/>
          </w:tcPr>
          <w:p w14:paraId="26AB3A14" w14:textId="77777777" w:rsidR="001E203C" w:rsidRPr="001E203C" w:rsidRDefault="001E203C" w:rsidP="009376CD">
            <w:pPr>
              <w:spacing w:afterLines="120" w:after="288"/>
              <w:ind w:left="173" w:hanging="142"/>
              <w:mirrorIndents/>
              <w:rPr>
                <w:rFonts w:cstheme="minorHAnsi"/>
                <w:szCs w:val="22"/>
              </w:rPr>
            </w:pPr>
          </w:p>
        </w:tc>
        <w:tc>
          <w:tcPr>
            <w:tcW w:w="993" w:type="dxa"/>
          </w:tcPr>
          <w:p w14:paraId="11DFCF89" w14:textId="77777777" w:rsidR="001E203C" w:rsidRPr="001E203C" w:rsidRDefault="001E203C" w:rsidP="009376CD">
            <w:pPr>
              <w:spacing w:afterLines="120" w:after="288"/>
              <w:ind w:left="173" w:hanging="142"/>
              <w:mirrorIndents/>
              <w:rPr>
                <w:rFonts w:cstheme="minorHAnsi"/>
                <w:szCs w:val="22"/>
              </w:rPr>
            </w:pPr>
          </w:p>
        </w:tc>
        <w:tc>
          <w:tcPr>
            <w:tcW w:w="1417" w:type="dxa"/>
          </w:tcPr>
          <w:p w14:paraId="52296C12" w14:textId="77777777" w:rsidR="001E203C" w:rsidRPr="001E203C" w:rsidRDefault="001E203C" w:rsidP="009376CD">
            <w:pPr>
              <w:spacing w:afterLines="120" w:after="288"/>
              <w:ind w:left="173" w:hanging="142"/>
              <w:mirrorIndents/>
              <w:rPr>
                <w:rFonts w:cstheme="minorHAnsi"/>
                <w:szCs w:val="22"/>
              </w:rPr>
            </w:pPr>
          </w:p>
        </w:tc>
        <w:tc>
          <w:tcPr>
            <w:tcW w:w="2552" w:type="dxa"/>
          </w:tcPr>
          <w:p w14:paraId="1A23DC50" w14:textId="77777777" w:rsidR="001E203C" w:rsidRPr="001E203C" w:rsidRDefault="001E203C" w:rsidP="009376CD">
            <w:pPr>
              <w:spacing w:afterLines="120" w:after="288"/>
              <w:ind w:left="173" w:hanging="142"/>
              <w:mirrorIndents/>
              <w:rPr>
                <w:rFonts w:cstheme="minorHAnsi"/>
                <w:szCs w:val="22"/>
              </w:rPr>
            </w:pPr>
          </w:p>
        </w:tc>
        <w:tc>
          <w:tcPr>
            <w:tcW w:w="3118" w:type="dxa"/>
          </w:tcPr>
          <w:p w14:paraId="6CC7A082" w14:textId="77777777" w:rsidR="001E203C" w:rsidRPr="001E203C" w:rsidRDefault="001E203C" w:rsidP="009376CD">
            <w:pPr>
              <w:spacing w:afterLines="120" w:after="288"/>
              <w:ind w:left="173" w:hanging="142"/>
              <w:mirrorIndents/>
              <w:rPr>
                <w:rFonts w:cstheme="minorHAnsi"/>
                <w:szCs w:val="22"/>
              </w:rPr>
            </w:pPr>
          </w:p>
        </w:tc>
        <w:tc>
          <w:tcPr>
            <w:tcW w:w="2268" w:type="dxa"/>
          </w:tcPr>
          <w:p w14:paraId="092EBDBB" w14:textId="77777777" w:rsidR="001E203C" w:rsidRPr="001E203C" w:rsidRDefault="001E203C" w:rsidP="009376CD">
            <w:pPr>
              <w:spacing w:afterLines="120" w:after="288"/>
              <w:ind w:left="173" w:hanging="142"/>
              <w:mirrorIndents/>
              <w:rPr>
                <w:rFonts w:cstheme="minorHAnsi"/>
                <w:szCs w:val="22"/>
              </w:rPr>
            </w:pPr>
          </w:p>
        </w:tc>
        <w:tc>
          <w:tcPr>
            <w:tcW w:w="7372" w:type="dxa"/>
            <w:gridSpan w:val="2"/>
          </w:tcPr>
          <w:p w14:paraId="416584F3" w14:textId="64436962" w:rsidR="001E203C" w:rsidRPr="001E203C" w:rsidRDefault="001E203C" w:rsidP="009376CD">
            <w:pPr>
              <w:spacing w:afterLines="120" w:after="288"/>
              <w:ind w:left="173" w:hanging="142"/>
              <w:mirrorIndents/>
              <w:rPr>
                <w:rFonts w:cstheme="minorHAnsi"/>
                <w:szCs w:val="22"/>
              </w:rPr>
            </w:pPr>
          </w:p>
        </w:tc>
      </w:tr>
      <w:tr w:rsidR="001E203C" w:rsidRPr="001E203C" w14:paraId="74533BFD" w14:textId="77777777" w:rsidTr="001E203C">
        <w:tc>
          <w:tcPr>
            <w:tcW w:w="1701" w:type="dxa"/>
            <w:tcBorders>
              <w:bottom w:val="single" w:sz="4" w:space="0" w:color="auto"/>
            </w:tcBorders>
          </w:tcPr>
          <w:p w14:paraId="14EC94EA"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Lester et al.</w:t>
            </w:r>
          </w:p>
        </w:tc>
        <w:tc>
          <w:tcPr>
            <w:tcW w:w="993" w:type="dxa"/>
            <w:tcBorders>
              <w:bottom w:val="single" w:sz="4" w:space="0" w:color="auto"/>
            </w:tcBorders>
          </w:tcPr>
          <w:p w14:paraId="5319A1F5"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2011</w:t>
            </w:r>
          </w:p>
        </w:tc>
        <w:tc>
          <w:tcPr>
            <w:tcW w:w="1417" w:type="dxa"/>
            <w:tcBorders>
              <w:bottom w:val="single" w:sz="4" w:space="0" w:color="auto"/>
            </w:tcBorders>
          </w:tcPr>
          <w:p w14:paraId="196722C0"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England</w:t>
            </w:r>
          </w:p>
        </w:tc>
        <w:tc>
          <w:tcPr>
            <w:tcW w:w="2552" w:type="dxa"/>
            <w:tcBorders>
              <w:bottom w:val="single" w:sz="4" w:space="0" w:color="auto"/>
            </w:tcBorders>
          </w:tcPr>
          <w:p w14:paraId="24ACE510"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Psychiatric Services, Volume 62, Issue 8, p 882-887</w:t>
            </w:r>
          </w:p>
        </w:tc>
        <w:tc>
          <w:tcPr>
            <w:tcW w:w="3118" w:type="dxa"/>
            <w:tcBorders>
              <w:bottom w:val="single" w:sz="4" w:space="0" w:color="auto"/>
            </w:tcBorders>
          </w:tcPr>
          <w:p w14:paraId="17DC4AF7" w14:textId="77777777" w:rsidR="001E203C" w:rsidRPr="001E203C" w:rsidRDefault="001E203C" w:rsidP="009376CD">
            <w:pPr>
              <w:spacing w:afterLines="120" w:after="288"/>
              <w:ind w:left="173" w:hanging="142"/>
              <w:mirrorIndents/>
              <w:rPr>
                <w:rFonts w:cstheme="minorHAnsi"/>
                <w:szCs w:val="22"/>
              </w:rPr>
            </w:pPr>
            <w:r w:rsidRPr="001E203C">
              <w:rPr>
                <w:rFonts w:cstheme="minorHAnsi"/>
                <w:szCs w:val="22"/>
              </w:rPr>
              <w:t>Youth-friendly, consistent, long-term contact, not over engaging, genuine, supportive</w:t>
            </w:r>
          </w:p>
        </w:tc>
        <w:tc>
          <w:tcPr>
            <w:tcW w:w="2268" w:type="dxa"/>
            <w:tcBorders>
              <w:bottom w:val="single" w:sz="4" w:space="0" w:color="auto"/>
            </w:tcBorders>
          </w:tcPr>
          <w:p w14:paraId="4E6BCF3A" w14:textId="2BC215A5" w:rsidR="001E203C" w:rsidRPr="001E203C" w:rsidRDefault="00EA32B7" w:rsidP="009376CD">
            <w:pPr>
              <w:spacing w:afterLines="120" w:after="288"/>
              <w:ind w:left="173" w:hanging="142"/>
              <w:mirrorIndents/>
              <w:rPr>
                <w:rFonts w:cstheme="minorHAnsi"/>
                <w:szCs w:val="22"/>
              </w:rPr>
            </w:pPr>
            <w:r>
              <w:rPr>
                <w:rFonts w:cstheme="minorHAnsi"/>
                <w:szCs w:val="22"/>
              </w:rPr>
              <w:t>36 (14</w:t>
            </w:r>
            <w:r w:rsidR="00D707EB">
              <w:rPr>
                <w:rFonts w:cstheme="minorHAnsi"/>
                <w:szCs w:val="22"/>
              </w:rPr>
              <w:t>-</w:t>
            </w:r>
            <w:r>
              <w:rPr>
                <w:rFonts w:cstheme="minorHAnsi"/>
                <w:szCs w:val="22"/>
              </w:rPr>
              <w:t>35</w:t>
            </w:r>
            <w:r w:rsidR="00D707EB">
              <w:rPr>
                <w:rFonts w:cstheme="minorHAnsi"/>
                <w:szCs w:val="22"/>
              </w:rPr>
              <w:t>-years</w:t>
            </w:r>
            <w:r>
              <w:rPr>
                <w:rFonts w:cstheme="minorHAnsi"/>
                <w:szCs w:val="22"/>
              </w:rPr>
              <w:t>; 24 Male, 10 Female)</w:t>
            </w:r>
          </w:p>
        </w:tc>
        <w:tc>
          <w:tcPr>
            <w:tcW w:w="7372" w:type="dxa"/>
            <w:gridSpan w:val="2"/>
            <w:tcBorders>
              <w:bottom w:val="single" w:sz="4" w:space="0" w:color="auto"/>
            </w:tcBorders>
          </w:tcPr>
          <w:p w14:paraId="7934A963" w14:textId="3051D52C" w:rsidR="001E203C" w:rsidRPr="001E203C" w:rsidRDefault="001E203C" w:rsidP="009376CD">
            <w:pPr>
              <w:spacing w:afterLines="120" w:after="288"/>
              <w:ind w:left="173" w:hanging="142"/>
              <w:mirrorIndents/>
              <w:rPr>
                <w:rFonts w:cstheme="minorHAnsi"/>
                <w:szCs w:val="22"/>
              </w:rPr>
            </w:pPr>
            <w:r w:rsidRPr="001E203C">
              <w:rPr>
                <w:rFonts w:cstheme="minorHAnsi"/>
                <w:szCs w:val="22"/>
              </w:rPr>
              <w:t>Qualitative</w:t>
            </w:r>
          </w:p>
        </w:tc>
      </w:tr>
    </w:tbl>
    <w:p w14:paraId="367D82B2" w14:textId="77777777" w:rsidR="00B81C0E" w:rsidRDefault="00B81C0E" w:rsidP="009376CD">
      <w:pPr>
        <w:spacing w:afterLines="120" w:after="288"/>
        <w:ind w:left="173" w:hanging="142"/>
        <w:mirrorIndents/>
        <w:rPr>
          <w:rFonts w:ascii="Arial" w:hAnsi="Arial" w:cs="Arial"/>
          <w:b/>
          <w:bCs/>
          <w:color w:val="FF0000"/>
          <w:sz w:val="24"/>
          <w:u w:val="single"/>
        </w:rPr>
        <w:sectPr w:rsidR="00B81C0E" w:rsidSect="00AC7F82">
          <w:pgSz w:w="16838" w:h="11906" w:orient="landscape"/>
          <w:pgMar w:top="1440" w:right="1440" w:bottom="1440" w:left="1440" w:header="708" w:footer="708" w:gutter="0"/>
          <w:cols w:space="708"/>
          <w:docGrid w:linePitch="360"/>
        </w:sectPr>
      </w:pPr>
    </w:p>
    <w:p w14:paraId="450A705D" w14:textId="5D406EF8" w:rsidR="00B81C0E" w:rsidRDefault="00B81C0E" w:rsidP="00B81C0E">
      <w:pPr>
        <w:spacing w:line="480" w:lineRule="auto"/>
      </w:pPr>
      <w:r>
        <w:object w:dxaOrig="4980" w:dyaOrig="4965" w14:anchorId="080BB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85pt;height:434.15pt" o:ole="">
            <v:imagedata r:id="rId21" o:title=""/>
          </v:shape>
          <o:OLEObject Type="Embed" ProgID="PBrush" ShapeID="_x0000_i1025" DrawAspect="Content" ObjectID="_1734772034" r:id="rId22"/>
        </w:object>
      </w:r>
    </w:p>
    <w:p w14:paraId="3C857F78" w14:textId="4B98F1BA" w:rsidR="00B81C0E" w:rsidRPr="00AE7941" w:rsidRDefault="00B81C0E" w:rsidP="00B81C0E">
      <w:pPr>
        <w:spacing w:line="480" w:lineRule="auto"/>
        <w:ind w:firstLine="0"/>
        <w:rPr>
          <w:rFonts w:ascii="Arial" w:hAnsi="Arial" w:cs="Arial"/>
          <w:bCs/>
          <w:iCs/>
          <w:sz w:val="24"/>
        </w:rPr>
      </w:pPr>
      <w:r w:rsidRPr="00AE7941">
        <w:rPr>
          <w:rFonts w:ascii="Arial" w:hAnsi="Arial" w:cs="Arial"/>
          <w:bCs/>
          <w:iCs/>
          <w:sz w:val="24"/>
        </w:rPr>
        <w:t xml:space="preserve">Figure 1: Themes </w:t>
      </w:r>
      <w:r w:rsidR="00887E6C">
        <w:rPr>
          <w:rFonts w:ascii="Arial" w:hAnsi="Arial" w:cs="Arial"/>
          <w:bCs/>
          <w:iCs/>
          <w:sz w:val="24"/>
        </w:rPr>
        <w:t xml:space="preserve">and features </w:t>
      </w:r>
      <w:r w:rsidRPr="00AE7941">
        <w:rPr>
          <w:rFonts w:ascii="Arial" w:hAnsi="Arial" w:cs="Arial"/>
          <w:bCs/>
          <w:iCs/>
          <w:sz w:val="24"/>
        </w:rPr>
        <w:t>of helpful therapeutic relationships for people with FEP</w:t>
      </w:r>
    </w:p>
    <w:p w14:paraId="38315105" w14:textId="7679B765" w:rsidR="005529B8" w:rsidRPr="009376CD" w:rsidRDefault="005529B8" w:rsidP="009376CD">
      <w:pPr>
        <w:spacing w:afterLines="120" w:after="288"/>
        <w:ind w:left="173" w:hanging="142"/>
        <w:mirrorIndents/>
        <w:rPr>
          <w:rFonts w:ascii="Arial" w:hAnsi="Arial" w:cs="Arial"/>
          <w:b/>
          <w:bCs/>
          <w:color w:val="FF0000"/>
          <w:sz w:val="24"/>
          <w:u w:val="single"/>
        </w:rPr>
      </w:pPr>
    </w:p>
    <w:sectPr w:rsidR="005529B8" w:rsidRPr="009376CD" w:rsidSect="00B81C0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rry, Sarah" w:date="2022-11-12T13:47:00Z" w:initials="PS">
    <w:p w14:paraId="0C374BA7" w14:textId="7CC867CE" w:rsidR="00806AB4" w:rsidRDefault="00806AB4">
      <w:pPr>
        <w:pStyle w:val="CommentText"/>
      </w:pPr>
      <w:r>
        <w:rPr>
          <w:rStyle w:val="CommentReference"/>
        </w:rPr>
        <w:annotationRef/>
      </w:r>
      <w:r>
        <w:t>Can I double check this is right?</w:t>
      </w:r>
    </w:p>
  </w:comment>
  <w:comment w:id="1" w:author="Parry, Sarah" w:date="2022-11-12T13:45:00Z" w:initials="PS">
    <w:p w14:paraId="5E05CCE4" w14:textId="2530B9DD" w:rsidR="00806AB4" w:rsidRDefault="00806AB4">
      <w:pPr>
        <w:pStyle w:val="CommentText"/>
      </w:pPr>
      <w:r>
        <w:rPr>
          <w:rStyle w:val="CommentReference"/>
        </w:rPr>
        <w:annotationRef/>
      </w:r>
      <w:r>
        <w:t>Does it state 12 of the participants were male but not indicate F/NB?</w:t>
      </w:r>
    </w:p>
  </w:comment>
  <w:comment w:id="2" w:author="Parry, Sarah" w:date="2022-11-12T13:44:00Z" w:initials="PS">
    <w:p w14:paraId="5F658354" w14:textId="5F3E9763" w:rsidR="00D707EB" w:rsidRDefault="00D707EB">
      <w:pPr>
        <w:pStyle w:val="CommentText"/>
      </w:pPr>
      <w:r>
        <w:rPr>
          <w:rStyle w:val="CommentReference"/>
        </w:rPr>
        <w:annotationRef/>
      </w:r>
      <w:r>
        <w:t>Not provided or NB?</w:t>
      </w:r>
    </w:p>
  </w:comment>
  <w:comment w:id="3" w:author="Parry, Sarah" w:date="2022-11-12T13:43:00Z" w:initials="PS">
    <w:p w14:paraId="10BF9D25" w14:textId="55F0BE15" w:rsidR="00D707EB" w:rsidRDefault="00D707EB">
      <w:pPr>
        <w:pStyle w:val="CommentText"/>
      </w:pPr>
      <w:r>
        <w:rPr>
          <w:rStyle w:val="CommentReference"/>
        </w:rPr>
        <w:annotationRef/>
      </w:r>
      <w:r>
        <w:t>Not provided or NB?</w:t>
      </w:r>
    </w:p>
  </w:comment>
  <w:comment w:id="4" w:author="Parry, Sarah" w:date="2022-11-12T13:42:00Z" w:initials="PS">
    <w:p w14:paraId="6570BCAE" w14:textId="5091497F" w:rsidR="00D707EB" w:rsidRDefault="00D707EB">
      <w:pPr>
        <w:pStyle w:val="CommentText"/>
      </w:pPr>
      <w:r>
        <w:rPr>
          <w:rStyle w:val="CommentReference"/>
        </w:rPr>
        <w:annotationRef/>
      </w:r>
      <w:r>
        <w:t>This was N/A – should it be non-binary?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74BA7" w15:done="0"/>
  <w15:commentEx w15:paraId="5E05CCE4" w15:done="0"/>
  <w15:commentEx w15:paraId="5F658354" w15:done="0"/>
  <w15:commentEx w15:paraId="10BF9D25" w15:done="0"/>
  <w15:commentEx w15:paraId="6570BC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74BA7" w16cid:durableId="271A2289"/>
  <w16cid:commentId w16cid:paraId="5E05CCE4" w16cid:durableId="271A21E1"/>
  <w16cid:commentId w16cid:paraId="5F658354" w16cid:durableId="271A21AC"/>
  <w16cid:commentId w16cid:paraId="10BF9D25" w16cid:durableId="271A217E"/>
  <w16cid:commentId w16cid:paraId="6570BCAE" w16cid:durableId="271A21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609A" w14:textId="77777777" w:rsidR="001C45F3" w:rsidRDefault="001C45F3" w:rsidP="001C45F3">
      <w:pPr>
        <w:spacing w:line="240" w:lineRule="auto"/>
      </w:pPr>
      <w:r>
        <w:separator/>
      </w:r>
    </w:p>
  </w:endnote>
  <w:endnote w:type="continuationSeparator" w:id="0">
    <w:p w14:paraId="031BEBAA" w14:textId="77777777" w:rsidR="001C45F3" w:rsidRDefault="001C45F3" w:rsidP="001C4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E428" w14:textId="77777777" w:rsidR="001C45F3" w:rsidRDefault="001C4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E24B" w14:textId="77777777" w:rsidR="001C45F3" w:rsidRDefault="001C4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3E3F" w14:textId="77777777" w:rsidR="001C45F3" w:rsidRDefault="001C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4E8A" w14:textId="77777777" w:rsidR="001C45F3" w:rsidRDefault="001C45F3" w:rsidP="001C45F3">
      <w:pPr>
        <w:spacing w:line="240" w:lineRule="auto"/>
      </w:pPr>
      <w:r>
        <w:separator/>
      </w:r>
    </w:p>
  </w:footnote>
  <w:footnote w:type="continuationSeparator" w:id="0">
    <w:p w14:paraId="2064549E" w14:textId="77777777" w:rsidR="001C45F3" w:rsidRDefault="001C45F3" w:rsidP="001C45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3868" w14:textId="15E59869" w:rsidR="001C45F3" w:rsidRDefault="001C45F3">
    <w:pPr>
      <w:pStyle w:val="Header"/>
    </w:pPr>
    <w:r>
      <w:rPr>
        <w:noProof/>
      </w:rPr>
      <w:pict w14:anchorId="51752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3782" o:spid="_x0000_s2050" type="#_x0000_t136" style="position:absolute;margin-left:0;margin-top:0;width:489.45pt;height:146.8pt;rotation:315;z-index:-251655168;mso-position-horizontal:center;mso-position-horizontal-relative:margin;mso-position-vertical:center;mso-position-vertical-relative:margin" o:allowincell="f" fillcolor="silver" stroked="f">
          <v:fill opacity=".5"/>
          <v:textpath style="font-family:&quot;Calibri&quot;;font-size:1pt" string="Author Cop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FCCB" w14:textId="79D182C1" w:rsidR="001C45F3" w:rsidRDefault="001C45F3">
    <w:pPr>
      <w:pStyle w:val="Header"/>
    </w:pPr>
    <w:r>
      <w:rPr>
        <w:noProof/>
      </w:rPr>
      <w:pict w14:anchorId="1742D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3783" o:spid="_x0000_s2051" type="#_x0000_t136" style="position:absolute;margin-left:0;margin-top:0;width:489.45pt;height:146.8pt;rotation:315;z-index:-251653120;mso-position-horizontal:center;mso-position-horizontal-relative:margin;mso-position-vertical:center;mso-position-vertical-relative:margin" o:allowincell="f" fillcolor="silver" stroked="f">
          <v:fill opacity=".5"/>
          <v:textpath style="font-family:&quot;Calibri&quot;;font-size:1pt" string="Author Cop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EDD4" w14:textId="534CFB1B" w:rsidR="001C45F3" w:rsidRDefault="001C45F3">
    <w:pPr>
      <w:pStyle w:val="Header"/>
    </w:pPr>
    <w:r>
      <w:rPr>
        <w:noProof/>
      </w:rPr>
      <w:pict w14:anchorId="1F607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3781" o:spid="_x0000_s2049" type="#_x0000_t136" style="position:absolute;margin-left:0;margin-top:0;width:489.45pt;height:146.8pt;rotation:315;z-index:-251657216;mso-position-horizontal:center;mso-position-horizontal-relative:margin;mso-position-vertical:center;mso-position-vertical-relative:margin" o:allowincell="f" fillcolor="silver" stroked="f">
          <v:fill opacity=".5"/>
          <v:textpath style="font-family:&quot;Calibri&quot;;font-size:1pt" string="Author Cop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A08"/>
    <w:multiLevelType w:val="hybridMultilevel"/>
    <w:tmpl w:val="10609664"/>
    <w:lvl w:ilvl="0" w:tplc="EA06AC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B6812"/>
    <w:multiLevelType w:val="hybridMultilevel"/>
    <w:tmpl w:val="24F88C6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692D80"/>
    <w:multiLevelType w:val="hybridMultilevel"/>
    <w:tmpl w:val="E742689E"/>
    <w:lvl w:ilvl="0" w:tplc="BD7497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D323B"/>
    <w:multiLevelType w:val="hybridMultilevel"/>
    <w:tmpl w:val="2EE0B170"/>
    <w:lvl w:ilvl="0" w:tplc="EEFE433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939930">
    <w:abstractNumId w:val="3"/>
  </w:num>
  <w:num w:numId="2" w16cid:durableId="112808264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807713">
    <w:abstractNumId w:val="0"/>
  </w:num>
  <w:num w:numId="4" w16cid:durableId="10434862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ry, Sarah">
    <w15:presenceInfo w15:providerId="AD" w15:userId="S-1-5-21-725345543-1229272821-1177238915-448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2"/>
    <w:rsid w:val="000229F4"/>
    <w:rsid w:val="00032E41"/>
    <w:rsid w:val="000961D0"/>
    <w:rsid w:val="000B45CB"/>
    <w:rsid w:val="000B6688"/>
    <w:rsid w:val="00125799"/>
    <w:rsid w:val="0012691B"/>
    <w:rsid w:val="001525F1"/>
    <w:rsid w:val="001550A7"/>
    <w:rsid w:val="001C45F3"/>
    <w:rsid w:val="001E203C"/>
    <w:rsid w:val="00257E9B"/>
    <w:rsid w:val="00257F60"/>
    <w:rsid w:val="002B68ED"/>
    <w:rsid w:val="002E3498"/>
    <w:rsid w:val="003422E6"/>
    <w:rsid w:val="00361757"/>
    <w:rsid w:val="003A1ACB"/>
    <w:rsid w:val="004810EB"/>
    <w:rsid w:val="004C4B69"/>
    <w:rsid w:val="005529B8"/>
    <w:rsid w:val="00595BA5"/>
    <w:rsid w:val="005F66B0"/>
    <w:rsid w:val="006B3F0D"/>
    <w:rsid w:val="006B6537"/>
    <w:rsid w:val="00806AB4"/>
    <w:rsid w:val="00887E6C"/>
    <w:rsid w:val="008D399E"/>
    <w:rsid w:val="00915AB3"/>
    <w:rsid w:val="009376CD"/>
    <w:rsid w:val="00945ACB"/>
    <w:rsid w:val="009478B6"/>
    <w:rsid w:val="009755D1"/>
    <w:rsid w:val="009C298F"/>
    <w:rsid w:val="00AC7F82"/>
    <w:rsid w:val="00AE7941"/>
    <w:rsid w:val="00AF0F9A"/>
    <w:rsid w:val="00B81C0E"/>
    <w:rsid w:val="00BA40BD"/>
    <w:rsid w:val="00BB41E8"/>
    <w:rsid w:val="00C15923"/>
    <w:rsid w:val="00C9210A"/>
    <w:rsid w:val="00CD478B"/>
    <w:rsid w:val="00D12B17"/>
    <w:rsid w:val="00D53B2F"/>
    <w:rsid w:val="00D60B46"/>
    <w:rsid w:val="00D707EB"/>
    <w:rsid w:val="00D90A12"/>
    <w:rsid w:val="00D971A9"/>
    <w:rsid w:val="00E440C3"/>
    <w:rsid w:val="00E747A1"/>
    <w:rsid w:val="00E87D04"/>
    <w:rsid w:val="00EA32B7"/>
    <w:rsid w:val="00ED0021"/>
    <w:rsid w:val="00FA7103"/>
    <w:rsid w:val="00FF3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7E5F3"/>
  <w15:chartTrackingRefBased/>
  <w15:docId w15:val="{D3C4D595-DCF5-4517-A2F1-5B55CA6C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923"/>
    <w:pPr>
      <w:spacing w:after="0" w:line="360" w:lineRule="auto"/>
      <w:ind w:firstLine="720"/>
    </w:pPr>
    <w:rPr>
      <w:rFonts w:cs="Times New Roman"/>
      <w:szCs w:val="24"/>
    </w:rPr>
  </w:style>
  <w:style w:type="paragraph" w:styleId="Heading1">
    <w:name w:val="heading 1"/>
    <w:basedOn w:val="Normal"/>
    <w:link w:val="Heading1Char"/>
    <w:uiPriority w:val="9"/>
    <w:qFormat/>
    <w:rsid w:val="00AC7F82"/>
    <w:pPr>
      <w:spacing w:before="100" w:beforeAutospacing="1" w:after="100" w:afterAutospacing="1" w:line="240" w:lineRule="auto"/>
      <w:ind w:firstLine="0"/>
      <w:outlineLvl w:val="0"/>
    </w:pPr>
    <w:rPr>
      <w:rFonts w:ascii="Times New Roman" w:eastAsia="Times New Roman" w:hAnsi="Times New Roman"/>
      <w:b/>
      <w:bCs/>
      <w:kern w:val="36"/>
      <w:sz w:val="48"/>
      <w:szCs w:val="48"/>
      <w:lang w:eastAsia="en-GB"/>
    </w:rPr>
  </w:style>
  <w:style w:type="paragraph" w:styleId="Heading2">
    <w:name w:val="heading 2"/>
    <w:basedOn w:val="Normal"/>
    <w:next w:val="Normal"/>
    <w:link w:val="Heading2Char"/>
    <w:uiPriority w:val="9"/>
    <w:unhideWhenUsed/>
    <w:qFormat/>
    <w:rsid w:val="00AC7F82"/>
    <w:pPr>
      <w:keepNext/>
      <w:keepLines/>
      <w:spacing w:before="40" w:line="259" w:lineRule="auto"/>
      <w:ind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C7F82"/>
    <w:pPr>
      <w:keepNext/>
      <w:keepLines/>
      <w:spacing w:before="40" w:line="259" w:lineRule="auto"/>
      <w:ind w:firstLine="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AC7F82"/>
    <w:pPr>
      <w:keepNext/>
      <w:keepLines/>
      <w:spacing w:before="40" w:line="259" w:lineRule="auto"/>
      <w:ind w:firstLine="0"/>
      <w:outlineLvl w:val="3"/>
    </w:pPr>
    <w:rPr>
      <w:rFonts w:asciiTheme="majorHAnsi" w:eastAsiaTheme="majorEastAsia" w:hAnsiTheme="majorHAnsi" w:cstheme="majorBidi"/>
      <w:i/>
      <w:iCs/>
      <w:color w:val="2F5496"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7F82"/>
    <w:rPr>
      <w:sz w:val="16"/>
      <w:szCs w:val="16"/>
    </w:rPr>
  </w:style>
  <w:style w:type="paragraph" w:styleId="CommentText">
    <w:name w:val="annotation text"/>
    <w:basedOn w:val="Normal"/>
    <w:link w:val="CommentTextChar"/>
    <w:uiPriority w:val="99"/>
    <w:unhideWhenUsed/>
    <w:rsid w:val="00AC7F82"/>
    <w:pPr>
      <w:spacing w:line="240" w:lineRule="auto"/>
    </w:pPr>
    <w:rPr>
      <w:sz w:val="20"/>
      <w:szCs w:val="20"/>
    </w:rPr>
  </w:style>
  <w:style w:type="character" w:customStyle="1" w:styleId="CommentTextChar">
    <w:name w:val="Comment Text Char"/>
    <w:basedOn w:val="DefaultParagraphFont"/>
    <w:link w:val="CommentText"/>
    <w:uiPriority w:val="99"/>
    <w:rsid w:val="00AC7F82"/>
    <w:rPr>
      <w:rFonts w:cs="Times New Roman"/>
      <w:sz w:val="20"/>
      <w:szCs w:val="20"/>
    </w:rPr>
  </w:style>
  <w:style w:type="paragraph" w:styleId="BalloonText">
    <w:name w:val="Balloon Text"/>
    <w:basedOn w:val="Normal"/>
    <w:link w:val="BalloonTextChar"/>
    <w:uiPriority w:val="99"/>
    <w:semiHidden/>
    <w:unhideWhenUsed/>
    <w:rsid w:val="00AC7F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F82"/>
    <w:rPr>
      <w:rFonts w:ascii="Segoe UI" w:hAnsi="Segoe UI" w:cs="Segoe UI"/>
      <w:sz w:val="18"/>
      <w:szCs w:val="18"/>
    </w:rPr>
  </w:style>
  <w:style w:type="character" w:customStyle="1" w:styleId="Heading1Char">
    <w:name w:val="Heading 1 Char"/>
    <w:basedOn w:val="DefaultParagraphFont"/>
    <w:link w:val="Heading1"/>
    <w:uiPriority w:val="9"/>
    <w:rsid w:val="00AC7F8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C7F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C7F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C7F8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C7F82"/>
    <w:pPr>
      <w:spacing w:after="160" w:line="259" w:lineRule="auto"/>
      <w:ind w:left="720" w:firstLine="0"/>
      <w:contextualSpacing/>
    </w:pPr>
    <w:rPr>
      <w:rFonts w:cstheme="minorBidi"/>
      <w:szCs w:val="22"/>
    </w:rPr>
  </w:style>
  <w:style w:type="table" w:styleId="TableGrid">
    <w:name w:val="Table Grid"/>
    <w:basedOn w:val="TableNormal"/>
    <w:uiPriority w:val="39"/>
    <w:rsid w:val="00AC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F82"/>
    <w:rPr>
      <w:color w:val="0000FF"/>
      <w:u w:val="single"/>
    </w:rPr>
  </w:style>
  <w:style w:type="paragraph" w:styleId="Bibliography">
    <w:name w:val="Bibliography"/>
    <w:basedOn w:val="Normal"/>
    <w:next w:val="Normal"/>
    <w:uiPriority w:val="37"/>
    <w:unhideWhenUsed/>
    <w:rsid w:val="00AC7F82"/>
    <w:pPr>
      <w:spacing w:line="480" w:lineRule="auto"/>
      <w:ind w:left="720" w:hanging="720"/>
    </w:pPr>
    <w:rPr>
      <w:rFonts w:cstheme="minorBidi"/>
      <w:szCs w:val="22"/>
    </w:rPr>
  </w:style>
  <w:style w:type="paragraph" w:styleId="Header">
    <w:name w:val="header"/>
    <w:basedOn w:val="Normal"/>
    <w:link w:val="HeaderChar"/>
    <w:uiPriority w:val="99"/>
    <w:unhideWhenUsed/>
    <w:rsid w:val="00AC7F82"/>
    <w:pPr>
      <w:tabs>
        <w:tab w:val="center" w:pos="4513"/>
        <w:tab w:val="right" w:pos="9026"/>
      </w:tabs>
      <w:spacing w:line="240" w:lineRule="auto"/>
      <w:ind w:firstLine="0"/>
    </w:pPr>
    <w:rPr>
      <w:rFonts w:cstheme="minorBidi"/>
      <w:szCs w:val="22"/>
    </w:rPr>
  </w:style>
  <w:style w:type="character" w:customStyle="1" w:styleId="HeaderChar">
    <w:name w:val="Header Char"/>
    <w:basedOn w:val="DefaultParagraphFont"/>
    <w:link w:val="Header"/>
    <w:uiPriority w:val="99"/>
    <w:rsid w:val="00AC7F82"/>
  </w:style>
  <w:style w:type="paragraph" w:styleId="Footer">
    <w:name w:val="footer"/>
    <w:basedOn w:val="Normal"/>
    <w:link w:val="FooterChar"/>
    <w:uiPriority w:val="99"/>
    <w:unhideWhenUsed/>
    <w:rsid w:val="00AC7F82"/>
    <w:pPr>
      <w:tabs>
        <w:tab w:val="center" w:pos="4513"/>
        <w:tab w:val="right" w:pos="9026"/>
      </w:tabs>
      <w:spacing w:line="240" w:lineRule="auto"/>
      <w:ind w:firstLine="0"/>
    </w:pPr>
    <w:rPr>
      <w:rFonts w:cstheme="minorBidi"/>
      <w:szCs w:val="22"/>
    </w:rPr>
  </w:style>
  <w:style w:type="character" w:customStyle="1" w:styleId="FooterChar">
    <w:name w:val="Footer Char"/>
    <w:basedOn w:val="DefaultParagraphFont"/>
    <w:link w:val="Footer"/>
    <w:uiPriority w:val="99"/>
    <w:rsid w:val="00AC7F82"/>
  </w:style>
  <w:style w:type="character" w:styleId="UnresolvedMention">
    <w:name w:val="Unresolved Mention"/>
    <w:basedOn w:val="DefaultParagraphFont"/>
    <w:uiPriority w:val="99"/>
    <w:semiHidden/>
    <w:unhideWhenUsed/>
    <w:rsid w:val="00AC7F8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7F82"/>
    <w:pPr>
      <w:spacing w:after="160"/>
      <w:ind w:firstLine="0"/>
    </w:pPr>
    <w:rPr>
      <w:rFonts w:cstheme="minorBidi"/>
      <w:b/>
      <w:bCs/>
    </w:rPr>
  </w:style>
  <w:style w:type="character" w:customStyle="1" w:styleId="CommentSubjectChar">
    <w:name w:val="Comment Subject Char"/>
    <w:basedOn w:val="CommentTextChar"/>
    <w:link w:val="CommentSubject"/>
    <w:uiPriority w:val="99"/>
    <w:semiHidden/>
    <w:rsid w:val="00AC7F82"/>
    <w:rPr>
      <w:rFonts w:cs="Times New Roman"/>
      <w:b/>
      <w:bCs/>
      <w:sz w:val="20"/>
      <w:szCs w:val="20"/>
    </w:rPr>
  </w:style>
  <w:style w:type="paragraph" w:styleId="Revision">
    <w:name w:val="Revision"/>
    <w:hidden/>
    <w:uiPriority w:val="99"/>
    <w:semiHidden/>
    <w:rsid w:val="00AC7F82"/>
    <w:pPr>
      <w:spacing w:after="0" w:line="240" w:lineRule="auto"/>
    </w:pPr>
  </w:style>
  <w:style w:type="character" w:styleId="FollowedHyperlink">
    <w:name w:val="FollowedHyperlink"/>
    <w:basedOn w:val="DefaultParagraphFont"/>
    <w:uiPriority w:val="99"/>
    <w:semiHidden/>
    <w:unhideWhenUsed/>
    <w:rsid w:val="00AC7F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511">
      <w:bodyDiv w:val="1"/>
      <w:marLeft w:val="0"/>
      <w:marRight w:val="0"/>
      <w:marTop w:val="0"/>
      <w:marBottom w:val="0"/>
      <w:divBdr>
        <w:top w:val="none" w:sz="0" w:space="0" w:color="auto"/>
        <w:left w:val="none" w:sz="0" w:space="0" w:color="auto"/>
        <w:bottom w:val="none" w:sz="0" w:space="0" w:color="auto"/>
        <w:right w:val="none" w:sz="0" w:space="0" w:color="auto"/>
      </w:divBdr>
    </w:div>
    <w:div w:id="716396636">
      <w:bodyDiv w:val="1"/>
      <w:marLeft w:val="0"/>
      <w:marRight w:val="0"/>
      <w:marTop w:val="0"/>
      <w:marBottom w:val="0"/>
      <w:divBdr>
        <w:top w:val="none" w:sz="0" w:space="0" w:color="auto"/>
        <w:left w:val="none" w:sz="0" w:space="0" w:color="auto"/>
        <w:bottom w:val="none" w:sz="0" w:space="0" w:color="auto"/>
        <w:right w:val="none" w:sz="0" w:space="0" w:color="auto"/>
      </w:divBdr>
      <w:divsChild>
        <w:div w:id="766652189">
          <w:marLeft w:val="0"/>
          <w:marRight w:val="75"/>
          <w:marTop w:val="0"/>
          <w:marBottom w:val="0"/>
          <w:divBdr>
            <w:top w:val="none" w:sz="0" w:space="0" w:color="auto"/>
            <w:left w:val="none" w:sz="0" w:space="0" w:color="auto"/>
            <w:bottom w:val="none" w:sz="0" w:space="0" w:color="auto"/>
            <w:right w:val="none" w:sz="0" w:space="0" w:color="auto"/>
          </w:divBdr>
        </w:div>
        <w:div w:id="49964056">
          <w:marLeft w:val="0"/>
          <w:marRight w:val="75"/>
          <w:marTop w:val="0"/>
          <w:marBottom w:val="0"/>
          <w:divBdr>
            <w:top w:val="none" w:sz="0" w:space="0" w:color="auto"/>
            <w:left w:val="none" w:sz="0" w:space="0" w:color="auto"/>
            <w:bottom w:val="none" w:sz="0" w:space="0" w:color="auto"/>
            <w:right w:val="none" w:sz="0" w:space="0" w:color="auto"/>
          </w:divBdr>
        </w:div>
        <w:div w:id="350883024">
          <w:marLeft w:val="0"/>
          <w:marRight w:val="75"/>
          <w:marTop w:val="0"/>
          <w:marBottom w:val="0"/>
          <w:divBdr>
            <w:top w:val="none" w:sz="0" w:space="0" w:color="auto"/>
            <w:left w:val="none" w:sz="0" w:space="0" w:color="auto"/>
            <w:bottom w:val="none" w:sz="0" w:space="0" w:color="auto"/>
            <w:right w:val="none" w:sz="0" w:space="0" w:color="auto"/>
          </w:divBdr>
        </w:div>
        <w:div w:id="56100649">
          <w:marLeft w:val="0"/>
          <w:marRight w:val="75"/>
          <w:marTop w:val="0"/>
          <w:marBottom w:val="0"/>
          <w:divBdr>
            <w:top w:val="none" w:sz="0" w:space="0" w:color="auto"/>
            <w:left w:val="none" w:sz="0" w:space="0" w:color="auto"/>
            <w:bottom w:val="none" w:sz="0" w:space="0" w:color="auto"/>
            <w:right w:val="none" w:sz="0" w:space="0" w:color="auto"/>
          </w:divBdr>
        </w:div>
      </w:divsChild>
    </w:div>
    <w:div w:id="1021737451">
      <w:bodyDiv w:val="1"/>
      <w:marLeft w:val="0"/>
      <w:marRight w:val="0"/>
      <w:marTop w:val="0"/>
      <w:marBottom w:val="0"/>
      <w:divBdr>
        <w:top w:val="none" w:sz="0" w:space="0" w:color="auto"/>
        <w:left w:val="none" w:sz="0" w:space="0" w:color="auto"/>
        <w:bottom w:val="none" w:sz="0" w:space="0" w:color="auto"/>
        <w:right w:val="none" w:sz="0" w:space="0" w:color="auto"/>
      </w:divBdr>
    </w:div>
    <w:div w:id="139146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371/journal.pmed.100032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ce.org.uk/guidance/cg178/chapter/1-Recommendations"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72EE7DF19FF429CFE2D6E959315FF" ma:contentTypeVersion="11" ma:contentTypeDescription="Create a new document." ma:contentTypeScope="" ma:versionID="7b138934d24c9ba9b139a82f3df4d9c8">
  <xsd:schema xmlns:xsd="http://www.w3.org/2001/XMLSchema" xmlns:xs="http://www.w3.org/2001/XMLSchema" xmlns:p="http://schemas.microsoft.com/office/2006/metadata/properties" xmlns:ns3="f5131cd0-fec8-41cf-b1c3-9b93c793b3a9" xmlns:ns4="450a1ab9-cc1d-4291-9f39-edf098cc7714" targetNamespace="http://schemas.microsoft.com/office/2006/metadata/properties" ma:root="true" ma:fieldsID="772d4b6587496a66230ede847423cdcb" ns3:_="" ns4:_="">
    <xsd:import namespace="f5131cd0-fec8-41cf-b1c3-9b93c793b3a9"/>
    <xsd:import namespace="450a1ab9-cc1d-4291-9f39-edf098cc77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31cd0-fec8-41cf-b1c3-9b93c793b3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a1ab9-cc1d-4291-9f39-edf098cc77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672F2-D0FC-44FC-8C2D-4E878DAD4163}">
  <ds:schemaRefs>
    <ds:schemaRef ds:uri="http://schemas.microsoft.com/sharepoint/v3/contenttype/forms"/>
  </ds:schemaRefs>
</ds:datastoreItem>
</file>

<file path=customXml/itemProps2.xml><?xml version="1.0" encoding="utf-8"?>
<ds:datastoreItem xmlns:ds="http://schemas.openxmlformats.org/officeDocument/2006/customXml" ds:itemID="{E4587669-6E24-48C0-BF12-3C666E89E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31cd0-fec8-41cf-b1c3-9b93c793b3a9"/>
    <ds:schemaRef ds:uri="450a1ab9-cc1d-4291-9f39-edf098cc7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9957B-3EC9-4911-935A-E0175EA646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5131cd0-fec8-41cf-b1c3-9b93c793b3a9"/>
    <ds:schemaRef ds:uri="450a1ab9-cc1d-4291-9f39-edf098cc7714"/>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6228</Words>
  <Characters>35503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Sarah</dc:creator>
  <cp:keywords/>
  <dc:description/>
  <cp:lastModifiedBy>Parry, Sarah</cp:lastModifiedBy>
  <cp:revision>3</cp:revision>
  <dcterms:created xsi:type="dcterms:W3CDTF">2022-11-14T20:43:00Z</dcterms:created>
  <dcterms:modified xsi:type="dcterms:W3CDTF">2023-01-09T12:21:00Z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0x010100CB772EE7DF19FF429CFE2D6E959315FF</vt:lpwstr>
  </property>
</Properties>
</file>