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A4DF5" w14:textId="77777777" w:rsidR="00DF0345" w:rsidRPr="00616C3C" w:rsidRDefault="00DF0345">
      <w:pPr>
        <w:pStyle w:val="XPapertitle"/>
        <w:spacing w:before="720"/>
        <w:rPr>
          <w:lang w:val="en-GB"/>
        </w:rPr>
      </w:pPr>
      <w:r w:rsidRPr="00616C3C">
        <w:rPr>
          <w:rStyle w:val="NoneB"/>
          <w:lang w:val="en-GB"/>
        </w:rPr>
        <w:t>Communicating the Value of Design Research</w:t>
      </w:r>
    </w:p>
    <w:p w14:paraId="151D72C5" w14:textId="77777777" w:rsidR="00DF0345" w:rsidRPr="00616C3C" w:rsidRDefault="00DF0345">
      <w:pPr>
        <w:pStyle w:val="XAuthors"/>
        <w:rPr>
          <w:rStyle w:val="Ninguno"/>
          <w:vertAlign w:val="superscript"/>
          <w:lang w:val="en-GB"/>
        </w:rPr>
      </w:pPr>
      <w:r w:rsidRPr="00616C3C">
        <w:rPr>
          <w:rStyle w:val="NoneB"/>
          <w:lang w:val="en-GB"/>
        </w:rPr>
        <w:t xml:space="preserve">Joseph </w:t>
      </w:r>
      <w:proofErr w:type="spellStart"/>
      <w:r w:rsidRPr="00616C3C">
        <w:rPr>
          <w:rStyle w:val="NoneB"/>
          <w:lang w:val="en-GB"/>
        </w:rPr>
        <w:t>Lindley</w:t>
      </w:r>
      <w:r w:rsidRPr="00616C3C">
        <w:rPr>
          <w:rStyle w:val="Ninguno"/>
          <w:vertAlign w:val="superscript"/>
          <w:lang w:val="en-GB"/>
        </w:rPr>
        <w:t>a</w:t>
      </w:r>
      <w:proofErr w:type="spellEnd"/>
      <w:r w:rsidRPr="00616C3C">
        <w:rPr>
          <w:rStyle w:val="NoneB"/>
          <w:lang w:val="en-GB"/>
        </w:rPr>
        <w:t xml:space="preserve">, David Philip </w:t>
      </w:r>
      <w:proofErr w:type="spellStart"/>
      <w:r w:rsidRPr="00616C3C">
        <w:rPr>
          <w:rStyle w:val="NoneB"/>
          <w:lang w:val="en-GB"/>
        </w:rPr>
        <w:t>Green</w:t>
      </w:r>
      <w:r w:rsidRPr="00616C3C">
        <w:rPr>
          <w:rStyle w:val="Ninguno"/>
          <w:vertAlign w:val="superscript"/>
          <w:lang w:val="en-GB"/>
        </w:rPr>
        <w:t>a</w:t>
      </w:r>
      <w:proofErr w:type="spellEnd"/>
      <w:r w:rsidRPr="00616C3C">
        <w:rPr>
          <w:rStyle w:val="NoneB"/>
          <w:lang w:val="en-GB"/>
        </w:rPr>
        <w:t>,</w:t>
      </w:r>
      <w:r>
        <w:rPr>
          <w:rStyle w:val="NoneB"/>
          <w:lang w:val="en-GB"/>
        </w:rPr>
        <w:t xml:space="preserve"> </w:t>
      </w:r>
      <w:proofErr w:type="spellStart"/>
      <w:r>
        <w:rPr>
          <w:rStyle w:val="NoneB"/>
          <w:lang w:val="en-GB"/>
        </w:rPr>
        <w:t>Mayane</w:t>
      </w:r>
      <w:proofErr w:type="spellEnd"/>
      <w:r>
        <w:rPr>
          <w:rStyle w:val="NoneB"/>
          <w:lang w:val="en-GB"/>
        </w:rPr>
        <w:t xml:space="preserve"> </w:t>
      </w:r>
      <w:proofErr w:type="spellStart"/>
      <w:r>
        <w:rPr>
          <w:rStyle w:val="NoneB"/>
          <w:lang w:val="en-GB"/>
        </w:rPr>
        <w:t>Dore</w:t>
      </w:r>
      <w:r w:rsidRPr="00616C3C">
        <w:rPr>
          <w:rStyle w:val="Ninguno"/>
          <w:vertAlign w:val="superscript"/>
          <w:lang w:val="en-GB"/>
        </w:rPr>
        <w:t>a</w:t>
      </w:r>
      <w:proofErr w:type="spellEnd"/>
      <w:r>
        <w:rPr>
          <w:rStyle w:val="NoneB"/>
          <w:lang w:val="en-GB"/>
        </w:rPr>
        <w:t xml:space="preserve">, Zach </w:t>
      </w:r>
      <w:proofErr w:type="spellStart"/>
      <w:r>
        <w:rPr>
          <w:rStyle w:val="NoneB"/>
          <w:lang w:val="en-GB"/>
        </w:rPr>
        <w:t>Mason</w:t>
      </w:r>
      <w:r w:rsidRPr="00616C3C">
        <w:rPr>
          <w:rStyle w:val="Ninguno"/>
          <w:vertAlign w:val="superscript"/>
          <w:lang w:val="en-GB"/>
        </w:rPr>
        <w:t>a</w:t>
      </w:r>
      <w:proofErr w:type="spellEnd"/>
      <w:r>
        <w:rPr>
          <w:rStyle w:val="NoneB"/>
          <w:lang w:val="en-GB"/>
        </w:rPr>
        <w:t>,</w:t>
      </w:r>
      <w:r w:rsidRPr="00616C3C">
        <w:rPr>
          <w:rStyle w:val="NoneB"/>
          <w:lang w:val="en-GB"/>
        </w:rPr>
        <w:t xml:space="preserve"> Claire </w:t>
      </w:r>
      <w:proofErr w:type="spellStart"/>
      <w:r w:rsidRPr="00616C3C">
        <w:rPr>
          <w:rStyle w:val="NoneB"/>
          <w:lang w:val="en-GB"/>
        </w:rPr>
        <w:t>Coulton</w:t>
      </w:r>
      <w:r w:rsidRPr="00616C3C">
        <w:rPr>
          <w:rStyle w:val="Ninguno"/>
          <w:vertAlign w:val="superscript"/>
          <w:lang w:val="en-GB"/>
        </w:rPr>
        <w:t>a</w:t>
      </w:r>
      <w:proofErr w:type="spellEnd"/>
      <w:r w:rsidRPr="00616C3C">
        <w:rPr>
          <w:rStyle w:val="NoneB"/>
          <w:lang w:val="en-GB"/>
        </w:rPr>
        <w:t xml:space="preserve">, Arne </w:t>
      </w:r>
      <w:proofErr w:type="spellStart"/>
      <w:r w:rsidRPr="00616C3C">
        <w:rPr>
          <w:rStyle w:val="NoneB"/>
          <w:lang w:val="en-GB"/>
        </w:rPr>
        <w:t>Berger</w:t>
      </w:r>
      <w:r w:rsidRPr="00616C3C">
        <w:rPr>
          <w:rStyle w:val="Ninguno"/>
          <w:vertAlign w:val="superscript"/>
          <w:lang w:val="en-GB"/>
        </w:rPr>
        <w:t>b</w:t>
      </w:r>
      <w:proofErr w:type="spellEnd"/>
      <w:r w:rsidRPr="00616C3C">
        <w:rPr>
          <w:rStyle w:val="NoneB"/>
          <w:lang w:val="en-GB"/>
        </w:rPr>
        <w:t xml:space="preserve">, Miriam </w:t>
      </w:r>
      <w:proofErr w:type="spellStart"/>
      <w:r w:rsidRPr="00616C3C">
        <w:rPr>
          <w:rStyle w:val="NoneB"/>
          <w:lang w:val="en-GB"/>
        </w:rPr>
        <w:t>Sturdee</w:t>
      </w:r>
      <w:r w:rsidRPr="00616C3C">
        <w:rPr>
          <w:rStyle w:val="Ninguno"/>
          <w:vertAlign w:val="superscript"/>
          <w:lang w:val="en-GB"/>
        </w:rPr>
        <w:t>a</w:t>
      </w:r>
      <w:proofErr w:type="spellEnd"/>
    </w:p>
    <w:p w14:paraId="25C89CFA" w14:textId="77777777" w:rsidR="00DF0345" w:rsidRPr="00616C3C" w:rsidRDefault="00DF0345" w:rsidP="008A4146">
      <w:pPr>
        <w:pStyle w:val="XAffiliations"/>
        <w:rPr>
          <w:rStyle w:val="Ninguno"/>
          <w:lang w:val="en-GB"/>
        </w:rPr>
      </w:pPr>
      <w:proofErr w:type="spellStart"/>
      <w:r w:rsidRPr="00616C3C">
        <w:rPr>
          <w:rStyle w:val="Ninguno"/>
          <w:vertAlign w:val="superscript"/>
          <w:lang w:val="en-GB"/>
        </w:rPr>
        <w:t>a</w:t>
      </w:r>
      <w:r w:rsidRPr="00616C3C">
        <w:rPr>
          <w:rStyle w:val="NoneB"/>
          <w:lang w:val="en-GB"/>
        </w:rPr>
        <w:t>Lancaster</w:t>
      </w:r>
      <w:proofErr w:type="spellEnd"/>
      <w:r w:rsidRPr="00616C3C">
        <w:rPr>
          <w:rStyle w:val="NoneB"/>
          <w:lang w:val="en-GB"/>
        </w:rPr>
        <w:t xml:space="preserve"> University, United Kingdom</w:t>
      </w:r>
    </w:p>
    <w:p w14:paraId="1C3AD925" w14:textId="77777777" w:rsidR="00DF0345" w:rsidRPr="00616C3C" w:rsidRDefault="00DF0345">
      <w:pPr>
        <w:pStyle w:val="XAffiliations"/>
        <w:rPr>
          <w:rStyle w:val="NoneB"/>
          <w:lang w:val="en-GB"/>
        </w:rPr>
      </w:pPr>
      <w:proofErr w:type="spellStart"/>
      <w:r w:rsidRPr="00616C3C">
        <w:rPr>
          <w:rStyle w:val="Ninguno"/>
          <w:vertAlign w:val="superscript"/>
          <w:lang w:val="en-GB"/>
        </w:rPr>
        <w:t>b</w:t>
      </w:r>
      <w:r w:rsidRPr="00616C3C">
        <w:rPr>
          <w:rStyle w:val="NoneB"/>
          <w:lang w:val="en-GB"/>
        </w:rPr>
        <w:t>Hochschule</w:t>
      </w:r>
      <w:proofErr w:type="spellEnd"/>
      <w:r w:rsidRPr="00616C3C">
        <w:rPr>
          <w:rStyle w:val="NoneB"/>
          <w:lang w:val="en-GB"/>
        </w:rPr>
        <w:t xml:space="preserve"> Anhalt University of Applied Sciences, Germany</w:t>
      </w:r>
    </w:p>
    <w:p w14:paraId="18A92E5F" w14:textId="77777777" w:rsidR="00DF0345" w:rsidRPr="00616C3C" w:rsidRDefault="00DF0345">
      <w:pPr>
        <w:pStyle w:val="XAffiliations"/>
        <w:rPr>
          <w:rStyle w:val="Ninguno"/>
          <w:shd w:val="clear" w:color="auto" w:fill="FFFF00"/>
          <w:lang w:val="en-GB"/>
        </w:rPr>
      </w:pPr>
      <w:r w:rsidRPr="00616C3C">
        <w:rPr>
          <w:rStyle w:val="NoneB"/>
          <w:lang w:val="en-GB"/>
        </w:rPr>
        <w:t>*Corresponding author e-mail: j.lindley@lancaster.ac.uk</w:t>
      </w:r>
    </w:p>
    <w:p w14:paraId="2D64A264" w14:textId="77777777" w:rsidR="00DF0345" w:rsidRPr="00616C3C" w:rsidRDefault="00DF0345">
      <w:pPr>
        <w:pStyle w:val="XAffiliations"/>
        <w:rPr>
          <w:rStyle w:val="NoneB"/>
          <w:lang w:val="en-GB"/>
        </w:rPr>
      </w:pPr>
      <w:r w:rsidRPr="00616C3C">
        <w:rPr>
          <w:rStyle w:val="NoneB"/>
          <w:lang w:val="en-GB"/>
        </w:rPr>
        <w:t>https://doi.org/10.21606/drs.2022.888</w:t>
      </w:r>
    </w:p>
    <w:p w14:paraId="08B6B2CB" w14:textId="77777777" w:rsidR="00DF0345" w:rsidRPr="00616C3C" w:rsidRDefault="00DF0345" w:rsidP="008A4146">
      <w:pPr>
        <w:pStyle w:val="XAbstract"/>
        <w:rPr>
          <w:rStyle w:val="Ninguno"/>
          <w:lang w:val="en-GB"/>
        </w:rPr>
      </w:pPr>
      <w:r w:rsidRPr="00616C3C">
        <w:rPr>
          <w:rStyle w:val="Ninguno"/>
          <w:b/>
          <w:bCs/>
          <w:lang w:val="en-GB"/>
        </w:rPr>
        <w:t>Abstract</w:t>
      </w:r>
      <w:r w:rsidRPr="00616C3C">
        <w:rPr>
          <w:rStyle w:val="Ninguno"/>
          <w:lang w:val="en-GB"/>
        </w:rPr>
        <w:t xml:space="preserve">: </w:t>
      </w:r>
      <w:r w:rsidRPr="00616C3C">
        <w:rPr>
          <w:rStyle w:val="NoneB"/>
          <w:lang w:val="en-GB"/>
        </w:rPr>
        <w:t xml:space="preserve">The overarching theme for this Conversation was </w:t>
      </w:r>
      <w:r w:rsidRPr="00616C3C">
        <w:rPr>
          <w:rStyle w:val="NoneB"/>
          <w:i/>
          <w:iCs/>
          <w:lang w:val="en-GB"/>
        </w:rPr>
        <w:t>How can we communicate the value of Design Research?</w:t>
      </w:r>
      <w:r w:rsidRPr="00616C3C">
        <w:rPr>
          <w:rStyle w:val="NoneB"/>
          <w:lang w:val="en-GB"/>
        </w:rPr>
        <w:t xml:space="preserve"> This was accompanied by the more specific question, </w:t>
      </w:r>
      <w:proofErr w:type="gramStart"/>
      <w:r w:rsidRPr="00616C3C">
        <w:rPr>
          <w:rStyle w:val="NoneB"/>
          <w:i/>
          <w:iCs/>
          <w:lang w:val="en-GB"/>
        </w:rPr>
        <w:t>How</w:t>
      </w:r>
      <w:proofErr w:type="gramEnd"/>
      <w:r w:rsidRPr="00616C3C">
        <w:rPr>
          <w:rStyle w:val="NoneB"/>
          <w:i/>
          <w:iCs/>
          <w:lang w:val="en-GB"/>
        </w:rPr>
        <w:t xml:space="preserve"> we can get Design Research into ‘Research Methods 101’?</w:t>
      </w:r>
      <w:r w:rsidRPr="00616C3C">
        <w:rPr>
          <w:rStyle w:val="NoneB"/>
          <w:lang w:val="en-GB"/>
        </w:rPr>
        <w:t xml:space="preserve"> At the Conversation, which was attended by approximately 30 participants, five groups were formed, and a ‘Question Bridge’ format was adopted to explore these themes—a structure which uses question and answers pairs to explore challenges and mitigation strategies around the theme. The Question Bridge exercise demonstrated that there are clear divisions and contrasting perspectives in the Design Research community. The subsequent plenary discussion showed that while divisions are evident, any disruption caused by the lacking consensus can be straightforwardly mitigated by acknowledging contrasts and adopting deliberate communication strategies to clarify them.</w:t>
      </w:r>
    </w:p>
    <w:p w14:paraId="63F5CEC4" w14:textId="77777777" w:rsidR="00DF0345" w:rsidRPr="00616C3C" w:rsidRDefault="00DF0345">
      <w:pPr>
        <w:pStyle w:val="XKeywords"/>
        <w:rPr>
          <w:rStyle w:val="NoneB"/>
          <w:lang w:val="en-GB"/>
        </w:rPr>
      </w:pPr>
      <w:r w:rsidRPr="00616C3C">
        <w:rPr>
          <w:rStyle w:val="Ninguno"/>
          <w:b/>
          <w:bCs/>
          <w:lang w:val="en-GB"/>
        </w:rPr>
        <w:t>Keywords</w:t>
      </w:r>
      <w:r w:rsidRPr="00616C3C">
        <w:rPr>
          <w:rStyle w:val="NoneB"/>
          <w:lang w:val="en-GB"/>
        </w:rPr>
        <w:t>: design research, communication, epistemology, question bridge</w:t>
      </w:r>
    </w:p>
    <w:p w14:paraId="680A17CE" w14:textId="77777777" w:rsidR="00DF0345" w:rsidRPr="00616C3C" w:rsidRDefault="00DF0345">
      <w:pPr>
        <w:pStyle w:val="XHeading1"/>
        <w:rPr>
          <w:rStyle w:val="NoneB"/>
          <w:lang w:val="en-GB"/>
        </w:rPr>
      </w:pPr>
      <w:r w:rsidRPr="00616C3C">
        <w:rPr>
          <w:rStyle w:val="NoneB"/>
          <w:lang w:val="en-GB"/>
        </w:rPr>
        <w:t>1. Context</w:t>
      </w:r>
    </w:p>
    <w:p w14:paraId="66403B89" w14:textId="77777777" w:rsidR="00DF0345" w:rsidRPr="00616C3C" w:rsidRDefault="00DF0345">
      <w:pPr>
        <w:pStyle w:val="XParagraph"/>
        <w:rPr>
          <w:i/>
          <w:iCs/>
          <w:lang w:val="en-GB"/>
        </w:rPr>
      </w:pPr>
      <w:r w:rsidRPr="00616C3C">
        <w:rPr>
          <w:lang w:val="en-GB"/>
        </w:rPr>
        <w:t>The session is being convened by a team who all contribute to Design Research Works</w:t>
      </w:r>
      <w:r w:rsidRPr="00616C3C">
        <w:rPr>
          <w:rStyle w:val="FootnoteReference"/>
          <w:lang w:val="en-GB"/>
        </w:rPr>
        <w:footnoteReference w:id="2"/>
      </w:r>
      <w:r w:rsidRPr="00616C3C">
        <w:rPr>
          <w:lang w:val="en-GB"/>
        </w:rPr>
        <w:t>. Design Research Works is a 4-year project that aims to gather evidence about and promote the value of Design Research. The proposed Conversation is part of a programme of workshops and other events running throughout 2022 that are all intended to engage the Design Research community and draw upon their expertise to support the goals of Design Research Works</w:t>
      </w:r>
      <w:r>
        <w:rPr>
          <w:lang w:val="en-GB"/>
        </w:rPr>
        <w:t xml:space="preserve"> (see </w:t>
      </w:r>
      <w:r>
        <w:rPr>
          <w:i/>
          <w:iCs/>
          <w:lang w:val="en-GB"/>
        </w:rPr>
        <w:t>1.4 Question Bridges and the Conversation So Far</w:t>
      </w:r>
      <w:r>
        <w:rPr>
          <w:lang w:val="en-GB"/>
        </w:rPr>
        <w:t xml:space="preserve"> for a brief discussion of related initiatives)</w:t>
      </w:r>
      <w:r w:rsidRPr="00616C3C">
        <w:rPr>
          <w:lang w:val="en-GB"/>
        </w:rPr>
        <w:t xml:space="preserve">. This Conversation specifically seeks to contribute to these aims by exploring strategies for </w:t>
      </w:r>
      <w:r w:rsidRPr="00616C3C">
        <w:rPr>
          <w:i/>
          <w:iCs/>
          <w:lang w:val="en-GB"/>
        </w:rPr>
        <w:t>Communicating the Value of Design Research.</w:t>
      </w:r>
    </w:p>
    <w:p w14:paraId="4938E0B8" w14:textId="77777777" w:rsidR="00DF0345" w:rsidRPr="00616C3C" w:rsidRDefault="00DF0345" w:rsidP="000D05CC">
      <w:pPr>
        <w:pStyle w:val="XHeading2"/>
        <w:rPr>
          <w:lang w:val="en-GB"/>
        </w:rPr>
      </w:pPr>
      <w:r>
        <w:rPr>
          <w:lang w:val="en-GB"/>
        </w:rPr>
        <w:t>1.1 The Importance of Design Research</w:t>
      </w:r>
    </w:p>
    <w:p w14:paraId="2611C68A" w14:textId="3199C60F" w:rsidR="00DF0345" w:rsidRPr="00616C3C" w:rsidRDefault="00DF0345" w:rsidP="000D05CC">
      <w:pPr>
        <w:pStyle w:val="XParagraph"/>
        <w:rPr>
          <w:lang w:val="en-GB"/>
        </w:rPr>
      </w:pPr>
      <w:r w:rsidRPr="00616C3C">
        <w:rPr>
          <w:lang w:val="en-GB"/>
        </w:rPr>
        <w:t xml:space="preserve">Design Research is one of our most powerful and versatile tools for both shaping and making sense of our rapidly changing world </w:t>
      </w:r>
      <w:r w:rsidR="000D68CB" w:rsidRPr="000D68CB">
        <w:t>(</w:t>
      </w:r>
      <w:proofErr w:type="spellStart"/>
      <w:r w:rsidR="000D68CB" w:rsidRPr="000D68CB">
        <w:t>Sudjic</w:t>
      </w:r>
      <w:proofErr w:type="spellEnd"/>
      <w:r w:rsidR="000D68CB" w:rsidRPr="000D68CB">
        <w:t>, 2009)</w:t>
      </w:r>
      <w:r w:rsidRPr="00616C3C">
        <w:rPr>
          <w:lang w:val="en-GB"/>
        </w:rPr>
        <w:t xml:space="preserve">. It sheds light on “complex social, environmental and cultural challenges” </w:t>
      </w:r>
      <w:r w:rsidR="000D68CB" w:rsidRPr="000D68CB">
        <w:t xml:space="preserve">(Rodgers, Francesco and </w:t>
      </w:r>
      <w:proofErr w:type="spellStart"/>
      <w:r w:rsidR="000D68CB" w:rsidRPr="000D68CB">
        <w:t>Conerney</w:t>
      </w:r>
      <w:proofErr w:type="spellEnd"/>
      <w:r w:rsidR="000D68CB" w:rsidRPr="000D68CB">
        <w:t>, 2019)</w:t>
      </w:r>
      <w:r w:rsidRPr="00616C3C">
        <w:rPr>
          <w:lang w:val="en-GB"/>
        </w:rPr>
        <w:t xml:space="preserve"> both through the </w:t>
      </w:r>
      <w:r w:rsidRPr="00616C3C">
        <w:rPr>
          <w:lang w:val="en-GB"/>
        </w:rPr>
        <w:lastRenderedPageBreak/>
        <w:t>“material world” but also “</w:t>
      </w:r>
      <w:proofErr w:type="gramStart"/>
      <w:r w:rsidRPr="00616C3C">
        <w:rPr>
          <w:lang w:val="en-GB"/>
        </w:rPr>
        <w:t>less</w:t>
      </w:r>
      <w:proofErr w:type="gramEnd"/>
      <w:r w:rsidRPr="00616C3C">
        <w:rPr>
          <w:lang w:val="en-GB"/>
        </w:rPr>
        <w:t xml:space="preserve"> tangible domains such as service, interaction and transformation design” </w:t>
      </w:r>
      <w:r w:rsidR="000D68CB" w:rsidRPr="000D68CB">
        <w:t>(Cooper, 2014)</w:t>
      </w:r>
      <w:r w:rsidRPr="00616C3C">
        <w:rPr>
          <w:lang w:val="en-GB"/>
        </w:rPr>
        <w:t>. Across systemic issues like climate change, the impact of AI and other emerging technologies, to prevailing inequalities, injustices and health crises, Design Research can be leveraged in myriad ways to critically explore and respond to the 21</w:t>
      </w:r>
      <w:r w:rsidRPr="00616C3C">
        <w:rPr>
          <w:vertAlign w:val="superscript"/>
          <w:lang w:val="en-GB"/>
        </w:rPr>
        <w:t>st</w:t>
      </w:r>
      <w:r w:rsidRPr="00616C3C">
        <w:rPr>
          <w:lang w:val="en-GB"/>
        </w:rPr>
        <w:t xml:space="preserve"> century’s complex and interdependent challenges </w:t>
      </w:r>
      <w:r w:rsidR="000D68CB">
        <w:rPr>
          <w:rFonts w:eastAsia="Times New Roman"/>
        </w:rPr>
        <w:t xml:space="preserve">(Cooper </w:t>
      </w:r>
      <w:r w:rsidR="000D68CB">
        <w:rPr>
          <w:rFonts w:eastAsia="Times New Roman"/>
          <w:i/>
          <w:iCs/>
        </w:rPr>
        <w:t>et al.</w:t>
      </w:r>
      <w:r w:rsidR="000D68CB">
        <w:rPr>
          <w:rFonts w:eastAsia="Times New Roman"/>
        </w:rPr>
        <w:t>, 2018)</w:t>
      </w:r>
      <w:r w:rsidRPr="00616C3C">
        <w:rPr>
          <w:lang w:val="en-GB"/>
        </w:rPr>
        <w:t xml:space="preserve">. It can achieve this through a variety of practices, methods, and perspectives, including (but not limited to) Research through Design, Critical Design, Speculative Design and Participatory Design. The optimism surrounding Design Research is based on the premise that these tools are excellent facilitators of change, helping us to acknowledge the past, apprehend the future, and focus these lenses on the material concerns of the present; “Design research is a creative and transformative force that can help to shape our lives in more responsible, sustainable, meaningful, and valuable ways” </w:t>
      </w:r>
      <w:r w:rsidR="000D68CB" w:rsidRPr="000D68CB">
        <w:t>(Rodgers, 2020)</w:t>
      </w:r>
      <w:r w:rsidRPr="00616C3C">
        <w:rPr>
          <w:lang w:val="en-GB"/>
        </w:rPr>
        <w:t>.</w:t>
      </w:r>
    </w:p>
    <w:p w14:paraId="12FA71DB" w14:textId="77777777" w:rsidR="00DF0345" w:rsidRPr="00616C3C" w:rsidRDefault="00DF0345" w:rsidP="000D05CC">
      <w:pPr>
        <w:pStyle w:val="XHeading2"/>
        <w:rPr>
          <w:lang w:val="en-GB"/>
        </w:rPr>
      </w:pPr>
      <w:r>
        <w:rPr>
          <w:lang w:val="en-GB"/>
        </w:rPr>
        <w:t>1.2 The Diversity of Design Research Practice</w:t>
      </w:r>
    </w:p>
    <w:p w14:paraId="2CEE8A3E" w14:textId="236F54AB" w:rsidR="00DF0345" w:rsidRPr="00616C3C" w:rsidRDefault="00DF0345" w:rsidP="000D05CC">
      <w:pPr>
        <w:pStyle w:val="XParagraph"/>
        <w:rPr>
          <w:lang w:val="en-GB"/>
        </w:rPr>
      </w:pPr>
      <w:r w:rsidRPr="00616C3C">
        <w:rPr>
          <w:lang w:val="en-GB"/>
        </w:rPr>
        <w:t xml:space="preserve">Notwithstanding its growth and success, the assertion that Design Research is “pre-paradigmatic” </w:t>
      </w:r>
      <w:r w:rsidR="000D68CB" w:rsidRPr="000D68CB">
        <w:t>(</w:t>
      </w:r>
      <w:proofErr w:type="spellStart"/>
      <w:r w:rsidR="000D68CB" w:rsidRPr="000D68CB">
        <w:t>Gaver</w:t>
      </w:r>
      <w:proofErr w:type="spellEnd"/>
      <w:r w:rsidR="000D68CB" w:rsidRPr="000D68CB">
        <w:t>, 2012)</w:t>
      </w:r>
      <w:r w:rsidRPr="00616C3C">
        <w:rPr>
          <w:lang w:val="en-GB"/>
        </w:rPr>
        <w:t xml:space="preserve"> remains true, with contemporary scholars grappling to define archetypes, </w:t>
      </w:r>
      <w:r w:rsidR="00B842AA" w:rsidRPr="00616C3C">
        <w:rPr>
          <w:lang w:val="en-GB"/>
        </w:rPr>
        <w:t>typologies,</w:t>
      </w:r>
      <w:r w:rsidRPr="00616C3C">
        <w:rPr>
          <w:lang w:val="en-GB"/>
        </w:rPr>
        <w:t xml:space="preserve"> and taxonomies for Design Research </w:t>
      </w:r>
      <w:r w:rsidR="000D68CB" w:rsidRPr="000D68CB">
        <w:t>(e.g., Pierce, 2021)</w:t>
      </w:r>
      <w:r w:rsidRPr="00616C3C">
        <w:rPr>
          <w:lang w:val="en-GB"/>
        </w:rPr>
        <w:t xml:space="preserve">. The impact of this pre-paradigmatic character is that much effort is spent on inward discussions relating to the field’s still-maturing epistemologies, methods, and conventions </w:t>
      </w:r>
      <w:r w:rsidR="000D68CB">
        <w:rPr>
          <w:rFonts w:eastAsia="Times New Roman"/>
        </w:rPr>
        <w:t>(</w:t>
      </w:r>
      <w:proofErr w:type="spellStart"/>
      <w:r w:rsidR="000D68CB">
        <w:rPr>
          <w:rFonts w:eastAsia="Times New Roman"/>
        </w:rPr>
        <w:t>Durrant</w:t>
      </w:r>
      <w:proofErr w:type="spellEnd"/>
      <w:r w:rsidR="000D68CB">
        <w:rPr>
          <w:rFonts w:eastAsia="Times New Roman"/>
        </w:rPr>
        <w:t xml:space="preserve"> </w:t>
      </w:r>
      <w:r w:rsidR="000D68CB">
        <w:rPr>
          <w:rFonts w:eastAsia="Times New Roman"/>
          <w:i/>
          <w:iCs/>
        </w:rPr>
        <w:t>et al.</w:t>
      </w:r>
      <w:r w:rsidR="000D68CB">
        <w:rPr>
          <w:rFonts w:eastAsia="Times New Roman"/>
        </w:rPr>
        <w:t>, 2017)</w:t>
      </w:r>
      <w:r w:rsidRPr="00616C3C">
        <w:rPr>
          <w:lang w:val="en-GB"/>
        </w:rPr>
        <w:t xml:space="preserve">, meanwhile reducing the scope of the field’s potential impact. The panoply of methods that Design Researchers utilise, the diverse—and usually interdisciplinary—skills which they draw upon, and the broad scope of impact, are factors that make the Design Research field one defined by its heterogeneity </w:t>
      </w:r>
      <w:r w:rsidR="000D68CB" w:rsidRPr="000D68CB">
        <w:t xml:space="preserve">(Lindley and </w:t>
      </w:r>
      <w:proofErr w:type="spellStart"/>
      <w:r w:rsidR="000D68CB" w:rsidRPr="000D68CB">
        <w:t>Coulton</w:t>
      </w:r>
      <w:proofErr w:type="spellEnd"/>
      <w:r w:rsidR="000D68CB" w:rsidRPr="000D68CB">
        <w:t>, 2020)</w:t>
      </w:r>
      <w:r w:rsidRPr="00616C3C">
        <w:rPr>
          <w:lang w:val="en-GB"/>
        </w:rPr>
        <w:t xml:space="preserve">. This heterogeneity is what makes Design Research so powerful, but it also makes it difficult to break free from the pre-paradigmatic mould. The practical impacts of this are evident through the disappearance of otherwise exemplary Design Research projects into “liminal” spaces between disciplines </w:t>
      </w:r>
      <w:r w:rsidR="000D68CB" w:rsidRPr="000D68CB">
        <w:t>(Green and Kirk, 2018)</w:t>
      </w:r>
      <w:r w:rsidRPr="00616C3C">
        <w:rPr>
          <w:lang w:val="en-GB"/>
        </w:rPr>
        <w:t xml:space="preserve"> and a plethora of initiatives that “do not self-describe in a way that makes them discoverable as examples of Design Research” </w:t>
      </w:r>
      <w:r w:rsidR="000D68CB" w:rsidRPr="000D68CB">
        <w:t xml:space="preserve">(Lindley and </w:t>
      </w:r>
      <w:proofErr w:type="spellStart"/>
      <w:r w:rsidR="000D68CB" w:rsidRPr="000D68CB">
        <w:t>Coulton</w:t>
      </w:r>
      <w:proofErr w:type="spellEnd"/>
      <w:r w:rsidR="000D68CB" w:rsidRPr="000D68CB">
        <w:t>, 2020)</w:t>
      </w:r>
      <w:r w:rsidRPr="00616C3C">
        <w:rPr>
          <w:lang w:val="en-GB"/>
        </w:rPr>
        <w:t xml:space="preserve">. We note that encouraging diversity (e.g., in terms of geographic and cultural backgrounds) among the attendees of the Conversation will enhance our ability to capture the </w:t>
      </w:r>
      <w:proofErr w:type="spellStart"/>
      <w:r w:rsidRPr="00616C3C">
        <w:rPr>
          <w:lang w:val="en-GB"/>
        </w:rPr>
        <w:t>pluriversality</w:t>
      </w:r>
      <w:proofErr w:type="spellEnd"/>
      <w:r w:rsidRPr="00616C3C">
        <w:rPr>
          <w:lang w:val="en-GB"/>
        </w:rPr>
        <w:t xml:space="preserve"> of Design Research and ultimately strengthen and triangulate the insights which we seek to capture. Notwithstanding the relative homogeneity of the conveners, we will proactively seek to ensure diversity across those in attendance.</w:t>
      </w:r>
    </w:p>
    <w:p w14:paraId="563A4264" w14:textId="77777777" w:rsidR="00DF0345" w:rsidRPr="00616C3C" w:rsidRDefault="00DF0345" w:rsidP="000D05CC">
      <w:pPr>
        <w:pStyle w:val="XHeading2"/>
        <w:rPr>
          <w:lang w:val="en-GB"/>
        </w:rPr>
      </w:pPr>
      <w:r>
        <w:rPr>
          <w:lang w:val="en-GB"/>
        </w:rPr>
        <w:t xml:space="preserve">1.3 </w:t>
      </w:r>
      <w:r w:rsidRPr="00616C3C">
        <w:rPr>
          <w:lang w:val="en-GB"/>
        </w:rPr>
        <w:t>Design Research Could be More Ubiquitous in the Future</w:t>
      </w:r>
    </w:p>
    <w:p w14:paraId="1411D650" w14:textId="0D6E3F9A" w:rsidR="00DF0345" w:rsidRDefault="00DF0345" w:rsidP="000D05CC">
      <w:pPr>
        <w:pStyle w:val="XParagraph"/>
        <w:rPr>
          <w:lang w:val="en-GB"/>
        </w:rPr>
      </w:pPr>
      <w:r w:rsidRPr="00616C3C">
        <w:rPr>
          <w:lang w:val="en-GB"/>
        </w:rPr>
        <w:t xml:space="preserve">This proposal builds on the assertion that the world needs the unique perspectives Design Research can offer. Moreover, we recognise that while Design Research is ‘alive and kicking’, for newcomers to the field value of Design Research, the distinction between epistemologies, methods, and applications can be hard to disentangle </w:t>
      </w:r>
      <w:r w:rsidR="000D68CB" w:rsidRPr="000D68CB">
        <w:t>(Green and Lindley, 2021)</w:t>
      </w:r>
      <w:r w:rsidRPr="00616C3C">
        <w:rPr>
          <w:lang w:val="en-GB"/>
        </w:rPr>
        <w:t xml:space="preserve">. From this position, we wish to explore the possible future of the field and consider what actions </w:t>
      </w:r>
      <w:r w:rsidRPr="00616C3C">
        <w:rPr>
          <w:lang w:val="en-GB"/>
        </w:rPr>
        <w:lastRenderedPageBreak/>
        <w:t xml:space="preserve">would lead Design Research to becoming </w:t>
      </w:r>
      <w:r w:rsidRPr="00616C3C">
        <w:rPr>
          <w:i/>
          <w:lang w:val="en-GB"/>
        </w:rPr>
        <w:t>more ubiquitous</w:t>
      </w:r>
      <w:r w:rsidRPr="00616C3C">
        <w:rPr>
          <w:lang w:val="en-GB"/>
        </w:rPr>
        <w:t>. It is this endeavour which frames our research questions.</w:t>
      </w:r>
    </w:p>
    <w:p w14:paraId="0B5788B1" w14:textId="77777777" w:rsidR="00DF0345" w:rsidRPr="00616C3C" w:rsidRDefault="00DF0345" w:rsidP="00E93CB6">
      <w:pPr>
        <w:pStyle w:val="XHeading2"/>
        <w:rPr>
          <w:lang w:val="en-GB"/>
        </w:rPr>
      </w:pPr>
      <w:r>
        <w:rPr>
          <w:lang w:val="en-GB"/>
        </w:rPr>
        <w:t>1.4 Question Bridges and the Conversation so Far</w:t>
      </w:r>
    </w:p>
    <w:p w14:paraId="3823A8AC" w14:textId="51CB8ECF" w:rsidR="00DF0345" w:rsidRDefault="00B25888" w:rsidP="000D05CC">
      <w:pPr>
        <w:pStyle w:val="XParagraph"/>
        <w:rPr>
          <w:lang w:val="en-GB"/>
        </w:rPr>
      </w:pPr>
      <w:r>
        <w:rPr>
          <w:lang w:val="en-GB"/>
        </w:rPr>
        <w:t xml:space="preserve">This </w:t>
      </w:r>
      <w:r w:rsidR="00DF0345">
        <w:rPr>
          <w:lang w:val="en-GB"/>
        </w:rPr>
        <w:t>Conversation</w:t>
      </w:r>
      <w:r>
        <w:rPr>
          <w:lang w:val="en-GB"/>
        </w:rPr>
        <w:t xml:space="preserve"> event</w:t>
      </w:r>
      <w:r w:rsidR="00DF0345">
        <w:rPr>
          <w:lang w:val="en-GB"/>
        </w:rPr>
        <w:t xml:space="preserve"> built on existing initiatives, both of which also leveraged the Question Bridge concept. Our interpretation of this concept was inspired by the 2012 film Question Bridge</w:t>
      </w:r>
      <w:r w:rsidR="00DF0345">
        <w:rPr>
          <w:rStyle w:val="FootnoteReference"/>
          <w:lang w:val="en-GB"/>
        </w:rPr>
        <w:footnoteReference w:id="3"/>
      </w:r>
      <w:r w:rsidR="00DF0345">
        <w:rPr>
          <w:lang w:val="en-GB"/>
        </w:rPr>
        <w:t>. In the film, black males ask question, which are then posed to other black men, who in turn ask their own question. In early 2021 we aspired to use answer</w:t>
      </w:r>
      <w:r w:rsidR="00B842AA">
        <w:rPr>
          <w:lang w:val="en-GB"/>
        </w:rPr>
        <w:t xml:space="preserve"> and </w:t>
      </w:r>
      <w:r w:rsidR="00DF0345">
        <w:rPr>
          <w:lang w:val="en-GB"/>
        </w:rPr>
        <w:t xml:space="preserve">question pairs in the same way, to delve into contemporary concerns and issues relating to the Design Research landscape. </w:t>
      </w:r>
    </w:p>
    <w:p w14:paraId="4B0A9511" w14:textId="4DA8185D" w:rsidR="00DF0345" w:rsidRDefault="00DF0345" w:rsidP="000D05CC">
      <w:pPr>
        <w:pStyle w:val="XParagraph"/>
        <w:rPr>
          <w:lang w:val="en-GB"/>
        </w:rPr>
      </w:pPr>
      <w:r>
        <w:rPr>
          <w:lang w:val="en-GB"/>
        </w:rPr>
        <w:t xml:space="preserve">Due to the Covid-19 pandemic we had to establish a way to do this while respecting lockdown arrangements. Our approach was to design an </w:t>
      </w:r>
      <w:r w:rsidRPr="00C05D4E">
        <w:rPr>
          <w:i/>
          <w:iCs/>
          <w:lang w:val="en-GB"/>
        </w:rPr>
        <w:t>Interview Box</w:t>
      </w:r>
      <w:r>
        <w:rPr>
          <w:lang w:val="en-GB"/>
        </w:rPr>
        <w:t xml:space="preserve"> which could be capture broadcast-quality interviews remotely, we have published papers describing both the process </w:t>
      </w:r>
      <w:r w:rsidR="000D68CB" w:rsidRPr="000D68CB">
        <w:rPr>
          <w:lang w:val="en-GB"/>
        </w:rPr>
        <w:t>(Green and Lindley, 2022)</w:t>
      </w:r>
      <w:r>
        <w:rPr>
          <w:lang w:val="en-GB"/>
        </w:rPr>
        <w:t xml:space="preserve"> and outcomes </w:t>
      </w:r>
      <w:r w:rsidR="000D68CB" w:rsidRPr="000D68CB">
        <w:rPr>
          <w:lang w:val="en-GB"/>
        </w:rPr>
        <w:t>(Green and Lindley, 2021)</w:t>
      </w:r>
      <w:r w:rsidR="004E7706">
        <w:rPr>
          <w:lang w:val="en-GB"/>
        </w:rPr>
        <w:t xml:space="preserve"> </w:t>
      </w:r>
      <w:r>
        <w:rPr>
          <w:lang w:val="en-GB"/>
        </w:rPr>
        <w:t>of those interviews, as well as a short film summarising the insights (</w:t>
      </w:r>
      <w:r w:rsidR="00B842AA">
        <w:rPr>
          <w:lang w:val="en-GB"/>
        </w:rPr>
        <w:t xml:space="preserve">see </w:t>
      </w:r>
      <w:hyperlink r:id="rId8" w:history="1">
        <w:r w:rsidR="00B842AA" w:rsidRPr="00E76CC0">
          <w:rPr>
            <w:rStyle w:val="Hyperlink"/>
            <w:lang w:val="en-GB"/>
          </w:rPr>
          <w:t>https://vimeo.com/597226068</w:t>
        </w:r>
      </w:hyperlink>
      <w:r>
        <w:rPr>
          <w:lang w:val="en-GB"/>
        </w:rPr>
        <w:t>). Key among those findings was the inherent ambiguity of the Design Research field, and ambiguity that is constructed of a complex, contested and interdisciplinary space made up of diverse and interdisciplinary individuals.</w:t>
      </w:r>
    </w:p>
    <w:p w14:paraId="70058B0F" w14:textId="0A6E8BFD" w:rsidR="00DF0345" w:rsidRDefault="00DF0345" w:rsidP="00871A24">
      <w:pPr>
        <w:pStyle w:val="XParagraph"/>
        <w:rPr>
          <w:lang w:val="en-GB"/>
        </w:rPr>
      </w:pPr>
      <w:r>
        <w:rPr>
          <w:lang w:val="en-GB"/>
        </w:rPr>
        <w:t xml:space="preserve">In addition to the ‘Interview Box’ approach, in parallel we launched an online-only community-driven version of the same initiative, codenamed </w:t>
      </w:r>
      <w:proofErr w:type="spellStart"/>
      <w:r>
        <w:rPr>
          <w:i/>
          <w:iCs/>
          <w:lang w:val="en-GB"/>
        </w:rPr>
        <w:t>QuBr</w:t>
      </w:r>
      <w:proofErr w:type="spellEnd"/>
      <w:r>
        <w:rPr>
          <w:lang w:val="en-GB"/>
        </w:rPr>
        <w:t xml:space="preserve"> </w:t>
      </w:r>
      <w:r w:rsidR="00B842AA">
        <w:rPr>
          <w:lang w:val="en-GB"/>
        </w:rPr>
        <w:t>(</w:t>
      </w:r>
      <w:r>
        <w:rPr>
          <w:lang w:val="en-GB"/>
        </w:rPr>
        <w:t xml:space="preserve">see </w:t>
      </w:r>
      <w:hyperlink r:id="rId9" w:history="1">
        <w:r w:rsidRPr="00804D07">
          <w:rPr>
            <w:rStyle w:val="Hyperlink"/>
            <w:lang w:val="en-GB"/>
          </w:rPr>
          <w:t>https://qubr.designresearch.works</w:t>
        </w:r>
      </w:hyperlink>
      <w:r w:rsidR="00B842AA">
        <w:rPr>
          <w:rStyle w:val="Hyperlink"/>
          <w:lang w:val="en-GB"/>
        </w:rPr>
        <w:t>)</w:t>
      </w:r>
      <w:r>
        <w:rPr>
          <w:lang w:val="en-GB"/>
        </w:rPr>
        <w:t xml:space="preserve">. </w:t>
      </w:r>
      <w:proofErr w:type="spellStart"/>
      <w:r>
        <w:rPr>
          <w:lang w:val="en-GB"/>
        </w:rPr>
        <w:t>QuBr</w:t>
      </w:r>
      <w:proofErr w:type="spellEnd"/>
      <w:r>
        <w:rPr>
          <w:lang w:val="en-GB"/>
        </w:rPr>
        <w:t xml:space="preserve"> is an abbreviation of Question Bridge that employed to try and avoid any confusion with the 2012 film also a homonym for the central American country Cuba, whose name is said to refer to rich and fertile lands (which, metaphorically, we liken to the Design Research landscape we are interested with). The </w:t>
      </w:r>
      <w:proofErr w:type="spellStart"/>
      <w:r>
        <w:rPr>
          <w:lang w:val="en-GB"/>
        </w:rPr>
        <w:t>QuBr</w:t>
      </w:r>
      <w:proofErr w:type="spellEnd"/>
      <w:r>
        <w:rPr>
          <w:lang w:val="en-GB"/>
        </w:rPr>
        <w:t xml:space="preserve"> project is ongoing, the library of question/answer pairs is growing, and the scope of topics concerned with advancing the Design Research community’s interests grows with it. The focus of </w:t>
      </w:r>
      <w:r>
        <w:rPr>
          <w:i/>
          <w:iCs/>
          <w:lang w:val="en-GB"/>
        </w:rPr>
        <w:t>this</w:t>
      </w:r>
      <w:r>
        <w:rPr>
          <w:lang w:val="en-GB"/>
        </w:rPr>
        <w:t xml:space="preserve"> DRS2022 Conversation came from one of the questions generated through the </w:t>
      </w:r>
      <w:proofErr w:type="spellStart"/>
      <w:r>
        <w:rPr>
          <w:lang w:val="en-GB"/>
        </w:rPr>
        <w:t>QuBr</w:t>
      </w:r>
      <w:proofErr w:type="spellEnd"/>
      <w:r>
        <w:rPr>
          <w:lang w:val="en-GB"/>
        </w:rPr>
        <w:t xml:space="preserve"> platform. That question was </w:t>
      </w:r>
      <w:r>
        <w:rPr>
          <w:i/>
          <w:iCs/>
          <w:lang w:val="en-GB"/>
        </w:rPr>
        <w:t xml:space="preserve">How can we get Design Research into ‘Research Methods 101’? </w:t>
      </w:r>
      <w:r>
        <w:rPr>
          <w:lang w:val="en-GB"/>
        </w:rPr>
        <w:t>(</w:t>
      </w:r>
      <w:proofErr w:type="gramStart"/>
      <w:r>
        <w:rPr>
          <w:lang w:val="en-GB"/>
        </w:rPr>
        <w:t>see</w:t>
      </w:r>
      <w:proofErr w:type="gramEnd"/>
      <w:r w:rsidR="00B842AA">
        <w:rPr>
          <w:lang w:val="en-GB"/>
        </w:rPr>
        <w:t xml:space="preserve"> </w:t>
      </w:r>
      <w:hyperlink r:id="rId10" w:history="1">
        <w:r w:rsidR="008A3EA0" w:rsidRPr="00E76CC0">
          <w:rPr>
            <w:rStyle w:val="Hyperlink"/>
            <w:lang w:val="en-GB"/>
          </w:rPr>
          <w:t>https://qubr.designresearch.works/bridge-explorer/view-video/89</w:t>
        </w:r>
      </w:hyperlink>
      <w:r>
        <w:rPr>
          <w:lang w:val="en-GB"/>
        </w:rPr>
        <w:t xml:space="preserve">). </w:t>
      </w:r>
    </w:p>
    <w:p w14:paraId="1FB4AF25" w14:textId="528D5D9C" w:rsidR="00DF0345" w:rsidRDefault="00DF0345" w:rsidP="00FF6789">
      <w:pPr>
        <w:pStyle w:val="XParagraph"/>
        <w:rPr>
          <w:lang w:val="en-GB"/>
        </w:rPr>
      </w:pPr>
      <w:r>
        <w:rPr>
          <w:lang w:val="en-GB"/>
        </w:rPr>
        <w:t xml:space="preserve">Notwithstanding Design Research’s huge growth and success, this question is a proxy for the fact the field and community is still, relative to other stances, a niche. If Design Research and its constituent practices such as Speculative Design are to become part of the </w:t>
      </w:r>
      <w:r w:rsidR="00B842AA">
        <w:rPr>
          <w:lang w:val="en-GB"/>
        </w:rPr>
        <w:t xml:space="preserve">mainstream </w:t>
      </w:r>
      <w:r w:rsidR="000D68CB" w:rsidRPr="000D68CB">
        <w:rPr>
          <w:lang w:val="en-GB"/>
        </w:rPr>
        <w:t>(cf. Lindley and Green, 2021)</w:t>
      </w:r>
      <w:r w:rsidR="00B842AA">
        <w:rPr>
          <w:lang w:val="en-GB"/>
        </w:rPr>
        <w:t>,</w:t>
      </w:r>
      <w:r>
        <w:rPr>
          <w:lang w:val="en-GB"/>
        </w:rPr>
        <w:t xml:space="preserve"> then it is necessary to understand why it is not currently part of introductions to research. Hence, we organised this DRS 2022 Conversation to dive deeply into this issue using the Question Bridge structure as an organising principle for the 2-hour session.</w:t>
      </w:r>
    </w:p>
    <w:p w14:paraId="4C843294" w14:textId="243C5547" w:rsidR="00013B10" w:rsidRDefault="00013B10" w:rsidP="00013B10">
      <w:pPr>
        <w:pStyle w:val="XHeading2"/>
        <w:rPr>
          <w:lang w:val="en-GB"/>
        </w:rPr>
      </w:pPr>
      <w:r>
        <w:rPr>
          <w:lang w:val="en-GB"/>
        </w:rPr>
        <w:lastRenderedPageBreak/>
        <w:t>1.5 Structure and Details of the Session</w:t>
      </w:r>
    </w:p>
    <w:p w14:paraId="5ADD1FDC" w14:textId="5FDCC545" w:rsidR="00526987" w:rsidRDefault="00013B10" w:rsidP="00FF6789">
      <w:pPr>
        <w:pStyle w:val="XParagraph"/>
        <w:rPr>
          <w:lang w:val="en-GB"/>
        </w:rPr>
      </w:pPr>
      <w:r>
        <w:rPr>
          <w:lang w:val="en-GB"/>
        </w:rPr>
        <w:t>The Conversation took place on Thursday 30</w:t>
      </w:r>
      <w:r w:rsidRPr="00013B10">
        <w:rPr>
          <w:vertAlign w:val="superscript"/>
          <w:lang w:val="en-GB"/>
        </w:rPr>
        <w:t>th</w:t>
      </w:r>
      <w:r>
        <w:rPr>
          <w:lang w:val="en-GB"/>
        </w:rPr>
        <w:t xml:space="preserve"> June 2022</w:t>
      </w:r>
      <w:r w:rsidR="003C3D5B">
        <w:rPr>
          <w:lang w:val="en-GB"/>
        </w:rPr>
        <w:t xml:space="preserve"> and lasted for two hours</w:t>
      </w:r>
      <w:r>
        <w:rPr>
          <w:lang w:val="en-GB"/>
        </w:rPr>
        <w:t xml:space="preserve">. There were approximately 32 people in the room </w:t>
      </w:r>
      <w:r w:rsidR="003C3D5B">
        <w:rPr>
          <w:lang w:val="en-GB"/>
        </w:rPr>
        <w:t xml:space="preserve">and an additional 6 online participants. Extracts of the online conversation were relayed to the room via one of the organising team at key points. The session began </w:t>
      </w:r>
      <w:r w:rsidR="004833EB">
        <w:rPr>
          <w:lang w:val="en-GB"/>
        </w:rPr>
        <w:t>with roughly 30 minutes of</w:t>
      </w:r>
      <w:r w:rsidR="003C3D5B">
        <w:rPr>
          <w:lang w:val="en-GB"/>
        </w:rPr>
        <w:t xml:space="preserve"> introduction</w:t>
      </w:r>
      <w:r w:rsidR="004833EB">
        <w:rPr>
          <w:lang w:val="en-GB"/>
        </w:rPr>
        <w:t xml:space="preserve">, primarily focusing on the </w:t>
      </w:r>
      <w:r w:rsidR="003C3D5B">
        <w:rPr>
          <w:lang w:val="en-GB"/>
        </w:rPr>
        <w:t>rationale for the Conversion</w:t>
      </w:r>
      <w:r w:rsidR="004833EB">
        <w:rPr>
          <w:lang w:val="en-GB"/>
        </w:rPr>
        <w:t xml:space="preserve">. </w:t>
      </w:r>
    </w:p>
    <w:p w14:paraId="79B915BF" w14:textId="60F818EA" w:rsidR="00013B10" w:rsidRDefault="00526987" w:rsidP="00FF6789">
      <w:pPr>
        <w:pStyle w:val="XParagraph"/>
        <w:rPr>
          <w:lang w:val="en-GB"/>
        </w:rPr>
      </w:pPr>
      <w:r w:rsidRPr="54EDF929">
        <w:rPr>
          <w:lang w:val="en-GB"/>
        </w:rPr>
        <w:t>The introduction</w:t>
      </w:r>
      <w:r w:rsidR="004833EB" w:rsidRPr="54EDF929">
        <w:rPr>
          <w:lang w:val="en-GB"/>
        </w:rPr>
        <w:t xml:space="preserve"> was followed by a 10-minute exercise where participants were invited—without any need for </w:t>
      </w:r>
      <w:r w:rsidRPr="54EDF929">
        <w:rPr>
          <w:lang w:val="en-GB"/>
        </w:rPr>
        <w:t xml:space="preserve">in-depth </w:t>
      </w:r>
      <w:r w:rsidR="004833EB" w:rsidRPr="54EDF929">
        <w:rPr>
          <w:lang w:val="en-GB"/>
        </w:rPr>
        <w:t xml:space="preserve">discussion—to share one-sentence statements articulating aspects of Design Research that they ‘love’ and/or ‘hate’. For </w:t>
      </w:r>
      <w:r w:rsidRPr="54EDF929">
        <w:rPr>
          <w:lang w:val="en-GB"/>
        </w:rPr>
        <w:t>example,</w:t>
      </w:r>
      <w:r w:rsidR="004833EB" w:rsidRPr="54EDF929">
        <w:rPr>
          <w:lang w:val="en-GB"/>
        </w:rPr>
        <w:t xml:space="preserve"> one participant </w:t>
      </w:r>
      <w:r w:rsidRPr="54EDF929">
        <w:rPr>
          <w:lang w:val="en-GB"/>
        </w:rPr>
        <w:t>said,</w:t>
      </w:r>
      <w:r w:rsidR="004833EB" w:rsidRPr="54EDF929">
        <w:rPr>
          <w:lang w:val="en-GB"/>
        </w:rPr>
        <w:t xml:space="preserve"> “The thing I love about design research is that it leads to unpredictable outcomes”, </w:t>
      </w:r>
      <w:r w:rsidRPr="54EDF929">
        <w:rPr>
          <w:lang w:val="en-GB"/>
        </w:rPr>
        <w:t>which was quickly followed with the next participant saying,</w:t>
      </w:r>
      <w:r w:rsidR="004833EB" w:rsidRPr="54EDF929">
        <w:rPr>
          <w:lang w:val="en-GB"/>
        </w:rPr>
        <w:t xml:space="preserve"> “The thing I hate about design research is that it makes it hard to be strategic and organised”.</w:t>
      </w:r>
      <w:r w:rsidRPr="54EDF929">
        <w:rPr>
          <w:lang w:val="en-GB"/>
        </w:rPr>
        <w:t xml:space="preserve"> The purpose of this exercise was to underline the aspiration for the Conversation to be open and inclusive</w:t>
      </w:r>
      <w:r w:rsidR="00A9BE56" w:rsidRPr="54EDF929">
        <w:rPr>
          <w:lang w:val="en-GB"/>
        </w:rPr>
        <w:t>.</w:t>
      </w:r>
      <w:r w:rsidRPr="54EDF929">
        <w:rPr>
          <w:lang w:val="en-GB"/>
        </w:rPr>
        <w:t xml:space="preserve"> </w:t>
      </w:r>
      <w:r w:rsidR="31373BCC" w:rsidRPr="54EDF929">
        <w:rPr>
          <w:lang w:val="en-GB"/>
        </w:rPr>
        <w:t>B</w:t>
      </w:r>
      <w:r w:rsidRPr="54EDF929">
        <w:rPr>
          <w:lang w:val="en-GB"/>
        </w:rPr>
        <w:t>y inviting quick-fire comments on Design Research in this style</w:t>
      </w:r>
      <w:r w:rsidR="1B95BDC6" w:rsidRPr="54EDF929">
        <w:rPr>
          <w:lang w:val="en-GB"/>
        </w:rPr>
        <w:t>,</w:t>
      </w:r>
      <w:r w:rsidRPr="54EDF929">
        <w:rPr>
          <w:lang w:val="en-GB"/>
        </w:rPr>
        <w:t xml:space="preserve"> we hoped to follow up our verbal request that the discussions be as open as possible (which was mentioned in the introduction) by </w:t>
      </w:r>
      <w:r w:rsidRPr="54EDF929">
        <w:rPr>
          <w:i/>
          <w:iCs/>
          <w:lang w:val="en-GB"/>
        </w:rPr>
        <w:t>showing</w:t>
      </w:r>
      <w:r w:rsidRPr="54EDF929">
        <w:rPr>
          <w:lang w:val="en-GB"/>
        </w:rPr>
        <w:t xml:space="preserve"> participants what this felt like and looked like in practice.</w:t>
      </w:r>
    </w:p>
    <w:p w14:paraId="4F073C50" w14:textId="40148622" w:rsidR="00BA0B06" w:rsidRDefault="00BA0B06" w:rsidP="54EDF929">
      <w:pPr>
        <w:pStyle w:val="XParagraph"/>
      </w:pPr>
      <w:r>
        <w:rPr>
          <w:noProof/>
        </w:rPr>
        <w:drawing>
          <wp:inline distT="0" distB="0" distL="0" distR="0" wp14:anchorId="4EA1B145" wp14:editId="7D9758D5">
            <wp:extent cx="5755640" cy="3187065"/>
            <wp:effectExtent l="0" t="0" r="0" b="635"/>
            <wp:docPr id="1" name="Picture 1"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5640" cy="3187065"/>
                    </a:xfrm>
                    <a:prstGeom prst="rect">
                      <a:avLst/>
                    </a:prstGeom>
                  </pic:spPr>
                </pic:pic>
              </a:graphicData>
            </a:graphic>
          </wp:inline>
        </w:drawing>
      </w:r>
    </w:p>
    <w:p w14:paraId="1A5785A4" w14:textId="5FFF4643" w:rsidR="00BA0B06" w:rsidRDefault="00BA0B06" w:rsidP="00BA0B06">
      <w:pPr>
        <w:pStyle w:val="XCaption"/>
        <w:rPr>
          <w:lang w:val="en-GB"/>
        </w:rPr>
      </w:pPr>
      <w:r>
        <w:rPr>
          <w:lang w:val="en-GB"/>
        </w:rPr>
        <w:t>Figure 1</w:t>
      </w:r>
      <w:r>
        <w:rPr>
          <w:lang w:val="en-GB"/>
        </w:rPr>
        <w:tab/>
      </w:r>
      <w:r w:rsidR="00CB5BAB">
        <w:rPr>
          <w:lang w:val="en-GB"/>
        </w:rPr>
        <w:t xml:space="preserve">The room arranged with participants sitting in a circle for the introductory sections. </w:t>
      </w:r>
    </w:p>
    <w:p w14:paraId="2F2F0A62" w14:textId="4E274217" w:rsidR="00526987" w:rsidRDefault="00526987" w:rsidP="00FF6789">
      <w:pPr>
        <w:pStyle w:val="XParagraph"/>
        <w:rPr>
          <w:lang w:val="en-GB"/>
        </w:rPr>
      </w:pPr>
      <w:r w:rsidRPr="54EDF929">
        <w:rPr>
          <w:lang w:val="en-GB"/>
        </w:rPr>
        <w:t xml:space="preserve">At this point everyone in attendance broke into smaller groups for more focused discussions. We asked that these discussions aligned with the </w:t>
      </w:r>
      <w:proofErr w:type="spellStart"/>
      <w:r w:rsidRPr="54EDF929">
        <w:rPr>
          <w:lang w:val="en-GB"/>
        </w:rPr>
        <w:t>QuBr</w:t>
      </w:r>
      <w:proofErr w:type="spellEnd"/>
      <w:r w:rsidRPr="54EDF929">
        <w:rPr>
          <w:lang w:val="en-GB"/>
        </w:rPr>
        <w:t xml:space="preserve"> concept. Hence, every group began with the same question—</w:t>
      </w:r>
      <w:r w:rsidRPr="54EDF929">
        <w:rPr>
          <w:i/>
          <w:iCs/>
          <w:lang w:val="en-GB"/>
        </w:rPr>
        <w:t>How can we get Design Research into ‘Research Methods 101</w:t>
      </w:r>
      <w:proofErr w:type="gramStart"/>
      <w:r w:rsidRPr="54EDF929">
        <w:rPr>
          <w:i/>
          <w:iCs/>
          <w:lang w:val="en-GB"/>
        </w:rPr>
        <w:t>’?</w:t>
      </w:r>
      <w:r w:rsidR="00BA0B06" w:rsidRPr="54EDF929">
        <w:rPr>
          <w:lang w:val="en-GB"/>
        </w:rPr>
        <w:t>—</w:t>
      </w:r>
      <w:proofErr w:type="gramEnd"/>
      <w:r w:rsidR="00BA0B06" w:rsidRPr="54EDF929">
        <w:rPr>
          <w:lang w:val="en-GB"/>
        </w:rPr>
        <w:t>using worksheets</w:t>
      </w:r>
      <w:r w:rsidR="00DF2D33" w:rsidRPr="54EDF929">
        <w:rPr>
          <w:lang w:val="en-GB"/>
        </w:rPr>
        <w:t xml:space="preserve"> (see Figure 2)</w:t>
      </w:r>
      <w:r w:rsidR="00BA0B06" w:rsidRPr="54EDF929">
        <w:rPr>
          <w:lang w:val="en-GB"/>
        </w:rPr>
        <w:t>, the groups were asked to provide tentative answers to the question, as well as generating follow-up questions. The process was then repeated with those follow-up questions</w:t>
      </w:r>
      <w:r w:rsidR="00DF2D33" w:rsidRPr="54EDF929">
        <w:rPr>
          <w:lang w:val="en-GB"/>
        </w:rPr>
        <w:t xml:space="preserve"> generating around 30 answer and question pairs</w:t>
      </w:r>
      <w:r w:rsidR="00BA0B06" w:rsidRPr="54EDF929">
        <w:rPr>
          <w:lang w:val="en-GB"/>
        </w:rPr>
        <w:t>.</w:t>
      </w:r>
    </w:p>
    <w:p w14:paraId="1B33C49C" w14:textId="3D1BCF8D" w:rsidR="00DF2D33" w:rsidRDefault="00DF2D33" w:rsidP="00FF6789">
      <w:pPr>
        <w:pStyle w:val="XParagraph"/>
        <w:rPr>
          <w:lang w:val="en-GB"/>
        </w:rPr>
      </w:pPr>
      <w:r>
        <w:rPr>
          <w:noProof/>
          <w:lang w:val="en-GB"/>
        </w:rPr>
        <w:lastRenderedPageBreak/>
        <w:drawing>
          <wp:inline distT="0" distB="0" distL="0" distR="0" wp14:anchorId="6EF62777" wp14:editId="231E0505">
            <wp:extent cx="5755640" cy="3554730"/>
            <wp:effectExtent l="0" t="0" r="0" b="1270"/>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5640" cy="3554730"/>
                    </a:xfrm>
                    <a:prstGeom prst="rect">
                      <a:avLst/>
                    </a:prstGeom>
                  </pic:spPr>
                </pic:pic>
              </a:graphicData>
            </a:graphic>
          </wp:inline>
        </w:drawing>
      </w:r>
    </w:p>
    <w:p w14:paraId="154AA374" w14:textId="14B7E01F" w:rsidR="00BA0B06" w:rsidRDefault="00DF2D33" w:rsidP="00DF2D33">
      <w:pPr>
        <w:pStyle w:val="XCaption"/>
        <w:rPr>
          <w:lang w:val="en-GB"/>
        </w:rPr>
      </w:pPr>
      <w:r>
        <w:rPr>
          <w:lang w:val="en-GB"/>
        </w:rPr>
        <w:t>Figure 2</w:t>
      </w:r>
      <w:r>
        <w:rPr>
          <w:lang w:val="en-GB"/>
        </w:rPr>
        <w:tab/>
        <w:t xml:space="preserve">Example </w:t>
      </w:r>
      <w:proofErr w:type="spellStart"/>
      <w:r>
        <w:rPr>
          <w:lang w:val="en-GB"/>
        </w:rPr>
        <w:t>QuBr</w:t>
      </w:r>
      <w:proofErr w:type="spellEnd"/>
      <w:r>
        <w:rPr>
          <w:lang w:val="en-GB"/>
        </w:rPr>
        <w:t xml:space="preserve"> worksheet (left), group work in progress (top right), plenary discussion around completed worksheets (bottom right).</w:t>
      </w:r>
    </w:p>
    <w:p w14:paraId="0F24BA15" w14:textId="6A8EF0D1" w:rsidR="00BA0B06" w:rsidRDefault="00BA0B06" w:rsidP="00FF6789">
      <w:pPr>
        <w:pStyle w:val="XParagraph"/>
        <w:rPr>
          <w:lang w:val="en-GB"/>
        </w:rPr>
      </w:pPr>
      <w:r>
        <w:rPr>
          <w:lang w:val="en-GB"/>
        </w:rPr>
        <w:t>In the final 15 minutes of the session a plenary discussion took place with some commentary provided by each group and with a review of the Question Bridges captured on the worksheets.</w:t>
      </w:r>
      <w:r w:rsidR="0009126F">
        <w:rPr>
          <w:lang w:val="en-GB"/>
        </w:rPr>
        <w:t xml:space="preserve"> </w:t>
      </w:r>
    </w:p>
    <w:p w14:paraId="71AFD91C" w14:textId="77777777" w:rsidR="00DF0345" w:rsidRPr="00616C3C" w:rsidRDefault="00DF0345" w:rsidP="004F6A18">
      <w:pPr>
        <w:pStyle w:val="XHeading1"/>
        <w:rPr>
          <w:rStyle w:val="NoneB"/>
          <w:lang w:val="en-GB"/>
        </w:rPr>
      </w:pPr>
      <w:r>
        <w:rPr>
          <w:rStyle w:val="NoneB"/>
          <w:lang w:val="en-GB"/>
        </w:rPr>
        <w:t>2</w:t>
      </w:r>
      <w:r w:rsidRPr="00616C3C">
        <w:rPr>
          <w:rStyle w:val="NoneB"/>
          <w:lang w:val="en-GB"/>
        </w:rPr>
        <w:t xml:space="preserve">. </w:t>
      </w:r>
      <w:r>
        <w:rPr>
          <w:rStyle w:val="NoneB"/>
          <w:lang w:val="en-GB"/>
        </w:rPr>
        <w:t>Content of the Conversation</w:t>
      </w:r>
    </w:p>
    <w:p w14:paraId="0228E9A2" w14:textId="3B70F4ED" w:rsidR="00DF0345" w:rsidRDefault="00573FC9" w:rsidP="00FF6789">
      <w:pPr>
        <w:pStyle w:val="XParagraph"/>
        <w:rPr>
          <w:i/>
          <w:iCs/>
          <w:lang w:val="en-GB"/>
        </w:rPr>
      </w:pPr>
      <w:r w:rsidRPr="00B57134">
        <w:t>In this section</w:t>
      </w:r>
      <w:r>
        <w:rPr>
          <w:rStyle w:val="NoneB"/>
          <w:lang w:val="en-GB"/>
        </w:rPr>
        <w:t xml:space="preserve"> we provide a commentary on some of the answers, questions, and discussions emerged from asking</w:t>
      </w:r>
      <w:r w:rsidR="00FA70D3">
        <w:rPr>
          <w:rStyle w:val="NoneB"/>
          <w:lang w:val="en-GB"/>
        </w:rPr>
        <w:t xml:space="preserve"> </w:t>
      </w:r>
      <w:r>
        <w:rPr>
          <w:i/>
          <w:iCs/>
          <w:lang w:val="en-GB"/>
        </w:rPr>
        <w:t>How can we get Design Research into ‘Research Methods 101’?</w:t>
      </w:r>
    </w:p>
    <w:p w14:paraId="71A5008B" w14:textId="3D92D5E7" w:rsidR="00573FC9" w:rsidRDefault="00573FC9" w:rsidP="00573FC9">
      <w:pPr>
        <w:pStyle w:val="XHeading2"/>
        <w:rPr>
          <w:rStyle w:val="NoneB"/>
          <w:lang w:val="en-GB"/>
        </w:rPr>
      </w:pPr>
      <w:r>
        <w:rPr>
          <w:rStyle w:val="NoneB"/>
          <w:lang w:val="en-GB"/>
        </w:rPr>
        <w:t>2.1 Is Design Research a ‘field’ or a ‘method’</w:t>
      </w:r>
      <w:r w:rsidR="00B57134">
        <w:rPr>
          <w:rStyle w:val="NoneB"/>
          <w:lang w:val="en-GB"/>
        </w:rPr>
        <w:t xml:space="preserve"> and what is the consequence of the answer?</w:t>
      </w:r>
    </w:p>
    <w:p w14:paraId="1176FBB2" w14:textId="7961EACD" w:rsidR="00B57134" w:rsidRDefault="00B57134" w:rsidP="00B57134">
      <w:pPr>
        <w:pStyle w:val="XParagraph"/>
      </w:pPr>
      <w:r>
        <w:t xml:space="preserve">One answer proffered to the question about getting Design Research into Research Methods 101 was the suggestion that “Maybe, we </w:t>
      </w:r>
      <w:proofErr w:type="spellStart"/>
      <w:r w:rsidR="00DE0D6D">
        <w:t>can not</w:t>
      </w:r>
      <w:proofErr w:type="spellEnd"/>
      <w:r>
        <w:t>”</w:t>
      </w:r>
      <w:r w:rsidR="00DE0D6D">
        <w:t xml:space="preserve"> (see Figure 3)</w:t>
      </w:r>
      <w:r>
        <w:t xml:space="preserve"> because Design Research is a </w:t>
      </w:r>
      <w:r>
        <w:rPr>
          <w:i/>
          <w:iCs/>
        </w:rPr>
        <w:t>field</w:t>
      </w:r>
      <w:r>
        <w:t xml:space="preserve"> and not a method. Hence, </w:t>
      </w:r>
      <w:r w:rsidR="0047138A">
        <w:t xml:space="preserve">arguably, </w:t>
      </w:r>
      <w:r>
        <w:t xml:space="preserve">striving for Design Research to appear in a methods book would be </w:t>
      </w:r>
      <w:r w:rsidR="0047138A">
        <w:t>folly.</w:t>
      </w:r>
    </w:p>
    <w:p w14:paraId="2B529BD8" w14:textId="7A780937" w:rsidR="009A40EC" w:rsidRDefault="0047138A" w:rsidP="00B57134">
      <w:pPr>
        <w:pStyle w:val="XParagraph"/>
      </w:pPr>
      <w:r>
        <w:t xml:space="preserve">To unpack some aspects of this query, it seems fair to say that there is a Design Research </w:t>
      </w:r>
      <w:r>
        <w:rPr>
          <w:i/>
          <w:iCs/>
        </w:rPr>
        <w:t>community</w:t>
      </w:r>
      <w:r>
        <w:t>, in part comprised of the people who attend events like the DRS conference. That community is made up of individuals united by participating in the same field (where ‘field’ refers to a particular sphere of interest)</w:t>
      </w:r>
      <w:r w:rsidR="00B94101">
        <w:t>. The relationship between that field and the methods it uses, or indeed the methodological traditions it identifies with, is not straightforward, however</w:t>
      </w:r>
      <w:r w:rsidR="00090CC6">
        <w:t xml:space="preserve"> (see figure 4, top)</w:t>
      </w:r>
      <w:r w:rsidR="00B94101">
        <w:t xml:space="preserve">. </w:t>
      </w:r>
    </w:p>
    <w:p w14:paraId="7E138B4A" w14:textId="77777777" w:rsidR="00D03A49" w:rsidRDefault="00D03A49" w:rsidP="00D03A49">
      <w:pPr>
        <w:pStyle w:val="BodyA"/>
      </w:pPr>
      <w:r>
        <w:rPr>
          <w:noProof/>
          <w14:textOutline w14:w="0" w14:cap="rnd" w14:cmpd="sng" w14:algn="ctr">
            <w14:noFill/>
            <w14:prstDash w14:val="solid"/>
            <w14:bevel/>
          </w14:textOutline>
        </w:rPr>
        <w:lastRenderedPageBreak/>
        <w:drawing>
          <wp:inline distT="0" distB="0" distL="0" distR="0" wp14:anchorId="2415340E" wp14:editId="21371BBA">
            <wp:extent cx="5755640" cy="2888615"/>
            <wp:effectExtent l="0" t="0" r="5080" b="635"/>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5640" cy="2888615"/>
                    </a:xfrm>
                    <a:prstGeom prst="rect">
                      <a:avLst/>
                    </a:prstGeom>
                  </pic:spPr>
                </pic:pic>
              </a:graphicData>
            </a:graphic>
          </wp:inline>
        </w:drawing>
      </w:r>
    </w:p>
    <w:p w14:paraId="7F47BC66" w14:textId="6BEDDDCC" w:rsidR="00D03A49" w:rsidRPr="00D03A49" w:rsidRDefault="00D03A49" w:rsidP="00D03A49">
      <w:pPr>
        <w:pStyle w:val="XCaption"/>
        <w:rPr>
          <w:lang w:val="en-GB"/>
        </w:rPr>
      </w:pPr>
      <w:r>
        <w:rPr>
          <w:lang w:val="en-GB"/>
        </w:rPr>
        <w:t>Figure 3</w:t>
      </w:r>
      <w:r>
        <w:rPr>
          <w:lang w:val="en-GB"/>
        </w:rPr>
        <w:tab/>
        <w:t>Maybe, we cannot (or should not try to) get Design Research into methods textbooks, because it’s a field not a method.</w:t>
      </w:r>
    </w:p>
    <w:p w14:paraId="53019753" w14:textId="541629DC" w:rsidR="009A40EC" w:rsidRDefault="00B94101" w:rsidP="00B57134">
      <w:pPr>
        <w:pStyle w:val="XParagraph"/>
      </w:pPr>
      <w:r>
        <w:t xml:space="preserve">For example, </w:t>
      </w:r>
      <w:r w:rsidR="0071116E">
        <w:t>a specific</w:t>
      </w:r>
      <w:r>
        <w:t xml:space="preserve"> Design Research </w:t>
      </w:r>
      <w:r w:rsidR="0071116E">
        <w:t xml:space="preserve">project </w:t>
      </w:r>
      <w:r>
        <w:t xml:space="preserve">may </w:t>
      </w:r>
      <w:r w:rsidR="0071116E">
        <w:t>employ quantitative or qualitative methods</w:t>
      </w:r>
      <w:r w:rsidR="00087588">
        <w:t xml:space="preserve"> (see Figure </w:t>
      </w:r>
      <w:r w:rsidR="00090CC6">
        <w:t>5, right</w:t>
      </w:r>
      <w:r w:rsidR="00087588">
        <w:t>)</w:t>
      </w:r>
      <w:r w:rsidR="0071116E">
        <w:t xml:space="preserve"> that are used by wide ranges of disciplines (e.g., surveys or ethnography) to understand some aspect of </w:t>
      </w:r>
      <w:r w:rsidR="009A40EC">
        <w:t>what Design is or how it acts in the world</w:t>
      </w:r>
      <w:r w:rsidR="0071116E">
        <w:t xml:space="preserve">. In this scenario the reason the work </w:t>
      </w:r>
      <w:r w:rsidR="005604DC">
        <w:t>identifies as</w:t>
      </w:r>
      <w:r w:rsidR="0071116E">
        <w:t xml:space="preserve"> </w:t>
      </w:r>
      <w:r w:rsidR="0071116E">
        <w:rPr>
          <w:i/>
          <w:iCs/>
        </w:rPr>
        <w:t>Design</w:t>
      </w:r>
      <w:r w:rsidR="0071116E">
        <w:t xml:space="preserve"> research (as opposed to some other kind of research) is that the findings are relevant for </w:t>
      </w:r>
      <w:r w:rsidR="005604DC">
        <w:t xml:space="preserve">the world of </w:t>
      </w:r>
      <w:r w:rsidR="0071116E">
        <w:t xml:space="preserve">Design. </w:t>
      </w:r>
      <w:r w:rsidR="005604DC">
        <w:t xml:space="preserve">Per </w:t>
      </w:r>
      <w:proofErr w:type="spellStart"/>
      <w:r w:rsidR="005604DC">
        <w:t>Frayling’s</w:t>
      </w:r>
      <w:proofErr w:type="spellEnd"/>
      <w:r w:rsidR="005604DC">
        <w:t xml:space="preserve"> popular typology this would be termed Research </w:t>
      </w:r>
      <w:r w:rsidR="005604DC" w:rsidRPr="005604DC">
        <w:rPr>
          <w:i/>
          <w:iCs/>
        </w:rPr>
        <w:t>into</w:t>
      </w:r>
      <w:r w:rsidR="005604DC">
        <w:t xml:space="preserve"> Design </w:t>
      </w:r>
      <w:r w:rsidR="000D68CB" w:rsidRPr="000D68CB">
        <w:t>(1993)</w:t>
      </w:r>
      <w:r w:rsidR="005604DC">
        <w:t xml:space="preserve">. </w:t>
      </w:r>
    </w:p>
    <w:p w14:paraId="35187FC6" w14:textId="684298AE" w:rsidR="009A40EC" w:rsidRDefault="0071116E" w:rsidP="00B57134">
      <w:pPr>
        <w:pStyle w:val="XParagraph"/>
      </w:pPr>
      <w:r w:rsidRPr="005604DC">
        <w:t>In</w:t>
      </w:r>
      <w:r>
        <w:t xml:space="preserve"> another example, however, a different Design Research project may employ a method </w:t>
      </w:r>
      <w:r w:rsidR="005604DC">
        <w:t xml:space="preserve">such as </w:t>
      </w:r>
      <w:r w:rsidR="005604DC">
        <w:rPr>
          <w:i/>
          <w:iCs/>
        </w:rPr>
        <w:t>Speculative Design</w:t>
      </w:r>
      <w:r w:rsidR="005604DC">
        <w:t xml:space="preserve"> </w:t>
      </w:r>
      <w:r>
        <w:t xml:space="preserve">to understand something about that world that is, in and of itself, nothing to do </w:t>
      </w:r>
      <w:r w:rsidR="009A40EC">
        <w:t>with Design or how it acts in the world</w:t>
      </w:r>
      <w:r>
        <w:t xml:space="preserve">. In this scenario the reason the work </w:t>
      </w:r>
      <w:r w:rsidR="005604DC">
        <w:t>identifies as</w:t>
      </w:r>
      <w:r>
        <w:t xml:space="preserve"> </w:t>
      </w:r>
      <w:r w:rsidRPr="005604DC">
        <w:t>Design</w:t>
      </w:r>
      <w:r>
        <w:t xml:space="preserve"> research is that the </w:t>
      </w:r>
      <w:r>
        <w:rPr>
          <w:i/>
          <w:iCs/>
        </w:rPr>
        <w:t>method</w:t>
      </w:r>
      <w:r>
        <w:t xml:space="preserve"> </w:t>
      </w:r>
      <w:r w:rsidR="005604DC">
        <w:t>is one that is grounded in</w:t>
      </w:r>
      <w:r w:rsidR="009A40EC">
        <w:t xml:space="preserve"> a</w:t>
      </w:r>
      <w:r w:rsidR="005604DC">
        <w:t xml:space="preserve"> Design</w:t>
      </w:r>
      <w:r w:rsidR="009A40EC">
        <w:t xml:space="preserve"> process</w:t>
      </w:r>
      <w:r w:rsidR="005604DC">
        <w:t xml:space="preserve">, even though the findings </w:t>
      </w:r>
      <w:r w:rsidR="009A40EC">
        <w:t>may be most relevant for a policy analyst rather than a Designer</w:t>
      </w:r>
      <w:r w:rsidR="005604DC">
        <w:t xml:space="preserve">. </w:t>
      </w:r>
      <w:proofErr w:type="spellStart"/>
      <w:r w:rsidR="005604DC">
        <w:t>Frayling</w:t>
      </w:r>
      <w:r w:rsidR="009A40EC">
        <w:t>’s</w:t>
      </w:r>
      <w:proofErr w:type="spellEnd"/>
      <w:r w:rsidR="009A40EC">
        <w:t xml:space="preserve"> typology would describe this as </w:t>
      </w:r>
      <w:r w:rsidR="005604DC" w:rsidRPr="005604DC">
        <w:rPr>
          <w:i/>
          <w:iCs/>
        </w:rPr>
        <w:t>Research through Design</w:t>
      </w:r>
      <w:r w:rsidR="005604DC">
        <w:t xml:space="preserve"> (ibid</w:t>
      </w:r>
      <w:r w:rsidR="00090CC6">
        <w:t>)</w:t>
      </w:r>
      <w:r w:rsidR="005604DC">
        <w:t>.</w:t>
      </w:r>
      <w:r w:rsidR="00C14DE5">
        <w:t xml:space="preserve"> </w:t>
      </w:r>
      <w:r w:rsidR="00090CC6">
        <w:t>One participant described these as methods that are ‘unique to Design Research’ (see Figure 4, bottom).</w:t>
      </w:r>
    </w:p>
    <w:p w14:paraId="67B497CD" w14:textId="6B8B6195" w:rsidR="00DE0D6D" w:rsidRDefault="00C14DE5" w:rsidP="00087588">
      <w:pPr>
        <w:pStyle w:val="XParagraph"/>
      </w:pPr>
      <w:r>
        <w:t xml:space="preserve">We </w:t>
      </w:r>
      <w:r w:rsidR="009A40EC">
        <w:t>can</w:t>
      </w:r>
      <w:r>
        <w:t xml:space="preserve"> complicate matters further by imagining research is conducted using some other method</w:t>
      </w:r>
      <w:r w:rsidR="00DE0D6D">
        <w:t xml:space="preserve"> </w:t>
      </w:r>
      <w:r>
        <w:t xml:space="preserve">to support the actual design of a </w:t>
      </w:r>
      <w:r>
        <w:rPr>
          <w:i/>
          <w:iCs/>
        </w:rPr>
        <w:t>thing</w:t>
      </w:r>
      <w:r w:rsidR="00DE0D6D">
        <w:rPr>
          <w:i/>
          <w:iCs/>
        </w:rPr>
        <w:t xml:space="preserve"> </w:t>
      </w:r>
      <w:r w:rsidR="00DE0D6D">
        <w:t>(e.g., a focus group with potential users)</w:t>
      </w:r>
      <w:r>
        <w:rPr>
          <w:i/>
          <w:iCs/>
        </w:rPr>
        <w:t>.</w:t>
      </w:r>
      <w:r>
        <w:t xml:space="preserve"> </w:t>
      </w:r>
      <w:proofErr w:type="spellStart"/>
      <w:r>
        <w:t>Frayling</w:t>
      </w:r>
      <w:proofErr w:type="spellEnd"/>
      <w:r>
        <w:t xml:space="preserve"> would call this Research </w:t>
      </w:r>
      <w:r>
        <w:rPr>
          <w:i/>
          <w:iCs/>
        </w:rPr>
        <w:t>for</w:t>
      </w:r>
      <w:r>
        <w:t xml:space="preserve"> Design.</w:t>
      </w:r>
      <w:r w:rsidR="009A40EC">
        <w:t xml:space="preserve"> </w:t>
      </w:r>
      <w:r w:rsidR="00DE0D6D">
        <w:t xml:space="preserve">Such research is frequently </w:t>
      </w:r>
      <w:r w:rsidR="00DE0D6D">
        <w:rPr>
          <w:i/>
          <w:iCs/>
        </w:rPr>
        <w:t>part of</w:t>
      </w:r>
      <w:r w:rsidR="00DE0D6D">
        <w:t xml:space="preserve"> other projects. Hence,</w:t>
      </w:r>
      <w:r w:rsidR="009A40EC">
        <w:t xml:space="preserve"> it is</w:t>
      </w:r>
      <w:r w:rsidR="00DE0D6D">
        <w:t xml:space="preserve"> entirely</w:t>
      </w:r>
      <w:r w:rsidR="009A40EC">
        <w:t xml:space="preserve"> possible that—referring to examples above—the Research </w:t>
      </w:r>
      <w:r w:rsidR="009A40EC">
        <w:rPr>
          <w:i/>
          <w:iCs/>
        </w:rPr>
        <w:t>for</w:t>
      </w:r>
      <w:r w:rsidR="009A40EC">
        <w:t xml:space="preserve"> Design using focus groups is done to support a Research </w:t>
      </w:r>
      <w:r w:rsidR="009A40EC" w:rsidRPr="009A40EC">
        <w:rPr>
          <w:i/>
          <w:iCs/>
        </w:rPr>
        <w:t>through</w:t>
      </w:r>
      <w:r w:rsidR="009A40EC">
        <w:t xml:space="preserve"> Design process using Speculative Design which is part of a larger project </w:t>
      </w:r>
      <w:r w:rsidR="00DE0D6D">
        <w:t>which</w:t>
      </w:r>
      <w:r w:rsidR="009A40EC">
        <w:t xml:space="preserve"> also includes some Research </w:t>
      </w:r>
      <w:r w:rsidR="009A40EC">
        <w:rPr>
          <w:i/>
          <w:iCs/>
        </w:rPr>
        <w:t>into</w:t>
      </w:r>
      <w:r w:rsidR="009A40EC">
        <w:t xml:space="preserve"> Design using a survey method. </w:t>
      </w:r>
    </w:p>
    <w:p w14:paraId="7D3D7A6D" w14:textId="4D8D244A" w:rsidR="00DE0D6D" w:rsidRDefault="00261683" w:rsidP="00261683">
      <w:pPr>
        <w:pStyle w:val="XParagraph"/>
      </w:pPr>
      <w:r>
        <w:t xml:space="preserve">So, would it make sense to include a section on Design Research in Research Methods 101 or in a textbook introducing Research Methods? Taken literally, perhaps not. However, perhaps </w:t>
      </w:r>
      <w:r>
        <w:lastRenderedPageBreak/>
        <w:t xml:space="preserve">it would make sense to include a section </w:t>
      </w:r>
      <w:r w:rsidR="0002347C">
        <w:t>discussing</w:t>
      </w:r>
      <w:r>
        <w:t xml:space="preserve"> Design Research </w:t>
      </w:r>
      <w:r>
        <w:rPr>
          <w:i/>
          <w:iCs/>
        </w:rPr>
        <w:t>Methodology</w:t>
      </w:r>
      <w:r>
        <w:t xml:space="preserve">. The distinction being that a </w:t>
      </w:r>
      <w:r>
        <w:rPr>
          <w:i/>
          <w:iCs/>
        </w:rPr>
        <w:t>method</w:t>
      </w:r>
      <w:r>
        <w:t xml:space="preserve"> usually refers to a single technique or strategy (from the examples above, Speculative Design, Focus Group, Survey, or Ethnography), whilst </w:t>
      </w:r>
      <w:r>
        <w:rPr>
          <w:i/>
          <w:iCs/>
        </w:rPr>
        <w:t>methodology</w:t>
      </w:r>
      <w:r>
        <w:t xml:space="preserve"> is the study and analysis of those methods. A section on Design Research Methodology</w:t>
      </w:r>
      <w:r w:rsidR="0002347C">
        <w:t xml:space="preserve">—in ‘Design Methods 101’—would help </w:t>
      </w:r>
      <w:r>
        <w:t>clar</w:t>
      </w:r>
      <w:r w:rsidR="004F18A5">
        <w:t xml:space="preserve">ify the difference between methods that have emerged from the practice Design Research field (e.g., Research through Design) and how the Design Research field </w:t>
      </w:r>
      <w:r w:rsidR="004F18A5">
        <w:rPr>
          <w:i/>
          <w:iCs/>
        </w:rPr>
        <w:t>uses</w:t>
      </w:r>
      <w:r w:rsidR="004F18A5">
        <w:t xml:space="preserve"> </w:t>
      </w:r>
      <w:r w:rsidR="000D68CB">
        <w:t>other</w:t>
      </w:r>
      <w:r w:rsidR="004F18A5">
        <w:t xml:space="preserve"> methods to either support Design processes (Research for Design) or to understand Design itself (Research into Design). </w:t>
      </w:r>
    </w:p>
    <w:p w14:paraId="7580CC20" w14:textId="77777777" w:rsidR="00090CC6" w:rsidRDefault="00090CC6" w:rsidP="00090CC6">
      <w:pPr>
        <w:pStyle w:val="XParagraph"/>
      </w:pPr>
      <w:r>
        <w:rPr>
          <w:noProof/>
        </w:rPr>
        <w:drawing>
          <wp:inline distT="0" distB="0" distL="0" distR="0" wp14:anchorId="1E2048C4" wp14:editId="579454FA">
            <wp:extent cx="5755640" cy="2940050"/>
            <wp:effectExtent l="0" t="0" r="0" b="6350"/>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5640" cy="2940050"/>
                    </a:xfrm>
                    <a:prstGeom prst="rect">
                      <a:avLst/>
                    </a:prstGeom>
                  </pic:spPr>
                </pic:pic>
              </a:graphicData>
            </a:graphic>
          </wp:inline>
        </w:drawing>
      </w:r>
    </w:p>
    <w:p w14:paraId="3AB60F96" w14:textId="708CE97D" w:rsidR="00090CC6" w:rsidRDefault="00090CC6" w:rsidP="00090CC6">
      <w:pPr>
        <w:pStyle w:val="XCaption"/>
      </w:pPr>
      <w:r>
        <w:t>Figure 4</w:t>
      </w:r>
      <w:r>
        <w:tab/>
        <w:t>Complementary notes exploring the nuances within the term Design Research (see figure 2 for the full version of the bottom example).</w:t>
      </w:r>
    </w:p>
    <w:p w14:paraId="738E08CF" w14:textId="6B4E3728" w:rsidR="000D68CB" w:rsidRDefault="000D68CB" w:rsidP="000D68CB">
      <w:pPr>
        <w:pStyle w:val="XHeading2"/>
      </w:pPr>
      <w:r>
        <w:t xml:space="preserve">2.2 </w:t>
      </w:r>
      <w:r w:rsidR="001A48E0">
        <w:t>Is there no</w:t>
      </w:r>
      <w:r>
        <w:t xml:space="preserve"> such thing as ‘Design Research’ Methods</w:t>
      </w:r>
      <w:r w:rsidR="001A48E0">
        <w:t>?</w:t>
      </w:r>
    </w:p>
    <w:p w14:paraId="2C42FC08" w14:textId="58272A15" w:rsidR="00FE0E7C" w:rsidRDefault="001A48E0" w:rsidP="00261683">
      <w:pPr>
        <w:pStyle w:val="XParagraph"/>
      </w:pPr>
      <w:r>
        <w:t xml:space="preserve">In a relation discussion the question </w:t>
      </w:r>
      <w:r>
        <w:rPr>
          <w:i/>
          <w:iCs/>
        </w:rPr>
        <w:t xml:space="preserve">What methods are there that are </w:t>
      </w:r>
      <w:r>
        <w:rPr>
          <w:i/>
          <w:iCs/>
          <w:u w:val="single"/>
        </w:rPr>
        <w:t>specifically</w:t>
      </w:r>
      <w:r>
        <w:rPr>
          <w:i/>
          <w:iCs/>
        </w:rPr>
        <w:t xml:space="preserve"> Design Research Methods?</w:t>
      </w:r>
      <w:r w:rsidR="00801ED5">
        <w:rPr>
          <w:i/>
          <w:iCs/>
        </w:rPr>
        <w:t xml:space="preserve"> </w:t>
      </w:r>
      <w:r w:rsidR="00801ED5">
        <w:t>resulted in a range of discussions. One</w:t>
      </w:r>
      <w:r>
        <w:t xml:space="preserve"> response </w:t>
      </w:r>
      <w:r w:rsidR="00801ED5">
        <w:t xml:space="preserve">proposed </w:t>
      </w:r>
      <w:r>
        <w:t>that there are in fact very few categories of Research Method. These methods correlate to even fewer underlying epistemological families, e.g., positivism, interpretivism, empiricism, etc.</w:t>
      </w:r>
      <w:r w:rsidR="00801ED5">
        <w:t xml:space="preserve"> Through this lens, the factor differentiating Design Research from non-Design Research is simply about the </w:t>
      </w:r>
      <w:r w:rsidR="00801ED5">
        <w:rPr>
          <w:i/>
          <w:iCs/>
        </w:rPr>
        <w:t>context</w:t>
      </w:r>
      <w:r w:rsidR="00801ED5">
        <w:t xml:space="preserve"> within which the methods are executed, e.g., a context where the findings will be relevant for Design in some way or other. </w:t>
      </w:r>
    </w:p>
    <w:p w14:paraId="7186589E" w14:textId="5E1A1035" w:rsidR="00FE0E7C" w:rsidRDefault="00D03A49" w:rsidP="00261683">
      <w:pPr>
        <w:pStyle w:val="XParagraph"/>
      </w:pPr>
      <w:r>
        <w:rPr>
          <w:noProof/>
        </w:rPr>
        <w:lastRenderedPageBreak/>
        <w:drawing>
          <wp:inline distT="0" distB="0" distL="0" distR="0" wp14:anchorId="28EC9B8B" wp14:editId="12AAA182">
            <wp:extent cx="5755640" cy="24872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5640" cy="2487295"/>
                    </a:xfrm>
                    <a:prstGeom prst="rect">
                      <a:avLst/>
                    </a:prstGeom>
                  </pic:spPr>
                </pic:pic>
              </a:graphicData>
            </a:graphic>
          </wp:inline>
        </w:drawing>
      </w:r>
    </w:p>
    <w:p w14:paraId="3C6DB78B" w14:textId="74BB8287" w:rsidR="00FE0E7C" w:rsidRDefault="00FE0E7C" w:rsidP="00D03A49">
      <w:pPr>
        <w:pStyle w:val="XCaption"/>
      </w:pPr>
      <w:r>
        <w:t xml:space="preserve">Figure </w:t>
      </w:r>
      <w:r w:rsidR="00EB12B2">
        <w:t>5</w:t>
      </w:r>
      <w:r>
        <w:tab/>
      </w:r>
      <w:r w:rsidR="00D03A49">
        <w:t>Worksheets exploring the unique qualities of Design Research methods (or lack thereof)</w:t>
      </w:r>
    </w:p>
    <w:p w14:paraId="44E4A292" w14:textId="4ED8A27A" w:rsidR="002551D4" w:rsidRDefault="00801ED5" w:rsidP="00261683">
      <w:pPr>
        <w:pStyle w:val="XParagraph"/>
      </w:pPr>
      <w:r>
        <w:t xml:space="preserve">If we </w:t>
      </w:r>
      <w:r w:rsidR="00A05510">
        <w:t>cross-reference</w:t>
      </w:r>
      <w:r>
        <w:t xml:space="preserve"> this line of reasoning with the discussion in 2.1, it seems that this view </w:t>
      </w:r>
      <w:r w:rsidR="002551D4">
        <w:t>suggests that Research through Design (i.e., conducting research where the research method itself is inseparable from a Design process) is a distinct category from Design Research (i.e., conducting research where the aim is to either serve a Design process or the subject of the research is Design itself).</w:t>
      </w:r>
      <w:r w:rsidR="000B78F9">
        <w:t xml:space="preserve"> This </w:t>
      </w:r>
      <w:r w:rsidR="00EB12B2">
        <w:t>position arose</w:t>
      </w:r>
      <w:r w:rsidR="000B78F9">
        <w:t xml:space="preserve"> in more than one group within the conversation session</w:t>
      </w:r>
      <w:r w:rsidR="00C12FEB">
        <w:t xml:space="preserve"> (see figure 5).</w:t>
      </w:r>
    </w:p>
    <w:p w14:paraId="7AC203C0" w14:textId="79D453CA" w:rsidR="00CB30C7" w:rsidRPr="00CB30C7" w:rsidRDefault="00CB30C7" w:rsidP="00CB30C7">
      <w:pPr>
        <w:pStyle w:val="XHeading2"/>
      </w:pPr>
      <w:r w:rsidRPr="00CB30C7">
        <w:t>2.3 Should we ‘repackage’ Design Research for those beyond the field?</w:t>
      </w:r>
    </w:p>
    <w:p w14:paraId="3E08F4C8" w14:textId="4BF9CD3A" w:rsidR="00BA6290" w:rsidRDefault="00BA6290" w:rsidP="00261683">
      <w:pPr>
        <w:pStyle w:val="XParagraph"/>
      </w:pPr>
      <w:r>
        <w:t xml:space="preserve">A separate discussion group suggested that packaging Design Research in a targeted manner could promote its value outside of the existing Design Research community (see Figure </w:t>
      </w:r>
      <w:r w:rsidR="00C12FEB">
        <w:t>6</w:t>
      </w:r>
      <w:r>
        <w:t>).</w:t>
      </w:r>
    </w:p>
    <w:p w14:paraId="47D11010" w14:textId="04C7F0C0" w:rsidR="00842DFF" w:rsidRDefault="00AA0EC1" w:rsidP="00C90554">
      <w:pPr>
        <w:pStyle w:val="XParagraph"/>
        <w:jc w:val="center"/>
      </w:pPr>
      <w:r>
        <w:rPr>
          <w:noProof/>
        </w:rPr>
        <w:drawing>
          <wp:inline distT="0" distB="0" distL="0" distR="0" wp14:anchorId="056B9D9E" wp14:editId="0F2D66DC">
            <wp:extent cx="5755640" cy="26873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5640" cy="2687320"/>
                    </a:xfrm>
                    <a:prstGeom prst="rect">
                      <a:avLst/>
                    </a:prstGeom>
                  </pic:spPr>
                </pic:pic>
              </a:graphicData>
            </a:graphic>
          </wp:inline>
        </w:drawing>
      </w:r>
    </w:p>
    <w:p w14:paraId="16E26148" w14:textId="79DB7B18" w:rsidR="00842DFF" w:rsidRDefault="00842DFF" w:rsidP="00842DFF">
      <w:pPr>
        <w:pStyle w:val="XCaption"/>
      </w:pPr>
      <w:r>
        <w:t xml:space="preserve">Figure </w:t>
      </w:r>
      <w:r w:rsidR="00EB12B2">
        <w:t>6</w:t>
      </w:r>
      <w:r>
        <w:tab/>
        <w:t>Two worksheets exploring whether (or not) ‘packaging’ Design Research specially to cater for other disciplines needs may be a productive strategy to communicate its value.</w:t>
      </w:r>
    </w:p>
    <w:p w14:paraId="4D547C94" w14:textId="28281AC9" w:rsidR="00842DFF" w:rsidRDefault="00C90554" w:rsidP="00261683">
      <w:pPr>
        <w:pStyle w:val="XParagraph"/>
      </w:pPr>
      <w:r>
        <w:lastRenderedPageBreak/>
        <w:t>This line of reasoning</w:t>
      </w:r>
      <w:r w:rsidR="00842DFF">
        <w:t xml:space="preserve"> reflects the </w:t>
      </w:r>
      <w:r w:rsidR="00574D52">
        <w:t>position</w:t>
      </w:r>
      <w:r w:rsidR="00842DFF">
        <w:t xml:space="preserve"> that</w:t>
      </w:r>
      <w:r>
        <w:t xml:space="preserve"> most</w:t>
      </w:r>
      <w:r w:rsidR="00842DFF">
        <w:t xml:space="preserve"> Design Researchers have for the field</w:t>
      </w:r>
      <w:r w:rsidR="00574D52">
        <w:t>;</w:t>
      </w:r>
      <w:r>
        <w:t xml:space="preserve"> </w:t>
      </w:r>
      <w:r w:rsidR="00574D52">
        <w:t>although there is a shared</w:t>
      </w:r>
      <w:r>
        <w:t xml:space="preserve"> tacit understanding</w:t>
      </w:r>
      <w:r w:rsidR="00574D52">
        <w:t xml:space="preserve"> about the value of Design Research,</w:t>
      </w:r>
      <w:r w:rsidR="00AA0EC1">
        <w:t xml:space="preserve"> there is a </w:t>
      </w:r>
      <w:r w:rsidR="00574D52">
        <w:t xml:space="preserve">notable </w:t>
      </w:r>
      <w:r w:rsidRPr="54EDF929">
        <w:rPr>
          <w:i/>
          <w:iCs/>
        </w:rPr>
        <w:t>lack</w:t>
      </w:r>
      <w:r>
        <w:t xml:space="preserve"> of consensus around where that value comes from</w:t>
      </w:r>
      <w:r w:rsidR="00574D52">
        <w:t xml:space="preserve"> and/or how it manifests</w:t>
      </w:r>
      <w:r w:rsidR="00AA0EC1">
        <w:t xml:space="preserve">. This duality sets up a situation where any attempt to ‘dumb down’ communications about the value of Design Research set up a spectrum of risks/rewards relating to communicating the value. During the plenary discussion the Design Thinking movement was raised as an example of how making </w:t>
      </w:r>
      <w:r w:rsidR="00CB30C7">
        <w:t>Design Research</w:t>
      </w:r>
      <w:r w:rsidR="00AA0EC1">
        <w:t xml:space="preserve"> </w:t>
      </w:r>
      <w:r w:rsidR="00AB7EAB">
        <w:t>reducing the inherent ambiguity and complexity of Design Research to make it more</w:t>
      </w:r>
      <w:r w:rsidR="00AA0EC1">
        <w:t xml:space="preserve"> accessible and shareable</w:t>
      </w:r>
      <w:r w:rsidR="00AB7EAB">
        <w:t>, has the side effect of—arguably—</w:t>
      </w:r>
      <w:r w:rsidR="00CB30C7">
        <w:t>reduc</w:t>
      </w:r>
      <w:r w:rsidR="00AB7EAB">
        <w:t xml:space="preserve">ing </w:t>
      </w:r>
      <w:r w:rsidR="00CB30C7">
        <w:t xml:space="preserve">its utility substantially. </w:t>
      </w:r>
    </w:p>
    <w:p w14:paraId="4C34759F" w14:textId="727BF5D6" w:rsidR="00AB7EAB" w:rsidRDefault="00F07EDF" w:rsidP="00F07EDF">
      <w:pPr>
        <w:pStyle w:val="XHeading2"/>
      </w:pPr>
      <w:r>
        <w:t>2.</w:t>
      </w:r>
      <w:r w:rsidR="00CB30C7">
        <w:t>4</w:t>
      </w:r>
      <w:r>
        <w:t xml:space="preserve"> Why choose Design Research</w:t>
      </w:r>
      <w:r w:rsidR="00AB7EAB">
        <w:t>?</w:t>
      </w:r>
    </w:p>
    <w:p w14:paraId="18931977" w14:textId="51B11B74" w:rsidR="00AB7EAB" w:rsidRDefault="00AB7EAB" w:rsidP="00AB7EAB">
      <w:pPr>
        <w:pStyle w:val="XParagraph"/>
      </w:pPr>
      <w:r>
        <w:t xml:space="preserve">This question produced two quite different responses. The first response appears optimistic and bold, the reason to choose Design Research is because it ‘has the potential to think wicked problems are solvable’. </w:t>
      </w:r>
      <w:r w:rsidR="00A95DEF">
        <w:t>In a separate question, the notion of the</w:t>
      </w:r>
      <w:r w:rsidR="00D4447B">
        <w:t xml:space="preserve"> ‘abductive leap’ was tabled as a discussion point</w:t>
      </w:r>
      <w:r w:rsidR="00A95DEF">
        <w:t>, as was the flexibility of Design Research</w:t>
      </w:r>
      <w:r w:rsidR="00D4447B">
        <w:t xml:space="preserve">, and </w:t>
      </w:r>
      <w:r w:rsidR="00087588">
        <w:t>its</w:t>
      </w:r>
      <w:r w:rsidR="00A95DEF">
        <w:t xml:space="preserve"> orientation towards action</w:t>
      </w:r>
      <w:r w:rsidR="00D4447B">
        <w:t>—</w:t>
      </w:r>
      <w:r w:rsidR="00A95DEF">
        <w:t xml:space="preserve">i.e., </w:t>
      </w:r>
      <w:r w:rsidR="00D4447B">
        <w:t>‘it does stuff’. There appear</w:t>
      </w:r>
      <w:r w:rsidR="00A95DEF">
        <w:t>ed</w:t>
      </w:r>
      <w:r w:rsidR="00D4447B">
        <w:t xml:space="preserve"> to be some consensus here</w:t>
      </w:r>
      <w:r w:rsidR="00A95DEF">
        <w:t xml:space="preserve">; most agreed that </w:t>
      </w:r>
      <w:r w:rsidR="00D4447B">
        <w:t xml:space="preserve">Design Research </w:t>
      </w:r>
      <w:r w:rsidR="00D4447B" w:rsidRPr="54EDF929">
        <w:rPr>
          <w:i/>
          <w:iCs/>
        </w:rPr>
        <w:t>is</w:t>
      </w:r>
      <w:r w:rsidR="00D4447B">
        <w:t xml:space="preserve"> uniquely positioned to at least attempt to engage with so-called wicked problems (complex problems that are ill-defined and rarely do not have a single ‘fix’). </w:t>
      </w:r>
      <w:r w:rsidR="00A95DEF">
        <w:t xml:space="preserve">Combining this point with the discussion in 2.1 and 2.2 </w:t>
      </w:r>
      <w:r w:rsidR="000B78F9">
        <w:t>(</w:t>
      </w:r>
      <w:r w:rsidR="00A95DEF">
        <w:t xml:space="preserve">that identifies a distinction between </w:t>
      </w:r>
      <w:r w:rsidR="000B78F9">
        <w:t>‘normal methods’ and ‘Design Research methods’)</w:t>
      </w:r>
      <w:r w:rsidR="00A95DEF">
        <w:t xml:space="preserve"> </w:t>
      </w:r>
      <w:r w:rsidR="000B78F9">
        <w:t>an important</w:t>
      </w:r>
      <w:r w:rsidR="00A95DEF">
        <w:t xml:space="preserve"> question </w:t>
      </w:r>
      <w:r w:rsidR="000B78F9">
        <w:t xml:space="preserve">to explore is </w:t>
      </w:r>
      <w:r w:rsidR="00A95DEF">
        <w:t xml:space="preserve">whether using generic methods in a Design context is what can uniquely-proficiently explore wicked problems, </w:t>
      </w:r>
      <w:r w:rsidR="00A95DEF" w:rsidRPr="54EDF929">
        <w:rPr>
          <w:i/>
          <w:iCs/>
        </w:rPr>
        <w:t>or</w:t>
      </w:r>
      <w:r w:rsidR="00A95DEF">
        <w:t xml:space="preserve"> whether it is using </w:t>
      </w:r>
      <w:r w:rsidR="000B78F9">
        <w:t xml:space="preserve">Design Research specific </w:t>
      </w:r>
      <w:r w:rsidR="00A95DEF">
        <w:t>approaches such as Research through Design</w:t>
      </w:r>
      <w:r w:rsidR="000B78F9">
        <w:t>, or both?</w:t>
      </w:r>
      <w:r w:rsidR="00EB3C5F">
        <w:t xml:space="preserve"> A separate answer to this question, perhaps delivered in a tongue-in-cheek style, noted the reason to choose Design Research is due to ‘lack of Trust in other primary sociological research methods</w:t>
      </w:r>
      <w:r w:rsidR="00BC7C9B">
        <w:t>. The participant</w:t>
      </w:r>
      <w:r w:rsidR="00D867A5">
        <w:t xml:space="preserve"> who made this observation</w:t>
      </w:r>
      <w:r w:rsidR="00BC7C9B">
        <w:t xml:space="preserve"> </w:t>
      </w:r>
      <w:r w:rsidR="00DD0346">
        <w:t xml:space="preserve">was, arguably, </w:t>
      </w:r>
      <w:r w:rsidR="00FE4849">
        <w:t>suggesting</w:t>
      </w:r>
      <w:r w:rsidR="00DD0346">
        <w:t xml:space="preserve"> that</w:t>
      </w:r>
      <w:r w:rsidR="006D0A34">
        <w:t xml:space="preserve"> orienting</w:t>
      </w:r>
      <w:r w:rsidR="00EB3C5F">
        <w:t xml:space="preserve"> Design Research</w:t>
      </w:r>
      <w:r w:rsidR="006D0A34">
        <w:t xml:space="preserve"> around</w:t>
      </w:r>
      <w:r w:rsidR="00B416E0">
        <w:t xml:space="preserve"> the unpredictability and </w:t>
      </w:r>
      <w:r w:rsidR="00D867A5">
        <w:t>iterative nature of</w:t>
      </w:r>
      <w:r w:rsidR="006D0A34">
        <w:t xml:space="preserve"> </w:t>
      </w:r>
      <w:r w:rsidR="00D867A5">
        <w:t xml:space="preserve">creative and making activities </w:t>
      </w:r>
      <w:r w:rsidR="00EB3C5F">
        <w:t>represent a more dynamic and responsive alternative to the</w:t>
      </w:r>
      <w:r w:rsidR="0B8C3377">
        <w:t xml:space="preserve"> hegemonic</w:t>
      </w:r>
      <w:r w:rsidR="00EB3C5F">
        <w:t xml:space="preserve"> traditions of sociology.</w:t>
      </w:r>
    </w:p>
    <w:p w14:paraId="21A57113" w14:textId="77777777" w:rsidR="00EB12B2" w:rsidRDefault="00EB12B2" w:rsidP="00EB12B2">
      <w:pPr>
        <w:pStyle w:val="XHeading1"/>
        <w:rPr>
          <w:rStyle w:val="NoneB"/>
          <w:lang w:val="en-GB"/>
        </w:rPr>
      </w:pPr>
      <w:r>
        <w:rPr>
          <w:rStyle w:val="NoneB"/>
          <w:lang w:val="en-GB"/>
        </w:rPr>
        <w:t>3</w:t>
      </w:r>
      <w:r w:rsidRPr="00616C3C">
        <w:rPr>
          <w:rStyle w:val="NoneB"/>
          <w:lang w:val="en-GB"/>
        </w:rPr>
        <w:t xml:space="preserve">. </w:t>
      </w:r>
      <w:r>
        <w:rPr>
          <w:rStyle w:val="NoneB"/>
          <w:lang w:val="en-GB"/>
        </w:rPr>
        <w:t>Reflection on the Conversation</w:t>
      </w:r>
    </w:p>
    <w:p w14:paraId="432FF3B6" w14:textId="45B5E4D2" w:rsidR="00EB12B2" w:rsidRDefault="00EB12B2" w:rsidP="00C12FEB">
      <w:pPr>
        <w:pStyle w:val="XParagraph"/>
      </w:pPr>
      <w:r>
        <w:softHyphen/>
      </w:r>
      <w:r>
        <w:softHyphen/>
      </w:r>
      <w:r w:rsidR="00806DA9">
        <w:t xml:space="preserve">These extracts, examples, and discussions from the Conversation are just a fraction of </w:t>
      </w:r>
      <w:r w:rsidR="002A6EE5">
        <w:t>the dialogue that took place in</w:t>
      </w:r>
      <w:r w:rsidR="00806DA9">
        <w:t xml:space="preserve"> the session itself. Moreover, </w:t>
      </w:r>
      <w:r w:rsidR="002A6EE5">
        <w:t>those dialogues represent only</w:t>
      </w:r>
      <w:r w:rsidR="007621B9">
        <w:t xml:space="preserve"> the tip of the iceberg of the underlying issues. Notwithstanding these limitations, the session </w:t>
      </w:r>
      <w:r w:rsidR="002A6EE5">
        <w:t xml:space="preserve">served to </w:t>
      </w:r>
      <w:r w:rsidR="007621B9">
        <w:t>support the hypothesis that underpinned the rationale for the Conversation—that despite much shared ground</w:t>
      </w:r>
      <w:r w:rsidR="002A6EE5">
        <w:t xml:space="preserve"> among members of the community,</w:t>
      </w:r>
      <w:r w:rsidR="007621B9">
        <w:t xml:space="preserve"> there are divisions and contrasts in how the Design Research community self-identify and communicate </w:t>
      </w:r>
      <w:r w:rsidR="002A6EE5">
        <w:t>the value of our work</w:t>
      </w:r>
      <w:r w:rsidR="007621B9">
        <w:t>. Perhaps the most obvious of these</w:t>
      </w:r>
      <w:r w:rsidR="002A6EE5">
        <w:t xml:space="preserve"> points of division</w:t>
      </w:r>
      <w:r w:rsidR="007621B9">
        <w:t xml:space="preserve"> is the distinction between Design Research that uses generic methods and Design Research that uses methods that are </w:t>
      </w:r>
      <w:r w:rsidR="007621B9">
        <w:rPr>
          <w:i/>
          <w:iCs/>
        </w:rPr>
        <w:t>unique</w:t>
      </w:r>
      <w:r w:rsidR="007621B9">
        <w:t xml:space="preserve"> to Design Research.</w:t>
      </w:r>
      <w:r w:rsidR="002A6EE5">
        <w:t xml:space="preserve"> Of course, by extension this issue quickly descends into the </w:t>
      </w:r>
      <w:r w:rsidR="00CE1164">
        <w:t>murkiness of</w:t>
      </w:r>
      <w:r w:rsidR="002A6EE5">
        <w:t xml:space="preserve"> epistemological allegiances, and thus it can be rather </w:t>
      </w:r>
      <w:r w:rsidR="00CE1164">
        <w:t>tricky to navigate</w:t>
      </w:r>
      <w:r w:rsidR="002A6EE5">
        <w:t xml:space="preserve">. </w:t>
      </w:r>
    </w:p>
    <w:p w14:paraId="6E18364F" w14:textId="5E5D75DA" w:rsidR="00CE1164" w:rsidRDefault="00391651" w:rsidP="00C12FEB">
      <w:pPr>
        <w:pStyle w:val="XParagraph"/>
      </w:pPr>
      <w:r>
        <w:t xml:space="preserve">Demonstrated by </w:t>
      </w:r>
      <w:r w:rsidR="00CE1164">
        <w:t xml:space="preserve">the </w:t>
      </w:r>
      <w:r>
        <w:t xml:space="preserve">breadth of insight that was passionately and tactfully delivered, it was clear that the value of Design Research—in all its forms—was palpably understood by all </w:t>
      </w:r>
      <w:r>
        <w:lastRenderedPageBreak/>
        <w:t xml:space="preserve">present. In the face of global challenges such as climate change it is imperative that we both understand the world of Design so we can Design things better </w:t>
      </w:r>
      <w:r>
        <w:rPr>
          <w:i/>
          <w:iCs/>
        </w:rPr>
        <w:t>and</w:t>
      </w:r>
      <w:r>
        <w:t xml:space="preserve"> that we can understand (and act) in the social world. If we take these assertions on face value, then Design Research should be in its hay day. It stands to reason, however, that if—even </w:t>
      </w:r>
      <w:r w:rsidR="00F263CE">
        <w:t>in a Conversation among expert-</w:t>
      </w:r>
      <w:r>
        <w:t xml:space="preserve">attendees </w:t>
      </w:r>
      <w:r w:rsidR="00F263CE">
        <w:t xml:space="preserve">at </w:t>
      </w:r>
      <w:r>
        <w:t>the Design Research Society conference—the</w:t>
      </w:r>
      <w:r w:rsidR="00F263CE">
        <w:t xml:space="preserve"> diversity of what is represented by Design Research poses communication and clarity challenges, then something ought to be done about it. Several suggestions arose in the Conversation. Some of these related to the concept of incorporating Design Research into the archetypal ‘Design Research 101’ course. As already discussed, (see 2.3) one of these is the matter of how to present Design Research to the rest of the world. It seems that, perhaps, rather than simplifying (which was successful for Design Thinking, for example) we should embrace the complexity, but put efforts into more clearly communicating it. One way of demonstrating this value, which repeatedly came up in the Conversation, is the importance of an accessible corpus of excellent examples and case studies that </w:t>
      </w:r>
      <w:r w:rsidR="00F263CE">
        <w:rPr>
          <w:i/>
          <w:iCs/>
        </w:rPr>
        <w:t>show</w:t>
      </w:r>
      <w:r w:rsidR="00F263CE">
        <w:t xml:space="preserve"> the value Design Research (and</w:t>
      </w:r>
      <w:r w:rsidR="00751C79">
        <w:t xml:space="preserve"> that should differentiate between the different </w:t>
      </w:r>
      <w:r w:rsidR="00751C79">
        <w:rPr>
          <w:i/>
          <w:iCs/>
        </w:rPr>
        <w:t>types</w:t>
      </w:r>
      <w:r w:rsidR="00751C79">
        <w:t xml:space="preserve"> of Design Research too). </w:t>
      </w:r>
    </w:p>
    <w:p w14:paraId="1C66EFB9" w14:textId="415780B7" w:rsidR="000A28E3" w:rsidRDefault="00D0798D" w:rsidP="00FE5D64">
      <w:pPr>
        <w:pStyle w:val="XParagraph"/>
      </w:pPr>
      <w:r>
        <w:t>Referring to the underlying project that facilitated the convening of this Conversation—Design Research Works</w:t>
      </w:r>
      <w:r>
        <w:rPr>
          <w:rStyle w:val="FootnoteReference"/>
        </w:rPr>
        <w:footnoteReference w:id="4"/>
      </w:r>
      <w:r>
        <w:t xml:space="preserve">; a 4-year project to evidence and promote the value of Design Research—the Conversation proved invaluable and will underpin a range of outputs that will be produced over the next 2 years. A variety of suggestions </w:t>
      </w:r>
      <w:r w:rsidR="00FE5D64">
        <w:t>and possible devices to better communicate the value of Design Research arose at the Conversation including writing a Design Research book for a general audience, hosting (and curating) a range of excellent Design Research examples in an accessible manner, clarifying the distinction between Design Research and Design Research methods, striving for Design Research to be taught more widely, striving for mass exposure for the field.</w:t>
      </w:r>
      <w:r w:rsidR="000A28E3">
        <w:t xml:space="preserve"> Subsequently all of these </w:t>
      </w:r>
      <w:proofErr w:type="gramStart"/>
      <w:r w:rsidR="000A28E3">
        <w:t>are  actively</w:t>
      </w:r>
      <w:proofErr w:type="gramEnd"/>
      <w:r w:rsidR="000A28E3">
        <w:t xml:space="preserve"> being pursued by the Design Research Works team and have directly informed by the insights that were generously shared by participants in this Conversation. We hope that the Conversation event was edifying and interesting for those that took part, that this summary and post-hoc discussion of the proceedings may offer some new insights (or reassurance) to those navigating their way through waters of the Design Research world, </w:t>
      </w:r>
      <w:r w:rsidR="00FE3E0C">
        <w:t>and finally that the ongoing work resulting from this Conversation result in interesting and useful outcomes that promote the value of Design Research and help Design Research to contribute towards positive change in the world.</w:t>
      </w:r>
    </w:p>
    <w:p w14:paraId="5F4D5244" w14:textId="77777777" w:rsidR="00F27DED" w:rsidRDefault="00DF0345">
      <w:pPr>
        <w:pStyle w:val="XAcknowledgement"/>
        <w:rPr>
          <w:rStyle w:val="NoneB"/>
          <w:lang w:val="en-GB"/>
        </w:rPr>
      </w:pPr>
      <w:r w:rsidRPr="00616C3C">
        <w:rPr>
          <w:rStyle w:val="Ninguno"/>
          <w:b/>
          <w:bCs/>
          <w:lang w:val="en-GB"/>
        </w:rPr>
        <w:t>Acknowledgements:</w:t>
      </w:r>
      <w:r w:rsidRPr="00616C3C">
        <w:rPr>
          <w:rStyle w:val="NoneB"/>
          <w:lang w:val="en-GB"/>
        </w:rPr>
        <w:t xml:space="preserve"> </w:t>
      </w:r>
      <w:r w:rsidR="00FE3E0C">
        <w:rPr>
          <w:rStyle w:val="NoneB"/>
          <w:lang w:val="en-GB"/>
        </w:rPr>
        <w:t xml:space="preserve">We would like to thank all the online and in-person participants for making this rich and enjoyable Conversation possible. We thank the reviewers of the original proposal for identifying the value in the work. </w:t>
      </w:r>
    </w:p>
    <w:p w14:paraId="264E36F1" w14:textId="7C5568B4" w:rsidR="00FE3E0C" w:rsidRDefault="00FE3E0C">
      <w:pPr>
        <w:pStyle w:val="XAcknowledgement"/>
        <w:rPr>
          <w:rStyle w:val="NoneB"/>
          <w:lang w:val="en-GB"/>
        </w:rPr>
      </w:pPr>
      <w:r>
        <w:rPr>
          <w:rStyle w:val="NoneB"/>
          <w:lang w:val="en-GB"/>
        </w:rPr>
        <w:t>Th</w:t>
      </w:r>
      <w:r w:rsidR="00F27DED">
        <w:rPr>
          <w:rStyle w:val="NoneB"/>
          <w:lang w:val="en-GB"/>
        </w:rPr>
        <w:t>is work was</w:t>
      </w:r>
      <w:r>
        <w:rPr>
          <w:rStyle w:val="NoneB"/>
          <w:lang w:val="en-GB"/>
        </w:rPr>
        <w:t xml:space="preserve"> </w:t>
      </w:r>
      <w:r w:rsidR="007068E6">
        <w:rPr>
          <w:rStyle w:val="NoneB"/>
          <w:lang w:val="en-GB"/>
        </w:rPr>
        <w:t xml:space="preserve">support </w:t>
      </w:r>
      <w:r>
        <w:rPr>
          <w:rStyle w:val="NoneB"/>
          <w:lang w:val="en-GB"/>
        </w:rPr>
        <w:t xml:space="preserve">by Design Research Works </w:t>
      </w:r>
      <w:r w:rsidR="00020A3C">
        <w:rPr>
          <w:rStyle w:val="NoneB"/>
          <w:lang w:val="en-GB"/>
        </w:rPr>
        <w:t>(</w:t>
      </w:r>
      <w:hyperlink r:id="rId17" w:history="1">
        <w:r w:rsidR="00020A3C" w:rsidRPr="00E76CC0">
          <w:rPr>
            <w:rStyle w:val="Hyperlink"/>
            <w:lang w:val="en-GB"/>
          </w:rPr>
          <w:t>https://designresearch.works</w:t>
        </w:r>
      </w:hyperlink>
      <w:r w:rsidR="00020A3C">
        <w:rPr>
          <w:rStyle w:val="NoneB"/>
          <w:lang w:val="en-GB"/>
        </w:rPr>
        <w:t xml:space="preserve">) under UKRI grant reference </w:t>
      </w:r>
      <w:r w:rsidR="00020A3C" w:rsidRPr="00020A3C">
        <w:t>MR/T019220/1</w:t>
      </w:r>
      <w:r w:rsidR="00020A3C">
        <w:t xml:space="preserve"> and EPSRC grant references </w:t>
      </w:r>
      <w:r w:rsidR="00020A3C" w:rsidRPr="00020A3C">
        <w:t>EP/X009947/1</w:t>
      </w:r>
      <w:r w:rsidR="00020A3C">
        <w:t xml:space="preserve">, </w:t>
      </w:r>
      <w:r w:rsidR="00020A3C" w:rsidRPr="00020A3C">
        <w:t>EP/W024780/</w:t>
      </w:r>
      <w:proofErr w:type="gramStart"/>
      <w:r w:rsidR="00020A3C" w:rsidRPr="00020A3C">
        <w:t>1</w:t>
      </w:r>
      <w:proofErr w:type="gramEnd"/>
      <w:r w:rsidR="007068E6">
        <w:t xml:space="preserve"> and </w:t>
      </w:r>
      <w:r w:rsidR="007068E6" w:rsidRPr="007068E6">
        <w:t>EP/V00784X/1</w:t>
      </w:r>
      <w:r w:rsidR="007068E6">
        <w:t>.</w:t>
      </w:r>
    </w:p>
    <w:p w14:paraId="6C83B4F6" w14:textId="77777777" w:rsidR="00DF0345" w:rsidRPr="00616C3C" w:rsidRDefault="00DF0345">
      <w:pPr>
        <w:pStyle w:val="XHeading1"/>
        <w:rPr>
          <w:rStyle w:val="NoneB"/>
          <w:lang w:val="en-GB"/>
        </w:rPr>
      </w:pPr>
      <w:r w:rsidRPr="00616C3C">
        <w:rPr>
          <w:rStyle w:val="NoneB"/>
          <w:lang w:val="en-GB"/>
        </w:rPr>
        <w:lastRenderedPageBreak/>
        <w:t>5. References</w:t>
      </w:r>
    </w:p>
    <w:p w14:paraId="7526C5E5" w14:textId="19EC7999" w:rsidR="000D68CB" w:rsidRPr="00B610D7" w:rsidRDefault="000D68CB" w:rsidP="00B610D7">
      <w:pPr>
        <w:pStyle w:val="referencewithhangingpara"/>
        <w:divId w:val="912541272"/>
      </w:pPr>
      <w:r w:rsidRPr="00B610D7">
        <w:t>Cooper, R. (2014) ‘Design Research, Exploring the Space, Moving from One Era to Another’, The Design Journal, 17(2), pp. 165–168. Available at: https://doi.org/10.2752/175630614X13915240575906.</w:t>
      </w:r>
    </w:p>
    <w:p w14:paraId="6B82EAEF" w14:textId="77777777" w:rsidR="000D68CB" w:rsidRPr="00B610D7" w:rsidRDefault="000D68CB" w:rsidP="00B610D7">
      <w:pPr>
        <w:pStyle w:val="referencewithhangingpara"/>
        <w:divId w:val="1285959333"/>
      </w:pPr>
      <w:r w:rsidRPr="00B610D7">
        <w:t>Cooper, R. et al. (2018) ‘</w:t>
      </w:r>
      <w:proofErr w:type="spellStart"/>
      <w:r w:rsidRPr="00B610D7">
        <w:t>ImaginationLancaster</w:t>
      </w:r>
      <w:proofErr w:type="spellEnd"/>
      <w:r w:rsidRPr="00B610D7">
        <w:t>: Open-Ended, Anti-Disciplinary, Diverse’, She Ji: The Journal of Design, Economics, and Innovation, 4(4), pp. 307–341. Available at: https://doi.org/10.1016/j.sheji.2018.11.001.</w:t>
      </w:r>
    </w:p>
    <w:p w14:paraId="187BBFB3" w14:textId="77777777" w:rsidR="000D68CB" w:rsidRPr="00B610D7" w:rsidRDefault="000D68CB" w:rsidP="00B610D7">
      <w:pPr>
        <w:pStyle w:val="referencewithhangingpara"/>
        <w:divId w:val="1970553884"/>
      </w:pPr>
      <w:proofErr w:type="spellStart"/>
      <w:r w:rsidRPr="00B610D7">
        <w:t>Durrant</w:t>
      </w:r>
      <w:proofErr w:type="spellEnd"/>
      <w:r w:rsidRPr="00B610D7">
        <w:t xml:space="preserve">, A.C. et al. (2017) ‘Research Through Design: Twenty-First Century Makers and </w:t>
      </w:r>
      <w:proofErr w:type="spellStart"/>
      <w:r w:rsidRPr="00B610D7">
        <w:t>Materialities</w:t>
      </w:r>
      <w:proofErr w:type="spellEnd"/>
      <w:r w:rsidRPr="00B610D7">
        <w:t>’, Design Issues, 33(3), pp. 3–10. Available at: https://doi.org/10.1162/DESI_a_00447.</w:t>
      </w:r>
    </w:p>
    <w:p w14:paraId="5E75E6A7" w14:textId="77777777" w:rsidR="000D68CB" w:rsidRPr="00B610D7" w:rsidRDefault="000D68CB" w:rsidP="00B610D7">
      <w:pPr>
        <w:pStyle w:val="referencewithhangingpara"/>
        <w:divId w:val="249199190"/>
      </w:pPr>
      <w:proofErr w:type="spellStart"/>
      <w:r w:rsidRPr="00B610D7">
        <w:t>Frayling</w:t>
      </w:r>
      <w:proofErr w:type="spellEnd"/>
      <w:r w:rsidRPr="00B610D7">
        <w:t>, C. (1993) ‘Research in Art and Design’, Royal College of Art Research Papers, 1(1), pp. 1–9.</w:t>
      </w:r>
    </w:p>
    <w:p w14:paraId="6C1E9072" w14:textId="77777777" w:rsidR="000D68CB" w:rsidRPr="00B610D7" w:rsidRDefault="000D68CB" w:rsidP="00B610D7">
      <w:pPr>
        <w:pStyle w:val="referencewithhangingpara"/>
        <w:divId w:val="1837065649"/>
      </w:pPr>
      <w:proofErr w:type="spellStart"/>
      <w:r w:rsidRPr="00B610D7">
        <w:t>Gaver</w:t>
      </w:r>
      <w:proofErr w:type="spellEnd"/>
      <w:r w:rsidRPr="00B610D7">
        <w:t>, W. (2012) ‘What should we expect from research through design?’, in Proceedings of the 2012 ACM annual conference on Human Factors in Computing Systems - CHI ’12. New York, New York, USA: ACM Press, pp. 937–946.</w:t>
      </w:r>
    </w:p>
    <w:p w14:paraId="6B986850" w14:textId="77777777" w:rsidR="000D68CB" w:rsidRPr="00B610D7" w:rsidRDefault="000D68CB" w:rsidP="00B610D7">
      <w:pPr>
        <w:pStyle w:val="referencewithhangingpara"/>
        <w:divId w:val="1674331607"/>
      </w:pPr>
      <w:r w:rsidRPr="00B610D7">
        <w:t>Green, D. and Kirk, D. (2018) ‘Open Design, Inclusivity and the Intersections of Making’, in Proceedings of the 2018 Designing Interactive Systems Conference. New York, NY, USA: ACM, pp. 173–186. Available at: https://doi.org/10.1145/3196709.3196718.</w:t>
      </w:r>
    </w:p>
    <w:p w14:paraId="50E6AB7D" w14:textId="77777777" w:rsidR="000D68CB" w:rsidRPr="00B610D7" w:rsidRDefault="000D68CB" w:rsidP="00B610D7">
      <w:pPr>
        <w:pStyle w:val="referencewithhangingpara"/>
        <w:divId w:val="1714109409"/>
      </w:pPr>
      <w:r w:rsidRPr="00B610D7">
        <w:t>Green, D.P. and Lindley, J. (2021) ‘Design Research and Ambiguity’, in 14th International Conference of the European Academy of Design, pp. 291–297. Available at: https://www.proceedings.blucher.com.br/article-list/ead2021-364/list#articles.</w:t>
      </w:r>
    </w:p>
    <w:p w14:paraId="3C4DBFF0" w14:textId="77777777" w:rsidR="000D68CB" w:rsidRPr="00B610D7" w:rsidRDefault="000D68CB" w:rsidP="00B610D7">
      <w:pPr>
        <w:pStyle w:val="referencewithhangingpara"/>
        <w:divId w:val="1252546124"/>
      </w:pPr>
      <w:r w:rsidRPr="00B610D7">
        <w:t>Green, D.P. and Lindley, J. (2022) ‘The Interview Box: Notes on a Prototype System for Video-Recording Remote Interviews’, in Designing Interactive Systems Conference. New York, NY, USA: ACM, pp. 1044–1057. Available at: https://doi.org/10.1145/3532106.3533504.</w:t>
      </w:r>
    </w:p>
    <w:p w14:paraId="0DC938C0" w14:textId="77777777" w:rsidR="000D68CB" w:rsidRPr="00B610D7" w:rsidRDefault="000D68CB" w:rsidP="00B610D7">
      <w:pPr>
        <w:pStyle w:val="referencewithhangingpara"/>
        <w:divId w:val="1252080879"/>
      </w:pPr>
      <w:r w:rsidRPr="00B610D7">
        <w:t xml:space="preserve">Lindley, J. and </w:t>
      </w:r>
      <w:proofErr w:type="spellStart"/>
      <w:r w:rsidRPr="00B610D7">
        <w:t>Coulton</w:t>
      </w:r>
      <w:proofErr w:type="spellEnd"/>
      <w:r w:rsidRPr="00B610D7">
        <w:t>, P. (2020) AHRC Design Fellows Challenges of the Future: AI &amp; Data.</w:t>
      </w:r>
    </w:p>
    <w:p w14:paraId="7B92DA10" w14:textId="77777777" w:rsidR="000D68CB" w:rsidRPr="00B610D7" w:rsidRDefault="000D68CB" w:rsidP="00B610D7">
      <w:pPr>
        <w:pStyle w:val="referencewithhangingpara"/>
        <w:divId w:val="642122122"/>
      </w:pPr>
      <w:r w:rsidRPr="00B610D7">
        <w:t>Lindley, J. and Green, D.P. (2021) ‘The Ultimate Measure of Success for Speculative Design is to Disappear Completely’, Interaction Design and Architecture(s), (51), pp. 32–51. Available at: https://doi.org/10.55612/s-5002-051-002.</w:t>
      </w:r>
    </w:p>
    <w:p w14:paraId="4BC4A07B" w14:textId="77777777" w:rsidR="000D68CB" w:rsidRPr="00B610D7" w:rsidRDefault="000D68CB" w:rsidP="00B610D7">
      <w:pPr>
        <w:pStyle w:val="referencewithhangingpara"/>
        <w:divId w:val="627973426"/>
      </w:pPr>
      <w:r w:rsidRPr="00B610D7">
        <w:t>Pierce, J. (2021) ‘In Tension with Progression: Grasping the Frictional Tendencies of Speculative, Critical, and other Alternative Designs’, in Proceedings of the 2021 CHI Conference on Human Factors in Computing Systems. New York, NY, USA: ACM, pp. 1–19. Available at: https://doi.org/10.1145/3411764.3445406.</w:t>
      </w:r>
    </w:p>
    <w:p w14:paraId="514D7483" w14:textId="77777777" w:rsidR="000D68CB" w:rsidRPr="00B610D7" w:rsidRDefault="000D68CB" w:rsidP="00B610D7">
      <w:pPr>
        <w:pStyle w:val="referencewithhangingpara"/>
        <w:divId w:val="430470122"/>
      </w:pPr>
      <w:r w:rsidRPr="00B610D7">
        <w:t>Rodgers, P. (2020) AHRC Design Leadership Fellowship Final Report.</w:t>
      </w:r>
    </w:p>
    <w:p w14:paraId="237B99A9" w14:textId="77777777" w:rsidR="000D68CB" w:rsidRPr="00B610D7" w:rsidRDefault="000D68CB" w:rsidP="00B610D7">
      <w:pPr>
        <w:pStyle w:val="referencewithhangingpara"/>
        <w:divId w:val="2125877434"/>
      </w:pPr>
      <w:r w:rsidRPr="00B610D7">
        <w:t xml:space="preserve">Rodgers, P., Francesco, M. and </w:t>
      </w:r>
      <w:proofErr w:type="spellStart"/>
      <w:r w:rsidRPr="00B610D7">
        <w:t>Conerney</w:t>
      </w:r>
      <w:proofErr w:type="spellEnd"/>
      <w:r w:rsidRPr="00B610D7">
        <w:t>, L. (2019) ‘The Evolving Landscape of Design Research in the UK’, in Proceedings of the Interactional Association of Societies of Design Research Conference 2019.</w:t>
      </w:r>
    </w:p>
    <w:p w14:paraId="57C2BA97" w14:textId="77777777" w:rsidR="000D68CB" w:rsidRPr="00B610D7" w:rsidRDefault="000D68CB" w:rsidP="00B610D7">
      <w:pPr>
        <w:pStyle w:val="referencewithhangingpara"/>
        <w:divId w:val="443311130"/>
      </w:pPr>
      <w:proofErr w:type="spellStart"/>
      <w:r w:rsidRPr="00B610D7">
        <w:t>Sudjic</w:t>
      </w:r>
      <w:proofErr w:type="spellEnd"/>
      <w:r w:rsidRPr="00B610D7">
        <w:t>, D. (2009) The Language of Things. Penguin.</w:t>
      </w:r>
    </w:p>
    <w:p w14:paraId="399EF7A7" w14:textId="06E85408" w:rsidR="00DF0345" w:rsidRPr="00B610D7" w:rsidRDefault="000D68CB" w:rsidP="00B610D7">
      <w:pPr>
        <w:pStyle w:val="referencewithhangingpara"/>
        <w:rPr>
          <w:rStyle w:val="Ninguno"/>
          <w:lang w:val="en-GB"/>
        </w:rPr>
      </w:pPr>
      <w:r w:rsidRPr="00B610D7">
        <w:t> </w:t>
      </w:r>
    </w:p>
    <w:p w14:paraId="228F8687" w14:textId="77777777" w:rsidR="00DF0345" w:rsidRPr="00616C3C" w:rsidRDefault="00DF0345">
      <w:pPr>
        <w:pStyle w:val="BodyA"/>
        <w:rPr>
          <w:rStyle w:val="Ninguno"/>
          <w:rFonts w:ascii="Calibri" w:eastAsia="Calibri" w:hAnsi="Calibri" w:cs="Calibri"/>
          <w:lang w:val="en-GB"/>
        </w:rPr>
      </w:pPr>
    </w:p>
    <w:p w14:paraId="7728C01B" w14:textId="77777777" w:rsidR="00DF0345" w:rsidRPr="00616C3C" w:rsidRDefault="00DF0345">
      <w:pPr>
        <w:pStyle w:val="BodyA"/>
        <w:rPr>
          <w:rStyle w:val="Ninguno"/>
          <w:rFonts w:ascii="Calibri" w:eastAsia="Calibri" w:hAnsi="Calibri" w:cs="Calibri"/>
          <w:lang w:val="en-GB"/>
        </w:rPr>
      </w:pPr>
      <w:r w:rsidRPr="00616C3C">
        <w:rPr>
          <w:rStyle w:val="Ninguno"/>
          <w:rFonts w:ascii="Calibri" w:hAnsi="Calibri"/>
          <w:lang w:val="en-GB"/>
        </w:rPr>
        <w:t>About the Authors:</w:t>
      </w:r>
    </w:p>
    <w:p w14:paraId="6B7FCCE2" w14:textId="3CA5CC4B" w:rsidR="007068E6" w:rsidRDefault="007068E6" w:rsidP="007068E6">
      <w:pPr>
        <w:pStyle w:val="XAuthorBio"/>
      </w:pPr>
      <w:r>
        <w:rPr>
          <w:b/>
        </w:rPr>
        <w:t>Joseph Lindley</w:t>
      </w:r>
      <w:r w:rsidR="00BC65DE">
        <w:t xml:space="preserve"> </w:t>
      </w:r>
      <w:r>
        <w:t>leads Design Research Works, a project aimed at promoting and understanding the value of Design Research.</w:t>
      </w:r>
    </w:p>
    <w:p w14:paraId="20E3EED8" w14:textId="6DE6E878" w:rsidR="007068E6" w:rsidRDefault="007068E6" w:rsidP="007068E6">
      <w:pPr>
        <w:pStyle w:val="XAuthorBio"/>
      </w:pPr>
      <w:r>
        <w:rPr>
          <w:b/>
        </w:rPr>
        <w:t xml:space="preserve">David Green </w:t>
      </w:r>
      <w:r>
        <w:t>is a Senior Research Associate and a Design Researcher with a background in participatory documentary making and Human-Computer Interaction.</w:t>
      </w:r>
    </w:p>
    <w:p w14:paraId="4E71479E" w14:textId="53F50F49" w:rsidR="007068E6" w:rsidRDefault="007068E6" w:rsidP="007068E6">
      <w:pPr>
        <w:pStyle w:val="XAuthorBio"/>
      </w:pPr>
      <w:proofErr w:type="spellStart"/>
      <w:r>
        <w:rPr>
          <w:b/>
        </w:rPr>
        <w:lastRenderedPageBreak/>
        <w:t>Mayane</w:t>
      </w:r>
      <w:proofErr w:type="spellEnd"/>
      <w:r>
        <w:rPr>
          <w:b/>
        </w:rPr>
        <w:t xml:space="preserve"> Pereira Dore </w:t>
      </w:r>
      <w:r>
        <w:t>is a Research Associate with a background in Anthropology and Design currently conducting fieldwork around the concept of an Observatory for Design Research.</w:t>
      </w:r>
    </w:p>
    <w:p w14:paraId="7B584A9E" w14:textId="3CC499FD" w:rsidR="007068E6" w:rsidRPr="007068E6" w:rsidRDefault="007068E6" w:rsidP="007068E6">
      <w:pPr>
        <w:pStyle w:val="XAuthorBio"/>
      </w:pPr>
      <w:r>
        <w:rPr>
          <w:b/>
        </w:rPr>
        <w:t xml:space="preserve">Zach Mason </w:t>
      </w:r>
      <w:r>
        <w:t>is Doctoral Research Student</w:t>
      </w:r>
      <w:r w:rsidR="00B610D7">
        <w:t xml:space="preserve"> using Design Research to explore how to promote an accessible and diverse future of the online world.</w:t>
      </w:r>
    </w:p>
    <w:p w14:paraId="634E87F1" w14:textId="77777777" w:rsidR="007068E6" w:rsidRDefault="007068E6" w:rsidP="007068E6">
      <w:pPr>
        <w:pStyle w:val="XAuthorBio"/>
        <w:rPr>
          <w:color w:val="FF0000"/>
        </w:rPr>
      </w:pPr>
      <w:r>
        <w:rPr>
          <w:b/>
        </w:rPr>
        <w:t xml:space="preserve">Claire </w:t>
      </w:r>
      <w:proofErr w:type="spellStart"/>
      <w:r>
        <w:rPr>
          <w:b/>
        </w:rPr>
        <w:t>Coulton</w:t>
      </w:r>
      <w:proofErr w:type="spellEnd"/>
      <w:r>
        <w:t xml:space="preserve"> works for leading Design Research lab </w:t>
      </w:r>
      <w:proofErr w:type="spellStart"/>
      <w:r>
        <w:t>ImaginationLancaster</w:t>
      </w:r>
      <w:proofErr w:type="spellEnd"/>
      <w:r>
        <w:t xml:space="preserve"> and has over 10-years’ experience managing and supporting large-scale Design Research projects.</w:t>
      </w:r>
    </w:p>
    <w:p w14:paraId="56C22096" w14:textId="77777777" w:rsidR="007068E6" w:rsidRDefault="007068E6" w:rsidP="007068E6">
      <w:pPr>
        <w:pStyle w:val="XAuthorBio"/>
        <w:rPr>
          <w:color w:val="FF0000"/>
        </w:rPr>
      </w:pPr>
      <w:r>
        <w:rPr>
          <w:b/>
        </w:rPr>
        <w:t>Arne Berger</w:t>
      </w:r>
      <w:r>
        <w:t xml:space="preserve"> is a Professor of Human Computer Interaction at Hochschule Anhalt their research uses Design Research to democratize the adoption of emerging technologies.</w:t>
      </w:r>
    </w:p>
    <w:p w14:paraId="7068F3E1" w14:textId="77777777" w:rsidR="007068E6" w:rsidRPr="008D2886" w:rsidRDefault="007068E6" w:rsidP="007068E6">
      <w:pPr>
        <w:pStyle w:val="XAuthorBio"/>
      </w:pPr>
      <w:r>
        <w:rPr>
          <w:b/>
        </w:rPr>
        <w:t xml:space="preserve">Miriam </w:t>
      </w:r>
      <w:proofErr w:type="spellStart"/>
      <w:r>
        <w:rPr>
          <w:b/>
        </w:rPr>
        <w:t>Sturdee</w:t>
      </w:r>
      <w:proofErr w:type="spellEnd"/>
      <w:r>
        <w:t xml:space="preserve"> is a Research Fellow and </w:t>
      </w:r>
      <w:proofErr w:type="gramStart"/>
      <w:r>
        <w:t>Artist,</w:t>
      </w:r>
      <w:proofErr w:type="gramEnd"/>
      <w:r>
        <w:t xml:space="preserve"> their research is focused on enabling those outside of creative disciplines to benefit from practice and creativity-led methods.</w:t>
      </w:r>
    </w:p>
    <w:p w14:paraId="5D271C70" w14:textId="302A8D69" w:rsidR="00DF0345" w:rsidRPr="00616C3C" w:rsidRDefault="00DF0345" w:rsidP="007068E6">
      <w:pPr>
        <w:pStyle w:val="XAuthorBio"/>
        <w:rPr>
          <w:lang w:val="en-GB"/>
        </w:rPr>
      </w:pPr>
    </w:p>
    <w:sectPr w:rsidR="00DF0345" w:rsidRPr="00616C3C">
      <w:headerReference w:type="even" r:id="rId18"/>
      <w:headerReference w:type="default" r:id="rId19"/>
      <w:footerReference w:type="even" r:id="rId20"/>
      <w:footerReference w:type="default" r:id="rId21"/>
      <w:headerReference w:type="first" r:id="rId22"/>
      <w:footerReference w:type="first" r:id="rId23"/>
      <w:pgSz w:w="11900" w:h="16840"/>
      <w:pgMar w:top="1701" w:right="1418" w:bottom="1701" w:left="1418" w:header="454"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40BE5" w14:textId="77777777" w:rsidR="00F40190" w:rsidRDefault="00F40190">
      <w:r>
        <w:separator/>
      </w:r>
    </w:p>
  </w:endnote>
  <w:endnote w:type="continuationSeparator" w:id="0">
    <w:p w14:paraId="788467BD" w14:textId="77777777" w:rsidR="00F40190" w:rsidRDefault="00F40190">
      <w:r>
        <w:continuationSeparator/>
      </w:r>
    </w:p>
  </w:endnote>
  <w:endnote w:type="continuationNotice" w:id="1">
    <w:p w14:paraId="63C7CAD2" w14:textId="77777777" w:rsidR="00C4148D" w:rsidRDefault="00C414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ヒラギノ角ゴ Pro W3">
    <w:altName w:val="Yu Gothic"/>
    <w:panose1 w:val="020B0300000000000000"/>
    <w:charset w:val="80"/>
    <w:family w:val="swiss"/>
    <w:pitch w:val="variable"/>
    <w:sig w:usb0="E00002FF" w:usb1="7AC7FFFF" w:usb2="00000012" w:usb3="00000000" w:csb0="0002000D"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472B4" w14:textId="77777777" w:rsidR="001A28E5" w:rsidRDefault="005B5A5E">
    <w:pPr>
      <w:pStyle w:val="Footer"/>
      <w:tabs>
        <w:tab w:val="clear" w:pos="9360"/>
        <w:tab w:val="right" w:pos="9044"/>
      </w:tabs>
      <w:spacing w:before="240"/>
      <w:jc w:val="right"/>
    </w:pPr>
    <w:r>
      <w:rPr>
        <w:rStyle w:val="NoneB"/>
      </w:rPr>
      <w:fldChar w:fldCharType="begin"/>
    </w:r>
    <w:r>
      <w:rPr>
        <w:rStyle w:val="NoneB"/>
      </w:rPr>
      <w:instrText xml:space="preserve"> PAGE </w:instrText>
    </w:r>
    <w:r>
      <w:rPr>
        <w:rStyle w:val="NoneB"/>
      </w:rPr>
      <w:fldChar w:fldCharType="separate"/>
    </w:r>
    <w:r w:rsidR="00B07B2C">
      <w:rPr>
        <w:rStyle w:val="NoneB"/>
        <w:noProof/>
      </w:rPr>
      <w:t>2</w:t>
    </w:r>
    <w:r>
      <w:rPr>
        <w:rStyle w:val="None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F4035" w14:textId="77777777" w:rsidR="001A28E5" w:rsidRDefault="005B5A5E">
    <w:pPr>
      <w:pStyle w:val="Footer"/>
      <w:tabs>
        <w:tab w:val="clear" w:pos="9360"/>
        <w:tab w:val="right" w:pos="9044"/>
      </w:tabs>
      <w:spacing w:before="240"/>
      <w:jc w:val="right"/>
    </w:pPr>
    <w:r>
      <w:rPr>
        <w:rStyle w:val="NoneB"/>
      </w:rPr>
      <w:fldChar w:fldCharType="begin"/>
    </w:r>
    <w:r>
      <w:rPr>
        <w:rStyle w:val="NoneB"/>
      </w:rPr>
      <w:instrText xml:space="preserve"> PAGE </w:instrText>
    </w:r>
    <w:r>
      <w:rPr>
        <w:rStyle w:val="NoneB"/>
      </w:rPr>
      <w:fldChar w:fldCharType="separate"/>
    </w:r>
    <w:r w:rsidR="00B07B2C">
      <w:rPr>
        <w:rStyle w:val="NoneB"/>
        <w:noProof/>
      </w:rPr>
      <w:t>3</w:t>
    </w:r>
    <w:r>
      <w:rPr>
        <w:rStyle w:val="None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99"/>
    </w:tblGrid>
    <w:tr w:rsidR="00B07B2C" w14:paraId="6FF0254B" w14:textId="77777777" w:rsidTr="00B07B2C">
      <w:tc>
        <w:tcPr>
          <w:tcW w:w="1555" w:type="dxa"/>
          <w:vAlign w:val="center"/>
        </w:tcPr>
        <w:p w14:paraId="35B1958D" w14:textId="77777777" w:rsidR="00B07B2C" w:rsidRPr="00B07B2C" w:rsidRDefault="00B07B2C" w:rsidP="00B07B2C">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Style w:val="Ninguno"/>
            </w:rPr>
          </w:pPr>
          <w:r w:rsidRPr="00B07B2C">
            <w:rPr>
              <w:rStyle w:val="Ninguno"/>
              <w:noProof/>
            </w:rPr>
            <w:drawing>
              <wp:inline distT="0" distB="0" distL="0" distR="0" wp14:anchorId="6AD39AF7" wp14:editId="52ECE526">
                <wp:extent cx="768928" cy="273930"/>
                <wp:effectExtent l="0" t="0" r="0" b="0"/>
                <wp:docPr id="1073741826" name="officeArt object" descr="The Creative Commons BY NC logo"/>
                <wp:cNvGraphicFramePr/>
                <a:graphic xmlns:a="http://schemas.openxmlformats.org/drawingml/2006/main">
                  <a:graphicData uri="http://schemas.openxmlformats.org/drawingml/2006/picture">
                    <pic:pic xmlns:pic="http://schemas.openxmlformats.org/drawingml/2006/picture">
                      <pic:nvPicPr>
                        <pic:cNvPr id="1073741826" name="The Creative Commons BY NC logo" descr="The Creative Commons BY NC logo"/>
                        <pic:cNvPicPr>
                          <a:picLocks noChangeAspect="1"/>
                        </pic:cNvPicPr>
                      </pic:nvPicPr>
                      <pic:blipFill>
                        <a:blip r:embed="rId1"/>
                        <a:stretch>
                          <a:fillRect/>
                        </a:stretch>
                      </pic:blipFill>
                      <pic:spPr>
                        <a:xfrm>
                          <a:off x="0" y="0"/>
                          <a:ext cx="768928" cy="273930"/>
                        </a:xfrm>
                        <a:prstGeom prst="rect">
                          <a:avLst/>
                        </a:prstGeom>
                        <a:ln w="12700" cap="flat">
                          <a:noFill/>
                          <a:miter lim="400000"/>
                        </a:ln>
                        <a:effectLst/>
                      </pic:spPr>
                    </pic:pic>
                  </a:graphicData>
                </a:graphic>
              </wp:inline>
            </w:drawing>
          </w:r>
        </w:p>
      </w:tc>
      <w:tc>
        <w:tcPr>
          <w:tcW w:w="7499" w:type="dxa"/>
          <w:vAlign w:val="center"/>
        </w:tcPr>
        <w:p w14:paraId="78C31B02" w14:textId="0AD84783" w:rsidR="00B07B2C" w:rsidRDefault="00B07B2C" w:rsidP="00B07B2C">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pPr>
          <w:r>
            <w:rPr>
              <w:rStyle w:val="Ninguno"/>
              <w:rFonts w:ascii="Calibri" w:hAnsi="Calibri"/>
              <w:sz w:val="20"/>
              <w:szCs w:val="20"/>
            </w:rPr>
            <w:t xml:space="preserve">This work is licensed under a </w:t>
          </w:r>
          <w:hyperlink r:id="rId2" w:history="1">
            <w:r>
              <w:rPr>
                <w:rStyle w:val="Hyperlink0"/>
              </w:rPr>
              <w:t>Creative Commons Attribution-</w:t>
            </w:r>
            <w:proofErr w:type="spellStart"/>
            <w:r>
              <w:rPr>
                <w:rStyle w:val="Hyperlink0"/>
              </w:rPr>
              <w:t>NonCommercial</w:t>
            </w:r>
            <w:proofErr w:type="spellEnd"/>
            <w:r>
              <w:rPr>
                <w:rStyle w:val="Hyperlink0"/>
              </w:rPr>
              <w:t xml:space="preserve"> 4.0 </w:t>
            </w:r>
            <w:r>
              <w:rPr>
                <w:rStyle w:val="Hyperlink0"/>
              </w:rPr>
              <w:br/>
              <w:t xml:space="preserve">International </w:t>
            </w:r>
            <w:proofErr w:type="spellStart"/>
            <w:r>
              <w:rPr>
                <w:rStyle w:val="Hyperlink0"/>
              </w:rPr>
              <w:t>Licence</w:t>
            </w:r>
            <w:proofErr w:type="spellEnd"/>
          </w:hyperlink>
          <w:r>
            <w:rPr>
              <w:rStyle w:val="Ninguno"/>
              <w:rFonts w:ascii="Calibri" w:hAnsi="Calibri"/>
              <w:sz w:val="20"/>
              <w:szCs w:val="20"/>
            </w:rPr>
            <w:t>.</w:t>
          </w:r>
        </w:p>
      </w:tc>
    </w:tr>
  </w:tbl>
  <w:p w14:paraId="5F9BCC28" w14:textId="3F3A2BDD" w:rsidR="001A28E5" w:rsidRDefault="001A28E5" w:rsidP="00B07B2C">
    <w:pPr>
      <w:pStyle w:val="BodyA"/>
      <w:widowControl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76E75" w14:textId="77777777" w:rsidR="00F40190" w:rsidRDefault="00F40190">
      <w:r>
        <w:separator/>
      </w:r>
    </w:p>
  </w:footnote>
  <w:footnote w:type="continuationSeparator" w:id="0">
    <w:p w14:paraId="189452CC" w14:textId="77777777" w:rsidR="00F40190" w:rsidRDefault="00F40190">
      <w:r>
        <w:continuationSeparator/>
      </w:r>
    </w:p>
  </w:footnote>
  <w:footnote w:type="continuationNotice" w:id="1">
    <w:p w14:paraId="427AE5A8" w14:textId="77777777" w:rsidR="00C4148D" w:rsidRDefault="00C4148D"/>
  </w:footnote>
  <w:footnote w:id="2">
    <w:p w14:paraId="6F9D66C9" w14:textId="77777777" w:rsidR="00DF0345" w:rsidRDefault="00DF0345" w:rsidP="00E005AA">
      <w:pPr>
        <w:pStyle w:val="FootnoteText"/>
      </w:pPr>
      <w:r w:rsidRPr="00F95B62">
        <w:rPr>
          <w:rStyle w:val="FootnoteReference"/>
        </w:rPr>
        <w:footnoteRef/>
      </w:r>
      <w:r>
        <w:t xml:space="preserve"> https://designresearch.works/</w:t>
      </w:r>
    </w:p>
  </w:footnote>
  <w:footnote w:id="3">
    <w:p w14:paraId="047D122D" w14:textId="77777777" w:rsidR="00DF0345" w:rsidRDefault="00DF0345">
      <w:pPr>
        <w:pStyle w:val="FootnoteText"/>
      </w:pPr>
      <w:r>
        <w:rPr>
          <w:rStyle w:val="FootnoteReference"/>
        </w:rPr>
        <w:footnoteRef/>
      </w:r>
      <w:r>
        <w:t xml:space="preserve"> </w:t>
      </w:r>
      <w:r w:rsidRPr="006B7393">
        <w:t>http://questionbridge.com/</w:t>
      </w:r>
    </w:p>
  </w:footnote>
  <w:footnote w:id="4">
    <w:p w14:paraId="6CB791A9" w14:textId="272063AB" w:rsidR="00D0798D" w:rsidRDefault="00D0798D">
      <w:pPr>
        <w:pStyle w:val="FootnoteText"/>
      </w:pPr>
      <w:r>
        <w:rPr>
          <w:rStyle w:val="FootnoteReference"/>
        </w:rPr>
        <w:footnoteRef/>
      </w:r>
      <w:r>
        <w:t xml:space="preserve"> </w:t>
      </w:r>
      <w:hyperlink r:id="rId1" w:history="1">
        <w:r w:rsidRPr="00E76CC0">
          <w:rPr>
            <w:rStyle w:val="Hyperlink"/>
          </w:rPr>
          <w:t>https://designresearch.works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FE9E6" w14:textId="77777777" w:rsidR="001A28E5" w:rsidRDefault="005B5A5E">
    <w:pPr>
      <w:pStyle w:val="XRunningheadEven"/>
      <w:spacing w:after="240"/>
    </w:pPr>
    <w:r>
      <w:rPr>
        <w:rStyle w:val="NoneB"/>
      </w:rPr>
      <w:t xml:space="preserve">AUTHOR’S NAMES </w:t>
    </w:r>
    <w:r>
      <w:rPr>
        <w:rStyle w:val="Ninguno"/>
        <w:shd w:val="clear" w:color="auto" w:fill="C0C0C0"/>
      </w:rPr>
      <w:t>(LEAVE BLANK)</w:t>
    </w:r>
    <w:r>
      <w:rPr>
        <w:rStyle w:val="NoneB"/>
      </w:rPr>
      <w:t xml:space="preserve"> </w:t>
    </w:r>
    <w:r>
      <w:rPr>
        <w:rStyle w:val="Ninguno"/>
        <w:color w:val="A6A6A6"/>
        <w:u w:color="A6A6A6"/>
      </w:rPr>
      <w:t>[x Running head even]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09189" w14:textId="77777777" w:rsidR="001A28E5" w:rsidRDefault="005B5A5E">
    <w:pPr>
      <w:pStyle w:val="XRunningheadodd"/>
      <w:spacing w:after="240"/>
    </w:pPr>
    <w:r>
      <w:rPr>
        <w:rStyle w:val="NoneB"/>
      </w:rPr>
      <w:t xml:space="preserve">Article title </w:t>
    </w:r>
    <w:r>
      <w:rPr>
        <w:rStyle w:val="Ninguno"/>
        <w:color w:val="A6A6A6"/>
        <w:u w:color="A6A6A6"/>
      </w:rPr>
      <w:t>[X Running head odd]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49801" w14:textId="77777777" w:rsidR="001A28E5" w:rsidRDefault="005B5A5E">
    <w:pPr>
      <w:pStyle w:val="XHeaderFirstPage"/>
      <w:tabs>
        <w:tab w:val="clear" w:pos="4513"/>
        <w:tab w:val="clear" w:pos="5998"/>
        <w:tab w:val="left" w:pos="2393"/>
      </w:tabs>
    </w:pPr>
    <w:r>
      <w:rPr>
        <w:noProof/>
      </w:rPr>
      <w:drawing>
        <wp:anchor distT="152400" distB="152400" distL="152400" distR="152400" simplePos="0" relativeHeight="251658240" behindDoc="1" locked="0" layoutInCell="1" allowOverlap="1" wp14:anchorId="4F7DCC36" wp14:editId="281009F0">
          <wp:simplePos x="0" y="0"/>
          <wp:positionH relativeFrom="page">
            <wp:posOffset>-92073</wp:posOffset>
          </wp:positionH>
          <wp:positionV relativeFrom="page">
            <wp:posOffset>0</wp:posOffset>
          </wp:positionV>
          <wp:extent cx="7646400" cy="1238400"/>
          <wp:effectExtent l="0" t="0" r="0" b="0"/>
          <wp:wrapNone/>
          <wp:docPr id="1073741825" name="officeArt object" descr="A header containing the logos: DRS 2022, Bilbao 25th June–3rd July, and the Design Research Society logo."/>
          <wp:cNvGraphicFramePr/>
          <a:graphic xmlns:a="http://schemas.openxmlformats.org/drawingml/2006/main">
            <a:graphicData uri="http://schemas.openxmlformats.org/drawingml/2006/picture">
              <pic:pic xmlns:pic="http://schemas.openxmlformats.org/drawingml/2006/picture">
                <pic:nvPicPr>
                  <pic:cNvPr id="1073741825" name="A header containing the logos: DRS 2022, Bilbao 25th June–3rd July, and the Design Research Society logo." descr="A header containing the logos: DRS 2022, Bilbao 25th June–3rd July, and the Design Research Society logo."/>
                  <pic:cNvPicPr>
                    <a:picLocks noChangeAspect="1"/>
                  </pic:cNvPicPr>
                </pic:nvPicPr>
                <pic:blipFill>
                  <a:blip r:embed="rId1"/>
                  <a:stretch>
                    <a:fillRect/>
                  </a:stretch>
                </pic:blipFill>
                <pic:spPr>
                  <a:xfrm>
                    <a:off x="0" y="0"/>
                    <a:ext cx="7646400" cy="123840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650F6"/>
    <w:multiLevelType w:val="hybridMultilevel"/>
    <w:tmpl w:val="30F23672"/>
    <w:lvl w:ilvl="0" w:tplc="EAB029D4">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CD1C9E"/>
    <w:multiLevelType w:val="hybridMultilevel"/>
    <w:tmpl w:val="E30258BE"/>
    <w:numStyleLink w:val="ImportedStyle2"/>
  </w:abstractNum>
  <w:abstractNum w:abstractNumId="2" w15:restartNumberingAfterBreak="0">
    <w:nsid w:val="36756A28"/>
    <w:multiLevelType w:val="hybridMultilevel"/>
    <w:tmpl w:val="9754172E"/>
    <w:styleLink w:val="ImportedStyle1"/>
    <w:lvl w:ilvl="0" w:tplc="9878D2CC">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73ABC72">
      <w:start w:val="1"/>
      <w:numFmt w:val="bullet"/>
      <w:lvlText w:val="o"/>
      <w:lvlJc w:val="left"/>
      <w:pPr>
        <w:ind w:left="1894" w:hanging="4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94CA31C">
      <w:start w:val="1"/>
      <w:numFmt w:val="bullet"/>
      <w:lvlText w:val="▪"/>
      <w:lvlJc w:val="left"/>
      <w:pPr>
        <w:ind w:left="2614" w:hanging="4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32494A6">
      <w:start w:val="1"/>
      <w:numFmt w:val="bullet"/>
      <w:lvlText w:val="·"/>
      <w:lvlJc w:val="left"/>
      <w:pPr>
        <w:ind w:left="3334" w:hanging="4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A785DA6">
      <w:start w:val="1"/>
      <w:numFmt w:val="bullet"/>
      <w:lvlText w:val="o"/>
      <w:lvlJc w:val="left"/>
      <w:pPr>
        <w:ind w:left="4054" w:hanging="4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77C6E48">
      <w:start w:val="1"/>
      <w:numFmt w:val="bullet"/>
      <w:lvlText w:val="▪"/>
      <w:lvlJc w:val="left"/>
      <w:pPr>
        <w:ind w:left="4774" w:hanging="4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D08E128">
      <w:start w:val="1"/>
      <w:numFmt w:val="bullet"/>
      <w:lvlText w:val="·"/>
      <w:lvlJc w:val="left"/>
      <w:pPr>
        <w:ind w:left="5494" w:hanging="4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4BCAC64">
      <w:start w:val="1"/>
      <w:numFmt w:val="bullet"/>
      <w:lvlText w:val="o"/>
      <w:lvlJc w:val="left"/>
      <w:pPr>
        <w:ind w:left="6214" w:hanging="4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48A65A6">
      <w:start w:val="1"/>
      <w:numFmt w:val="bullet"/>
      <w:lvlText w:val="▪"/>
      <w:lvlJc w:val="left"/>
      <w:pPr>
        <w:ind w:left="6934" w:hanging="4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8600A97"/>
    <w:multiLevelType w:val="hybridMultilevel"/>
    <w:tmpl w:val="E30258BE"/>
    <w:styleLink w:val="ImportedStyle2"/>
    <w:lvl w:ilvl="0" w:tplc="D9B0DCDE">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2F4617C">
      <w:start w:val="1"/>
      <w:numFmt w:val="lowerLetter"/>
      <w:lvlText w:val="%2."/>
      <w:lvlJc w:val="left"/>
      <w:pPr>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8EE0A4E">
      <w:start w:val="1"/>
      <w:numFmt w:val="lowerRoman"/>
      <w:lvlText w:val="%3."/>
      <w:lvlJc w:val="left"/>
      <w:pPr>
        <w:ind w:left="2727"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A7D29158">
      <w:start w:val="1"/>
      <w:numFmt w:val="decimal"/>
      <w:lvlText w:val="%4."/>
      <w:lvlJc w:val="left"/>
      <w:pPr>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EECAED8">
      <w:start w:val="1"/>
      <w:numFmt w:val="lowerLetter"/>
      <w:lvlText w:val="%5."/>
      <w:lvlJc w:val="left"/>
      <w:pPr>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A96FF08">
      <w:start w:val="1"/>
      <w:numFmt w:val="lowerRoman"/>
      <w:lvlText w:val="%6."/>
      <w:lvlJc w:val="left"/>
      <w:pPr>
        <w:ind w:left="4887"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6A83CBC">
      <w:start w:val="1"/>
      <w:numFmt w:val="decimal"/>
      <w:lvlText w:val="%7."/>
      <w:lvlJc w:val="left"/>
      <w:pPr>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66C9F34">
      <w:start w:val="1"/>
      <w:numFmt w:val="lowerLetter"/>
      <w:lvlText w:val="%8."/>
      <w:lvlJc w:val="left"/>
      <w:pPr>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B407A3A">
      <w:start w:val="1"/>
      <w:numFmt w:val="lowerRoman"/>
      <w:lvlText w:val="%9."/>
      <w:lvlJc w:val="left"/>
      <w:pPr>
        <w:ind w:left="7047"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52FD086F"/>
    <w:multiLevelType w:val="hybridMultilevel"/>
    <w:tmpl w:val="9754172E"/>
    <w:numStyleLink w:val="ImportedStyle1"/>
  </w:abstractNum>
  <w:abstractNum w:abstractNumId="5" w15:restartNumberingAfterBreak="0">
    <w:nsid w:val="63F20B1E"/>
    <w:multiLevelType w:val="hybridMultilevel"/>
    <w:tmpl w:val="60D440FE"/>
    <w:lvl w:ilvl="0" w:tplc="B770D6DC">
      <w:start w:val="3"/>
      <w:numFmt w:val="bullet"/>
      <w:lvlText w:val="-"/>
      <w:lvlJc w:val="left"/>
      <w:pPr>
        <w:ind w:left="720" w:hanging="360"/>
      </w:pPr>
      <w:rPr>
        <w:rFonts w:ascii="Calibri" w:eastAsia="Arial Unicode M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9275895">
    <w:abstractNumId w:val="2"/>
  </w:num>
  <w:num w:numId="2" w16cid:durableId="91554062">
    <w:abstractNumId w:val="4"/>
  </w:num>
  <w:num w:numId="3" w16cid:durableId="131411230">
    <w:abstractNumId w:val="3"/>
  </w:num>
  <w:num w:numId="4" w16cid:durableId="836458872">
    <w:abstractNumId w:val="1"/>
  </w:num>
  <w:num w:numId="5" w16cid:durableId="890731727">
    <w:abstractNumId w:val="1"/>
    <w:lvlOverride w:ilvl="0">
      <w:startOverride w:val="1"/>
    </w:lvlOverride>
  </w:num>
  <w:num w:numId="6" w16cid:durableId="2126343785">
    <w:abstractNumId w:val="0"/>
  </w:num>
  <w:num w:numId="7" w16cid:durableId="806139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displayBackgroundShape/>
  <w:proofState w:spelling="clean" w:grammar="clean"/>
  <w:defaultTabStop w:val="720"/>
  <w:autoHyphenation/>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8E5"/>
    <w:rsid w:val="00002B11"/>
    <w:rsid w:val="00012238"/>
    <w:rsid w:val="00013B10"/>
    <w:rsid w:val="0001498B"/>
    <w:rsid w:val="00020A3C"/>
    <w:rsid w:val="0002347C"/>
    <w:rsid w:val="00031B7F"/>
    <w:rsid w:val="00044E65"/>
    <w:rsid w:val="000573D5"/>
    <w:rsid w:val="00061EBA"/>
    <w:rsid w:val="00087588"/>
    <w:rsid w:val="00090CC6"/>
    <w:rsid w:val="0009126F"/>
    <w:rsid w:val="00091371"/>
    <w:rsid w:val="00093F0A"/>
    <w:rsid w:val="000A28E3"/>
    <w:rsid w:val="000A4D04"/>
    <w:rsid w:val="000B78F9"/>
    <w:rsid w:val="000C7630"/>
    <w:rsid w:val="000D05CC"/>
    <w:rsid w:val="000D68CB"/>
    <w:rsid w:val="000F47C2"/>
    <w:rsid w:val="0013627A"/>
    <w:rsid w:val="0015154F"/>
    <w:rsid w:val="0015353F"/>
    <w:rsid w:val="00187299"/>
    <w:rsid w:val="00195BB0"/>
    <w:rsid w:val="00197012"/>
    <w:rsid w:val="001A28E5"/>
    <w:rsid w:val="001A48E0"/>
    <w:rsid w:val="001B44E2"/>
    <w:rsid w:val="002060AD"/>
    <w:rsid w:val="002131CB"/>
    <w:rsid w:val="00233B7F"/>
    <w:rsid w:val="002551D4"/>
    <w:rsid w:val="00261683"/>
    <w:rsid w:val="002904B8"/>
    <w:rsid w:val="002976CE"/>
    <w:rsid w:val="002A62B3"/>
    <w:rsid w:val="002A6EE5"/>
    <w:rsid w:val="00302026"/>
    <w:rsid w:val="003240CD"/>
    <w:rsid w:val="00325F69"/>
    <w:rsid w:val="0034121A"/>
    <w:rsid w:val="003414F1"/>
    <w:rsid w:val="00350E13"/>
    <w:rsid w:val="003607C5"/>
    <w:rsid w:val="00391651"/>
    <w:rsid w:val="003B1E70"/>
    <w:rsid w:val="003B6BDC"/>
    <w:rsid w:val="003C2813"/>
    <w:rsid w:val="003C3D5B"/>
    <w:rsid w:val="003C7884"/>
    <w:rsid w:val="003F383C"/>
    <w:rsid w:val="003F46B3"/>
    <w:rsid w:val="00452D15"/>
    <w:rsid w:val="004538DD"/>
    <w:rsid w:val="0046216A"/>
    <w:rsid w:val="0047138A"/>
    <w:rsid w:val="00472E33"/>
    <w:rsid w:val="00480EAB"/>
    <w:rsid w:val="004833EB"/>
    <w:rsid w:val="004D4797"/>
    <w:rsid w:val="004D4B5C"/>
    <w:rsid w:val="004E7706"/>
    <w:rsid w:val="004F18A5"/>
    <w:rsid w:val="004F6A18"/>
    <w:rsid w:val="005155C1"/>
    <w:rsid w:val="00520CDF"/>
    <w:rsid w:val="00526987"/>
    <w:rsid w:val="00530891"/>
    <w:rsid w:val="0053398D"/>
    <w:rsid w:val="00541212"/>
    <w:rsid w:val="005604DC"/>
    <w:rsid w:val="0057036C"/>
    <w:rsid w:val="00573FC9"/>
    <w:rsid w:val="00574D52"/>
    <w:rsid w:val="005874B7"/>
    <w:rsid w:val="005A072C"/>
    <w:rsid w:val="005B5A5E"/>
    <w:rsid w:val="005C0D8B"/>
    <w:rsid w:val="005C7F04"/>
    <w:rsid w:val="005F2C41"/>
    <w:rsid w:val="00610F8A"/>
    <w:rsid w:val="00616C3C"/>
    <w:rsid w:val="006279AD"/>
    <w:rsid w:val="00670AA9"/>
    <w:rsid w:val="006A3374"/>
    <w:rsid w:val="006B7393"/>
    <w:rsid w:val="006D0A34"/>
    <w:rsid w:val="006D11AD"/>
    <w:rsid w:val="006D27E4"/>
    <w:rsid w:val="006F17A8"/>
    <w:rsid w:val="006F2DD1"/>
    <w:rsid w:val="007027D5"/>
    <w:rsid w:val="007068E6"/>
    <w:rsid w:val="0071116E"/>
    <w:rsid w:val="007239FF"/>
    <w:rsid w:val="00723FE5"/>
    <w:rsid w:val="0072626B"/>
    <w:rsid w:val="007365EA"/>
    <w:rsid w:val="007438E1"/>
    <w:rsid w:val="00751C79"/>
    <w:rsid w:val="00754F60"/>
    <w:rsid w:val="007621B9"/>
    <w:rsid w:val="00784181"/>
    <w:rsid w:val="007928EC"/>
    <w:rsid w:val="007B12AD"/>
    <w:rsid w:val="007E3865"/>
    <w:rsid w:val="007F73CA"/>
    <w:rsid w:val="00801ED5"/>
    <w:rsid w:val="00806DA9"/>
    <w:rsid w:val="00832F70"/>
    <w:rsid w:val="00842DFF"/>
    <w:rsid w:val="00871A24"/>
    <w:rsid w:val="00874FB7"/>
    <w:rsid w:val="00886DAF"/>
    <w:rsid w:val="008A3EA0"/>
    <w:rsid w:val="008A4146"/>
    <w:rsid w:val="008B0747"/>
    <w:rsid w:val="008B300D"/>
    <w:rsid w:val="008B40A4"/>
    <w:rsid w:val="009243D4"/>
    <w:rsid w:val="00950007"/>
    <w:rsid w:val="0097252B"/>
    <w:rsid w:val="009959AD"/>
    <w:rsid w:val="009A40EC"/>
    <w:rsid w:val="009B18C0"/>
    <w:rsid w:val="009D2BCC"/>
    <w:rsid w:val="00A05510"/>
    <w:rsid w:val="00A15176"/>
    <w:rsid w:val="00A362CF"/>
    <w:rsid w:val="00A44A3A"/>
    <w:rsid w:val="00A47B71"/>
    <w:rsid w:val="00A90F28"/>
    <w:rsid w:val="00A95DEF"/>
    <w:rsid w:val="00A95F05"/>
    <w:rsid w:val="00A9BE56"/>
    <w:rsid w:val="00AA0EC1"/>
    <w:rsid w:val="00AB7EAB"/>
    <w:rsid w:val="00AD5D2E"/>
    <w:rsid w:val="00B07B2C"/>
    <w:rsid w:val="00B230F9"/>
    <w:rsid w:val="00B25180"/>
    <w:rsid w:val="00B25888"/>
    <w:rsid w:val="00B315A2"/>
    <w:rsid w:val="00B416E0"/>
    <w:rsid w:val="00B57134"/>
    <w:rsid w:val="00B610D7"/>
    <w:rsid w:val="00B82ED8"/>
    <w:rsid w:val="00B842AA"/>
    <w:rsid w:val="00B92258"/>
    <w:rsid w:val="00B94101"/>
    <w:rsid w:val="00BA06CE"/>
    <w:rsid w:val="00BA0B06"/>
    <w:rsid w:val="00BA6290"/>
    <w:rsid w:val="00BC163E"/>
    <w:rsid w:val="00BC65DE"/>
    <w:rsid w:val="00BC7C9B"/>
    <w:rsid w:val="00BD200E"/>
    <w:rsid w:val="00BD23B9"/>
    <w:rsid w:val="00C05D4E"/>
    <w:rsid w:val="00C12FEB"/>
    <w:rsid w:val="00C14DE5"/>
    <w:rsid w:val="00C2420B"/>
    <w:rsid w:val="00C4148D"/>
    <w:rsid w:val="00C65E87"/>
    <w:rsid w:val="00C66504"/>
    <w:rsid w:val="00C90554"/>
    <w:rsid w:val="00C941EE"/>
    <w:rsid w:val="00C975F6"/>
    <w:rsid w:val="00CB30C7"/>
    <w:rsid w:val="00CB320A"/>
    <w:rsid w:val="00CB4F91"/>
    <w:rsid w:val="00CB5BAB"/>
    <w:rsid w:val="00CD235E"/>
    <w:rsid w:val="00CD45C2"/>
    <w:rsid w:val="00CD7B29"/>
    <w:rsid w:val="00CE1164"/>
    <w:rsid w:val="00CE2A88"/>
    <w:rsid w:val="00D03A49"/>
    <w:rsid w:val="00D061C7"/>
    <w:rsid w:val="00D06740"/>
    <w:rsid w:val="00D0798D"/>
    <w:rsid w:val="00D24DEE"/>
    <w:rsid w:val="00D4447B"/>
    <w:rsid w:val="00D5334F"/>
    <w:rsid w:val="00D867A5"/>
    <w:rsid w:val="00D94D31"/>
    <w:rsid w:val="00D968FF"/>
    <w:rsid w:val="00DD0346"/>
    <w:rsid w:val="00DE0D6D"/>
    <w:rsid w:val="00DF0345"/>
    <w:rsid w:val="00DF2738"/>
    <w:rsid w:val="00DF2D33"/>
    <w:rsid w:val="00DF37E6"/>
    <w:rsid w:val="00E005AA"/>
    <w:rsid w:val="00E00704"/>
    <w:rsid w:val="00E25E54"/>
    <w:rsid w:val="00E57820"/>
    <w:rsid w:val="00E87786"/>
    <w:rsid w:val="00E93CB6"/>
    <w:rsid w:val="00EB0338"/>
    <w:rsid w:val="00EB12B2"/>
    <w:rsid w:val="00EB19F7"/>
    <w:rsid w:val="00EB3C5F"/>
    <w:rsid w:val="00EC4681"/>
    <w:rsid w:val="00EE3DA7"/>
    <w:rsid w:val="00EE47F4"/>
    <w:rsid w:val="00F07EDF"/>
    <w:rsid w:val="00F263CE"/>
    <w:rsid w:val="00F27DED"/>
    <w:rsid w:val="00F400D5"/>
    <w:rsid w:val="00F40190"/>
    <w:rsid w:val="00F61042"/>
    <w:rsid w:val="00F6332E"/>
    <w:rsid w:val="00F97E6B"/>
    <w:rsid w:val="00FA4547"/>
    <w:rsid w:val="00FA70D3"/>
    <w:rsid w:val="00FB7BEE"/>
    <w:rsid w:val="00FC4951"/>
    <w:rsid w:val="00FE0E7C"/>
    <w:rsid w:val="00FE3E0C"/>
    <w:rsid w:val="00FE4849"/>
    <w:rsid w:val="00FE5D64"/>
    <w:rsid w:val="00FF6789"/>
    <w:rsid w:val="02458EB7"/>
    <w:rsid w:val="0B8C3377"/>
    <w:rsid w:val="11B3A513"/>
    <w:rsid w:val="14D1E10A"/>
    <w:rsid w:val="1B95BDC6"/>
    <w:rsid w:val="253B03D9"/>
    <w:rsid w:val="2B5E7538"/>
    <w:rsid w:val="31373BCC"/>
    <w:rsid w:val="3A45CEB3"/>
    <w:rsid w:val="410A3B04"/>
    <w:rsid w:val="4D278841"/>
    <w:rsid w:val="54EDF929"/>
    <w:rsid w:val="62111D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471D3DF"/>
  <w15:docId w15:val="{672A1881-1228-424B-A1C2-CFDE4807F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XRunningheadodd">
    <w:name w:val="X Running head odd"/>
    <w:pPr>
      <w:tabs>
        <w:tab w:val="center" w:pos="4513"/>
        <w:tab w:val="right" w:pos="5998"/>
      </w:tabs>
      <w:spacing w:after="120"/>
      <w:jc w:val="right"/>
    </w:pPr>
    <w:rPr>
      <w:rFonts w:ascii="Calibri" w:hAnsi="Calibri" w:cs="Arial Unicode MS"/>
      <w:i/>
      <w:iCs/>
      <w:color w:val="000000"/>
      <w:sz w:val="22"/>
      <w:szCs w:val="22"/>
      <w:u w:color="000000"/>
      <w:lang w:val="en-US"/>
    </w:rPr>
  </w:style>
  <w:style w:type="character" w:customStyle="1" w:styleId="Ninguno">
    <w:name w:val="Ninguno"/>
    <w:rPr>
      <w:lang w:val="en-US"/>
    </w:rPr>
  </w:style>
  <w:style w:type="character" w:customStyle="1" w:styleId="NoneB">
    <w:name w:val="None B"/>
    <w:basedOn w:val="Ninguno"/>
    <w:rPr>
      <w:lang w:val="en-US"/>
    </w:rPr>
  </w:style>
  <w:style w:type="paragraph" w:styleId="Footer">
    <w:name w:val="footer"/>
    <w:pPr>
      <w:tabs>
        <w:tab w:val="center" w:pos="4680"/>
        <w:tab w:val="right" w:pos="9360"/>
      </w:tabs>
      <w:jc w:val="center"/>
    </w:pPr>
    <w:rPr>
      <w:rFonts w:ascii="Calibri" w:eastAsia="Calibri" w:hAnsi="Calibri" w:cs="Calibri"/>
      <w:color w:val="000000"/>
      <w:u w:color="000000"/>
      <w:lang w:val="en-US"/>
    </w:rPr>
  </w:style>
  <w:style w:type="paragraph" w:customStyle="1" w:styleId="XRunningheadEven">
    <w:name w:val="X Running head Even"/>
    <w:pPr>
      <w:tabs>
        <w:tab w:val="center" w:pos="4513"/>
        <w:tab w:val="right" w:pos="5998"/>
      </w:tabs>
      <w:spacing w:after="120"/>
      <w:ind w:right="335"/>
    </w:pPr>
    <w:rPr>
      <w:rFonts w:ascii="Calibri" w:hAnsi="Calibri" w:cs="Arial Unicode MS"/>
      <w:i/>
      <w:iCs/>
      <w:color w:val="2D2D2D"/>
      <w:sz w:val="22"/>
      <w:szCs w:val="22"/>
      <w:u w:color="2D2D2D"/>
      <w:lang w:val="en-US"/>
    </w:rPr>
  </w:style>
  <w:style w:type="paragraph" w:customStyle="1" w:styleId="XHeaderFirstPage">
    <w:name w:val="X Header First Page"/>
    <w:pPr>
      <w:tabs>
        <w:tab w:val="center" w:pos="4513"/>
        <w:tab w:val="right" w:pos="5998"/>
      </w:tabs>
      <w:spacing w:after="120"/>
      <w:ind w:right="335"/>
    </w:pPr>
    <w:rPr>
      <w:rFonts w:ascii="Calibri" w:eastAsia="Calibri" w:hAnsi="Calibri" w:cs="Calibri"/>
      <w:color w:val="2D2D2D"/>
      <w:sz w:val="16"/>
      <w:szCs w:val="16"/>
      <w:u w:color="2D2D2D"/>
      <w:lang w:val="en-US"/>
    </w:rPr>
  </w:style>
  <w:style w:type="paragraph" w:customStyle="1" w:styleId="BodyA">
    <w:name w:val="Body A"/>
    <w:rPr>
      <w:rFonts w:eastAsia="Times New Roman"/>
      <w:color w:val="000000"/>
      <w:sz w:val="24"/>
      <w:szCs w:val="24"/>
      <w:u w:color="000000"/>
      <w14:textOutline w14:w="12700" w14:cap="flat" w14:cmpd="sng" w14:algn="ctr">
        <w14:noFill/>
        <w14:prstDash w14:val="solid"/>
        <w14:miter w14:lim="400000"/>
      </w14:textOutline>
    </w:rPr>
  </w:style>
  <w:style w:type="character" w:customStyle="1" w:styleId="Hyperlink0">
    <w:name w:val="Hyperlink.0"/>
    <w:basedOn w:val="Ninguno"/>
    <w:rPr>
      <w:rFonts w:ascii="Calibri" w:eastAsia="Calibri" w:hAnsi="Calibri" w:cs="Calibri"/>
      <w:outline w:val="0"/>
      <w:color w:val="3576BE"/>
      <w:sz w:val="20"/>
      <w:szCs w:val="20"/>
      <w:u w:color="3576BE"/>
      <w:lang w:val="en-US"/>
    </w:rPr>
  </w:style>
  <w:style w:type="paragraph" w:customStyle="1" w:styleId="XPapertitle">
    <w:name w:val="X Paper title"/>
    <w:next w:val="BodyA"/>
    <w:pPr>
      <w:spacing w:before="1200" w:after="320"/>
    </w:pPr>
    <w:rPr>
      <w:rFonts w:ascii="Calibri" w:eastAsia="Calibri" w:hAnsi="Calibri" w:cs="Calibri"/>
      <w:b/>
      <w:bCs/>
      <w:color w:val="000000"/>
      <w:spacing w:val="5"/>
      <w:kern w:val="28"/>
      <w:sz w:val="40"/>
      <w:szCs w:val="40"/>
      <w:u w:color="000000"/>
      <w:lang w:val="en-US"/>
    </w:rPr>
  </w:style>
  <w:style w:type="paragraph" w:customStyle="1" w:styleId="XAuthors">
    <w:name w:val="X Author(s)"/>
    <w:rPr>
      <w:rFonts w:ascii="Calibri" w:hAnsi="Calibri" w:cs="Arial Unicode MS"/>
      <w:color w:val="000000"/>
      <w:sz w:val="24"/>
      <w:szCs w:val="24"/>
      <w:u w:color="000000"/>
      <w:lang w:val="en-US"/>
    </w:rPr>
  </w:style>
  <w:style w:type="paragraph" w:customStyle="1" w:styleId="XAffiliations">
    <w:name w:val="X Affiliations"/>
    <w:pPr>
      <w:spacing w:before="120"/>
    </w:pPr>
    <w:rPr>
      <w:rFonts w:ascii="Calibri" w:hAnsi="Calibri" w:cs="Arial Unicode MS"/>
      <w:color w:val="000000"/>
      <w:u w:color="000000"/>
      <w:lang w:val="en-US"/>
    </w:rPr>
  </w:style>
  <w:style w:type="paragraph" w:customStyle="1" w:styleId="XAbstract">
    <w:name w:val="X Abstract"/>
    <w:pPr>
      <w:spacing w:before="480" w:after="240"/>
      <w:ind w:left="851" w:right="559"/>
      <w:jc w:val="both"/>
    </w:pPr>
    <w:rPr>
      <w:rFonts w:ascii="Calibri" w:hAnsi="Calibri" w:cs="Arial Unicode MS"/>
      <w:color w:val="000000"/>
      <w:sz w:val="22"/>
      <w:szCs w:val="22"/>
      <w:u w:color="000000"/>
      <w:lang w:val="en-US"/>
    </w:rPr>
  </w:style>
  <w:style w:type="character" w:customStyle="1" w:styleId="Hyperlink1">
    <w:name w:val="Hyperlink.1"/>
    <w:basedOn w:val="Ninguno"/>
    <w:rPr>
      <w:rFonts w:ascii="Calibri" w:eastAsia="Calibri" w:hAnsi="Calibri" w:cs="Calibri"/>
      <w:i/>
      <w:iCs/>
      <w:outline w:val="0"/>
      <w:color w:val="0000FF"/>
      <w:u w:val="single" w:color="0000FF"/>
      <w:lang w:val="en-US"/>
    </w:rPr>
  </w:style>
  <w:style w:type="paragraph" w:customStyle="1" w:styleId="XKeywords">
    <w:name w:val="X Keywords"/>
    <w:pPr>
      <w:widowControl w:val="0"/>
      <w:spacing w:before="120"/>
      <w:ind w:left="851"/>
    </w:pPr>
    <w:rPr>
      <w:rFonts w:ascii="Calibri" w:hAnsi="Calibri" w:cs="Arial Unicode MS"/>
      <w:color w:val="000000"/>
      <w:sz w:val="22"/>
      <w:szCs w:val="22"/>
      <w:u w:color="000000"/>
      <w:lang w:val="en-US"/>
    </w:rPr>
  </w:style>
  <w:style w:type="paragraph" w:customStyle="1" w:styleId="XHeading1">
    <w:name w:val="X Heading 1"/>
    <w:next w:val="BodyA"/>
    <w:pPr>
      <w:keepNext/>
      <w:keepLines/>
      <w:suppressAutoHyphens/>
      <w:spacing w:before="320" w:after="120" w:line="320" w:lineRule="exact"/>
      <w:outlineLvl w:val="0"/>
    </w:pPr>
    <w:rPr>
      <w:rFonts w:ascii="Calibri" w:hAnsi="Calibri" w:cs="Arial Unicode MS"/>
      <w:b/>
      <w:bCs/>
      <w:color w:val="000000"/>
      <w:sz w:val="32"/>
      <w:szCs w:val="32"/>
      <w:u w:color="000000"/>
      <w:lang w:val="en-US"/>
    </w:rPr>
  </w:style>
  <w:style w:type="paragraph" w:customStyle="1" w:styleId="XParagraph">
    <w:name w:val="X Paragraph"/>
    <w:link w:val="XParagraphChar"/>
    <w:qFormat/>
    <w:pPr>
      <w:spacing w:after="120" w:line="264" w:lineRule="auto"/>
    </w:pPr>
    <w:rPr>
      <w:rFonts w:ascii="Calibri" w:hAnsi="Calibri" w:cs="Arial Unicode MS"/>
      <w:color w:val="000000"/>
      <w:sz w:val="24"/>
      <w:szCs w:val="24"/>
      <w:u w:color="000000"/>
      <w:lang w:val="en-US"/>
    </w:rPr>
  </w:style>
  <w:style w:type="character" w:customStyle="1" w:styleId="Hyperlink2">
    <w:name w:val="Hyperlink.2"/>
    <w:basedOn w:val="Ninguno"/>
    <w:rPr>
      <w:outline w:val="0"/>
      <w:color w:val="0000FF"/>
      <w:u w:val="single" w:color="0000FF"/>
      <w:lang w:val="en-US"/>
    </w:rPr>
  </w:style>
  <w:style w:type="paragraph" w:customStyle="1" w:styleId="XBulletlist">
    <w:name w:val="X Bullet list"/>
    <w:pPr>
      <w:spacing w:before="60" w:after="120" w:line="264" w:lineRule="auto"/>
      <w:ind w:right="481"/>
    </w:pPr>
    <w:rPr>
      <w:rFonts w:ascii="Calibri" w:hAnsi="Calibri" w:cs="Arial Unicode MS"/>
      <w:color w:val="000000"/>
      <w:sz w:val="24"/>
      <w:szCs w:val="24"/>
      <w:u w:color="000000"/>
      <w:lang w:val="en-US"/>
    </w:rPr>
  </w:style>
  <w:style w:type="numbering" w:customStyle="1" w:styleId="ImportedStyle1">
    <w:name w:val="Imported Style 1"/>
    <w:pPr>
      <w:numPr>
        <w:numId w:val="1"/>
      </w:numPr>
    </w:pPr>
  </w:style>
  <w:style w:type="character" w:customStyle="1" w:styleId="Hyperlink3">
    <w:name w:val="Hyperlink.3"/>
    <w:basedOn w:val="Ninguno"/>
    <w:rPr>
      <w:rFonts w:ascii="Calibri" w:eastAsia="Calibri" w:hAnsi="Calibri" w:cs="Calibri"/>
      <w:outline w:val="0"/>
      <w:color w:val="0000FF"/>
      <w:u w:val="single" w:color="0000FF"/>
      <w:lang w:val="en-US"/>
    </w:rPr>
  </w:style>
  <w:style w:type="paragraph" w:customStyle="1" w:styleId="XNumberedlist">
    <w:name w:val="X Numbered list"/>
    <w:pPr>
      <w:spacing w:before="60" w:after="120" w:line="264" w:lineRule="auto"/>
      <w:ind w:right="482"/>
    </w:pPr>
    <w:rPr>
      <w:rFonts w:ascii="Calibri" w:hAnsi="Calibri" w:cs="Arial Unicode MS"/>
      <w:color w:val="000000"/>
      <w:sz w:val="24"/>
      <w:szCs w:val="24"/>
      <w:u w:color="000000"/>
      <w:lang w:val="en-US"/>
    </w:rPr>
  </w:style>
  <w:style w:type="numbering" w:customStyle="1" w:styleId="ImportedStyle2">
    <w:name w:val="Imported Style 2"/>
    <w:pPr>
      <w:numPr>
        <w:numId w:val="3"/>
      </w:numPr>
    </w:pPr>
  </w:style>
  <w:style w:type="paragraph" w:customStyle="1" w:styleId="XHeading2">
    <w:name w:val="X Heading 2"/>
    <w:next w:val="BodyA"/>
    <w:qFormat/>
    <w:pPr>
      <w:keepNext/>
      <w:keepLines/>
      <w:suppressAutoHyphens/>
      <w:spacing w:before="320" w:after="60" w:line="280" w:lineRule="exact"/>
      <w:outlineLvl w:val="1"/>
    </w:pPr>
    <w:rPr>
      <w:rFonts w:ascii="Calibri" w:hAnsi="Calibri" w:cs="Arial Unicode MS"/>
      <w:i/>
      <w:iCs/>
      <w:color w:val="000000"/>
      <w:sz w:val="28"/>
      <w:szCs w:val="28"/>
      <w:u w:color="000000"/>
      <w:lang w:val="en-US"/>
    </w:rPr>
  </w:style>
  <w:style w:type="paragraph" w:customStyle="1" w:styleId="XTabletitle">
    <w:name w:val="X Table title"/>
    <w:pPr>
      <w:spacing w:before="280" w:after="80"/>
      <w:ind w:left="851" w:hanging="851"/>
    </w:pPr>
    <w:rPr>
      <w:rFonts w:ascii="Calibri" w:eastAsia="Calibri" w:hAnsi="Calibri" w:cs="Calibri"/>
      <w:i/>
      <w:iCs/>
      <w:color w:val="000000"/>
      <w:sz w:val="22"/>
      <w:szCs w:val="22"/>
      <w:u w:color="000000"/>
      <w:lang w:val="en-US"/>
    </w:rPr>
  </w:style>
  <w:style w:type="paragraph" w:customStyle="1" w:styleId="XTable">
    <w:name w:val="X Table"/>
    <w:pPr>
      <w:spacing w:before="40" w:after="40"/>
    </w:pPr>
    <w:rPr>
      <w:rFonts w:ascii="Calibri" w:hAnsi="Calibri" w:cs="Arial Unicode MS"/>
      <w:color w:val="000000"/>
      <w:sz w:val="22"/>
      <w:szCs w:val="22"/>
      <w:u w:color="000000"/>
      <w:lang w:val="en-US"/>
    </w:rPr>
  </w:style>
  <w:style w:type="paragraph" w:customStyle="1" w:styleId="XPicture">
    <w:name w:val="X Picture"/>
    <w:rsid w:val="002904B8"/>
    <w:pPr>
      <w:keepNext/>
      <w:spacing w:before="240"/>
      <w:jc w:val="center"/>
    </w:pPr>
    <w:rPr>
      <w:rFonts w:ascii="Calibri" w:eastAsia="Calibri" w:hAnsi="Calibri" w:cs="Calibri"/>
      <w:i/>
      <w:iCs/>
      <w:color w:val="000000"/>
      <w:sz w:val="18"/>
      <w:szCs w:val="18"/>
      <w:u w:color="000000"/>
    </w:rPr>
  </w:style>
  <w:style w:type="character" w:customStyle="1" w:styleId="apple-converted-space">
    <w:name w:val="apple-converted-space"/>
    <w:basedOn w:val="Ninguno"/>
    <w:rPr>
      <w:lang w:val="en-US"/>
    </w:rPr>
  </w:style>
  <w:style w:type="paragraph" w:customStyle="1" w:styleId="XCaption">
    <w:name w:val="X Caption"/>
    <w:next w:val="BodyA"/>
    <w:pPr>
      <w:spacing w:before="120" w:after="320"/>
      <w:ind w:left="851" w:hanging="851"/>
    </w:pPr>
    <w:rPr>
      <w:rFonts w:ascii="Calibri" w:hAnsi="Calibri" w:cs="Arial Unicode MS"/>
      <w:i/>
      <w:iCs/>
      <w:color w:val="000000"/>
      <w:sz w:val="22"/>
      <w:szCs w:val="22"/>
      <w:u w:color="000000"/>
      <w:lang w:val="en-US"/>
    </w:rPr>
  </w:style>
  <w:style w:type="paragraph" w:customStyle="1" w:styleId="XLongquotation">
    <w:name w:val="X Long quotation"/>
    <w:next w:val="XParagraph"/>
    <w:pPr>
      <w:spacing w:before="120" w:after="120"/>
      <w:ind w:left="567" w:right="708"/>
    </w:pPr>
    <w:rPr>
      <w:rFonts w:ascii="Calibri" w:hAnsi="Calibri" w:cs="Arial Unicode MS"/>
      <w:color w:val="000000"/>
      <w:sz w:val="22"/>
      <w:szCs w:val="22"/>
      <w:u w:color="000000"/>
      <w:lang w:val="en-US"/>
    </w:rPr>
  </w:style>
  <w:style w:type="paragraph" w:customStyle="1" w:styleId="XAcknowledgement">
    <w:name w:val="X Acknowledgement"/>
    <w:pPr>
      <w:spacing w:before="240" w:after="240" w:line="240" w:lineRule="exact"/>
      <w:ind w:left="567" w:right="559"/>
    </w:pPr>
    <w:rPr>
      <w:rFonts w:ascii="Calibri" w:hAnsi="Calibri" w:cs="Arial Unicode MS"/>
      <w:color w:val="000000"/>
      <w:sz w:val="22"/>
      <w:szCs w:val="22"/>
      <w:u w:color="000000"/>
      <w:lang w:val="en-US"/>
    </w:rPr>
  </w:style>
  <w:style w:type="paragraph" w:customStyle="1" w:styleId="XReferencelist">
    <w:name w:val="X Reference list"/>
    <w:pPr>
      <w:spacing w:after="60"/>
    </w:pPr>
    <w:rPr>
      <w:rFonts w:ascii="Calibri" w:hAnsi="Calibri" w:cs="Arial Unicode MS"/>
      <w:color w:val="000000"/>
      <w:sz w:val="22"/>
      <w:szCs w:val="22"/>
      <w:u w:color="000000"/>
      <w:lang w:val="en-US"/>
    </w:rPr>
  </w:style>
  <w:style w:type="character" w:customStyle="1" w:styleId="Hyperlink4">
    <w:name w:val="Hyperlink.4"/>
    <w:basedOn w:val="Ninguno"/>
    <w:rPr>
      <w:outline w:val="0"/>
      <w:color w:val="0000FF"/>
      <w:u w:val="single" w:color="0000FF"/>
      <w:lang w:val="en-US"/>
    </w:rPr>
  </w:style>
  <w:style w:type="character" w:customStyle="1" w:styleId="Hyperlink5">
    <w:name w:val="Hyperlink.5"/>
    <w:basedOn w:val="Ninguno"/>
    <w:rPr>
      <w:outline w:val="0"/>
      <w:color w:val="0000FF"/>
      <w:u w:val="single" w:color="0000FF"/>
      <w:lang w:val="pt-PT"/>
    </w:rPr>
  </w:style>
  <w:style w:type="paragraph" w:customStyle="1" w:styleId="XAuthorBio">
    <w:name w:val="X Author Bio"/>
    <w:qFormat/>
    <w:pPr>
      <w:spacing w:before="240"/>
      <w:ind w:left="2835"/>
      <w:jc w:val="both"/>
    </w:pPr>
    <w:rPr>
      <w:rFonts w:ascii="Calibri" w:hAnsi="Calibri" w:cs="Arial Unicode MS"/>
      <w:color w:val="000000"/>
      <w:sz w:val="22"/>
      <w:szCs w:val="22"/>
      <w:u w:color="000000"/>
      <w:lang w:val="en-US"/>
    </w:rPr>
  </w:style>
  <w:style w:type="table" w:styleId="TableGrid">
    <w:name w:val="Table Grid"/>
    <w:basedOn w:val="TableNormal"/>
    <w:uiPriority w:val="39"/>
    <w:rsid w:val="00B07B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X. Footnote"/>
    <w:basedOn w:val="Normal"/>
    <w:link w:val="FootnoteTextChar"/>
    <w:autoRedefine/>
    <w:qFormat/>
    <w:rsid w:val="00E005AA"/>
    <w:pPr>
      <w:pBdr>
        <w:top w:val="none" w:sz="0" w:space="0" w:color="auto"/>
        <w:left w:val="none" w:sz="0" w:space="0" w:color="auto"/>
        <w:bottom w:val="none" w:sz="0" w:space="0" w:color="auto"/>
        <w:right w:val="none" w:sz="0" w:space="0" w:color="auto"/>
        <w:between w:val="none" w:sz="0" w:space="0" w:color="auto"/>
        <w:bar w:val="none" w:sz="0" w:color="auto"/>
      </w:pBdr>
      <w:contextualSpacing/>
    </w:pPr>
    <w:rPr>
      <w:rFonts w:ascii="Calibri" w:eastAsia="ヒラギノ角ゴ Pro W3" w:hAnsi="Calibri"/>
      <w:color w:val="000000"/>
      <w:sz w:val="18"/>
      <w:bdr w:val="none" w:sz="0" w:space="0" w:color="auto"/>
      <w:lang w:val="en-GB"/>
    </w:rPr>
  </w:style>
  <w:style w:type="character" w:customStyle="1" w:styleId="FootnoteTextChar">
    <w:name w:val="Footnote Text Char"/>
    <w:aliases w:val="X. Footnote Char"/>
    <w:basedOn w:val="DefaultParagraphFont"/>
    <w:link w:val="FootnoteText"/>
    <w:rsid w:val="00E005AA"/>
    <w:rPr>
      <w:rFonts w:ascii="Calibri" w:eastAsia="ヒラギノ角ゴ Pro W3" w:hAnsi="Calibri"/>
      <w:color w:val="000000"/>
      <w:sz w:val="18"/>
      <w:szCs w:val="24"/>
      <w:bdr w:val="none" w:sz="0" w:space="0" w:color="auto"/>
      <w:lang w:eastAsia="en-US"/>
    </w:rPr>
  </w:style>
  <w:style w:type="character" w:styleId="FootnoteReference">
    <w:name w:val="footnote reference"/>
    <w:rsid w:val="00E005AA"/>
    <w:rPr>
      <w:vertAlign w:val="superscript"/>
    </w:rPr>
  </w:style>
  <w:style w:type="character" w:customStyle="1" w:styleId="XParagraphChar">
    <w:name w:val="X Paragraph Char"/>
    <w:link w:val="XParagraph"/>
    <w:rsid w:val="000D05CC"/>
    <w:rPr>
      <w:rFonts w:ascii="Calibri" w:hAnsi="Calibri" w:cs="Arial Unicode MS"/>
      <w:color w:val="000000"/>
      <w:sz w:val="24"/>
      <w:szCs w:val="24"/>
      <w:u w:color="000000"/>
      <w:lang w:val="en-US"/>
    </w:rPr>
  </w:style>
  <w:style w:type="character" w:styleId="UnresolvedMention">
    <w:name w:val="Unresolved Mention"/>
    <w:basedOn w:val="DefaultParagraphFont"/>
    <w:uiPriority w:val="99"/>
    <w:semiHidden/>
    <w:unhideWhenUsed/>
    <w:rsid w:val="009243D4"/>
    <w:rPr>
      <w:color w:val="605E5C"/>
      <w:shd w:val="clear" w:color="auto" w:fill="E1DFDD"/>
    </w:rPr>
  </w:style>
  <w:style w:type="character" w:styleId="PlaceholderText">
    <w:name w:val="Placeholder Text"/>
    <w:basedOn w:val="DefaultParagraphFont"/>
    <w:uiPriority w:val="99"/>
    <w:semiHidden/>
    <w:rsid w:val="00DF0345"/>
    <w:rPr>
      <w:color w:val="808080"/>
    </w:rPr>
  </w:style>
  <w:style w:type="paragraph" w:customStyle="1" w:styleId="referencewithhangingpara">
    <w:name w:val="reference with hanging para"/>
    <w:basedOn w:val="XReferencelist"/>
    <w:qFormat/>
    <w:rsid w:val="004E7706"/>
    <w:pPr>
      <w:ind w:left="284" w:hanging="284"/>
    </w:pPr>
    <w:rPr>
      <w:lang w:val="en-GB"/>
    </w:rPr>
  </w:style>
  <w:style w:type="character" w:styleId="CommentReference">
    <w:name w:val="annotation reference"/>
    <w:basedOn w:val="DefaultParagraphFont"/>
    <w:uiPriority w:val="99"/>
    <w:semiHidden/>
    <w:unhideWhenUsed/>
    <w:rsid w:val="00B315A2"/>
    <w:rPr>
      <w:sz w:val="16"/>
      <w:szCs w:val="16"/>
    </w:rPr>
  </w:style>
  <w:style w:type="paragraph" w:styleId="CommentText">
    <w:name w:val="annotation text"/>
    <w:basedOn w:val="Normal"/>
    <w:link w:val="CommentTextChar"/>
    <w:uiPriority w:val="99"/>
    <w:semiHidden/>
    <w:unhideWhenUsed/>
    <w:rsid w:val="00B315A2"/>
    <w:rPr>
      <w:sz w:val="20"/>
      <w:szCs w:val="20"/>
    </w:rPr>
  </w:style>
  <w:style w:type="character" w:customStyle="1" w:styleId="CommentTextChar">
    <w:name w:val="Comment Text Char"/>
    <w:basedOn w:val="DefaultParagraphFont"/>
    <w:link w:val="CommentText"/>
    <w:uiPriority w:val="99"/>
    <w:semiHidden/>
    <w:rsid w:val="00B315A2"/>
    <w:rPr>
      <w:lang w:val="en-US" w:eastAsia="en-US"/>
    </w:rPr>
  </w:style>
  <w:style w:type="paragraph" w:styleId="CommentSubject">
    <w:name w:val="annotation subject"/>
    <w:basedOn w:val="CommentText"/>
    <w:next w:val="CommentText"/>
    <w:link w:val="CommentSubjectChar"/>
    <w:uiPriority w:val="99"/>
    <w:semiHidden/>
    <w:unhideWhenUsed/>
    <w:rsid w:val="00B315A2"/>
    <w:rPr>
      <w:b/>
      <w:bCs/>
    </w:rPr>
  </w:style>
  <w:style w:type="character" w:customStyle="1" w:styleId="CommentSubjectChar">
    <w:name w:val="Comment Subject Char"/>
    <w:basedOn w:val="CommentTextChar"/>
    <w:link w:val="CommentSubject"/>
    <w:uiPriority w:val="99"/>
    <w:semiHidden/>
    <w:rsid w:val="00B315A2"/>
    <w:rPr>
      <w:b/>
      <w:bCs/>
      <w:lang w:val="en-US" w:eastAsia="en-US"/>
    </w:rPr>
  </w:style>
  <w:style w:type="paragraph" w:styleId="Header">
    <w:name w:val="header"/>
    <w:basedOn w:val="Normal"/>
    <w:link w:val="HeaderChar"/>
    <w:uiPriority w:val="99"/>
    <w:semiHidden/>
    <w:unhideWhenUsed/>
    <w:rsid w:val="00C4148D"/>
    <w:pPr>
      <w:tabs>
        <w:tab w:val="center" w:pos="4513"/>
        <w:tab w:val="right" w:pos="9026"/>
      </w:tabs>
    </w:pPr>
  </w:style>
  <w:style w:type="character" w:customStyle="1" w:styleId="HeaderChar">
    <w:name w:val="Header Char"/>
    <w:basedOn w:val="DefaultParagraphFont"/>
    <w:link w:val="Header"/>
    <w:uiPriority w:val="99"/>
    <w:semiHidden/>
    <w:rsid w:val="00C4148D"/>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1816">
      <w:bodyDiv w:val="1"/>
      <w:marLeft w:val="0"/>
      <w:marRight w:val="0"/>
      <w:marTop w:val="0"/>
      <w:marBottom w:val="0"/>
      <w:divBdr>
        <w:top w:val="none" w:sz="0" w:space="0" w:color="auto"/>
        <w:left w:val="none" w:sz="0" w:space="0" w:color="auto"/>
        <w:bottom w:val="none" w:sz="0" w:space="0" w:color="auto"/>
        <w:right w:val="none" w:sz="0" w:space="0" w:color="auto"/>
      </w:divBdr>
    </w:div>
    <w:div w:id="97918538">
      <w:bodyDiv w:val="1"/>
      <w:marLeft w:val="0"/>
      <w:marRight w:val="0"/>
      <w:marTop w:val="0"/>
      <w:marBottom w:val="0"/>
      <w:divBdr>
        <w:top w:val="none" w:sz="0" w:space="0" w:color="auto"/>
        <w:left w:val="none" w:sz="0" w:space="0" w:color="auto"/>
        <w:bottom w:val="none" w:sz="0" w:space="0" w:color="auto"/>
        <w:right w:val="none" w:sz="0" w:space="0" w:color="auto"/>
      </w:divBdr>
    </w:div>
    <w:div w:id="126319586">
      <w:bodyDiv w:val="1"/>
      <w:marLeft w:val="0"/>
      <w:marRight w:val="0"/>
      <w:marTop w:val="0"/>
      <w:marBottom w:val="0"/>
      <w:divBdr>
        <w:top w:val="none" w:sz="0" w:space="0" w:color="auto"/>
        <w:left w:val="none" w:sz="0" w:space="0" w:color="auto"/>
        <w:bottom w:val="none" w:sz="0" w:space="0" w:color="auto"/>
        <w:right w:val="none" w:sz="0" w:space="0" w:color="auto"/>
      </w:divBdr>
    </w:div>
    <w:div w:id="164593133">
      <w:bodyDiv w:val="1"/>
      <w:marLeft w:val="0"/>
      <w:marRight w:val="0"/>
      <w:marTop w:val="0"/>
      <w:marBottom w:val="0"/>
      <w:divBdr>
        <w:top w:val="none" w:sz="0" w:space="0" w:color="auto"/>
        <w:left w:val="none" w:sz="0" w:space="0" w:color="auto"/>
        <w:bottom w:val="none" w:sz="0" w:space="0" w:color="auto"/>
        <w:right w:val="none" w:sz="0" w:space="0" w:color="auto"/>
      </w:divBdr>
    </w:div>
    <w:div w:id="206963011">
      <w:bodyDiv w:val="1"/>
      <w:marLeft w:val="0"/>
      <w:marRight w:val="0"/>
      <w:marTop w:val="0"/>
      <w:marBottom w:val="0"/>
      <w:divBdr>
        <w:top w:val="none" w:sz="0" w:space="0" w:color="auto"/>
        <w:left w:val="none" w:sz="0" w:space="0" w:color="auto"/>
        <w:bottom w:val="none" w:sz="0" w:space="0" w:color="auto"/>
        <w:right w:val="none" w:sz="0" w:space="0" w:color="auto"/>
      </w:divBdr>
      <w:divsChild>
        <w:div w:id="553195245">
          <w:marLeft w:val="0"/>
          <w:marRight w:val="0"/>
          <w:marTop w:val="0"/>
          <w:marBottom w:val="0"/>
          <w:divBdr>
            <w:top w:val="none" w:sz="0" w:space="0" w:color="auto"/>
            <w:left w:val="none" w:sz="0" w:space="0" w:color="auto"/>
            <w:bottom w:val="none" w:sz="0" w:space="0" w:color="auto"/>
            <w:right w:val="none" w:sz="0" w:space="0" w:color="auto"/>
          </w:divBdr>
        </w:div>
        <w:div w:id="199630155">
          <w:marLeft w:val="0"/>
          <w:marRight w:val="0"/>
          <w:marTop w:val="0"/>
          <w:marBottom w:val="0"/>
          <w:divBdr>
            <w:top w:val="none" w:sz="0" w:space="0" w:color="auto"/>
            <w:left w:val="none" w:sz="0" w:space="0" w:color="auto"/>
            <w:bottom w:val="none" w:sz="0" w:space="0" w:color="auto"/>
            <w:right w:val="none" w:sz="0" w:space="0" w:color="auto"/>
          </w:divBdr>
        </w:div>
        <w:div w:id="1444029967">
          <w:marLeft w:val="0"/>
          <w:marRight w:val="0"/>
          <w:marTop w:val="0"/>
          <w:marBottom w:val="0"/>
          <w:divBdr>
            <w:top w:val="none" w:sz="0" w:space="0" w:color="auto"/>
            <w:left w:val="none" w:sz="0" w:space="0" w:color="auto"/>
            <w:bottom w:val="none" w:sz="0" w:space="0" w:color="auto"/>
            <w:right w:val="none" w:sz="0" w:space="0" w:color="auto"/>
          </w:divBdr>
        </w:div>
        <w:div w:id="233861171">
          <w:marLeft w:val="0"/>
          <w:marRight w:val="0"/>
          <w:marTop w:val="0"/>
          <w:marBottom w:val="0"/>
          <w:divBdr>
            <w:top w:val="none" w:sz="0" w:space="0" w:color="auto"/>
            <w:left w:val="none" w:sz="0" w:space="0" w:color="auto"/>
            <w:bottom w:val="none" w:sz="0" w:space="0" w:color="auto"/>
            <w:right w:val="none" w:sz="0" w:space="0" w:color="auto"/>
          </w:divBdr>
        </w:div>
        <w:div w:id="267011831">
          <w:marLeft w:val="0"/>
          <w:marRight w:val="0"/>
          <w:marTop w:val="0"/>
          <w:marBottom w:val="0"/>
          <w:divBdr>
            <w:top w:val="none" w:sz="0" w:space="0" w:color="auto"/>
            <w:left w:val="none" w:sz="0" w:space="0" w:color="auto"/>
            <w:bottom w:val="none" w:sz="0" w:space="0" w:color="auto"/>
            <w:right w:val="none" w:sz="0" w:space="0" w:color="auto"/>
          </w:divBdr>
        </w:div>
        <w:div w:id="152113930">
          <w:marLeft w:val="0"/>
          <w:marRight w:val="0"/>
          <w:marTop w:val="0"/>
          <w:marBottom w:val="0"/>
          <w:divBdr>
            <w:top w:val="none" w:sz="0" w:space="0" w:color="auto"/>
            <w:left w:val="none" w:sz="0" w:space="0" w:color="auto"/>
            <w:bottom w:val="none" w:sz="0" w:space="0" w:color="auto"/>
            <w:right w:val="none" w:sz="0" w:space="0" w:color="auto"/>
          </w:divBdr>
        </w:div>
        <w:div w:id="2119828736">
          <w:marLeft w:val="0"/>
          <w:marRight w:val="0"/>
          <w:marTop w:val="0"/>
          <w:marBottom w:val="0"/>
          <w:divBdr>
            <w:top w:val="none" w:sz="0" w:space="0" w:color="auto"/>
            <w:left w:val="none" w:sz="0" w:space="0" w:color="auto"/>
            <w:bottom w:val="none" w:sz="0" w:space="0" w:color="auto"/>
            <w:right w:val="none" w:sz="0" w:space="0" w:color="auto"/>
          </w:divBdr>
        </w:div>
        <w:div w:id="1488284332">
          <w:marLeft w:val="0"/>
          <w:marRight w:val="0"/>
          <w:marTop w:val="0"/>
          <w:marBottom w:val="0"/>
          <w:divBdr>
            <w:top w:val="none" w:sz="0" w:space="0" w:color="auto"/>
            <w:left w:val="none" w:sz="0" w:space="0" w:color="auto"/>
            <w:bottom w:val="none" w:sz="0" w:space="0" w:color="auto"/>
            <w:right w:val="none" w:sz="0" w:space="0" w:color="auto"/>
          </w:divBdr>
        </w:div>
        <w:div w:id="1816682715">
          <w:marLeft w:val="0"/>
          <w:marRight w:val="0"/>
          <w:marTop w:val="0"/>
          <w:marBottom w:val="0"/>
          <w:divBdr>
            <w:top w:val="none" w:sz="0" w:space="0" w:color="auto"/>
            <w:left w:val="none" w:sz="0" w:space="0" w:color="auto"/>
            <w:bottom w:val="none" w:sz="0" w:space="0" w:color="auto"/>
            <w:right w:val="none" w:sz="0" w:space="0" w:color="auto"/>
          </w:divBdr>
        </w:div>
        <w:div w:id="1282565257">
          <w:marLeft w:val="0"/>
          <w:marRight w:val="0"/>
          <w:marTop w:val="0"/>
          <w:marBottom w:val="0"/>
          <w:divBdr>
            <w:top w:val="none" w:sz="0" w:space="0" w:color="auto"/>
            <w:left w:val="none" w:sz="0" w:space="0" w:color="auto"/>
            <w:bottom w:val="none" w:sz="0" w:space="0" w:color="auto"/>
            <w:right w:val="none" w:sz="0" w:space="0" w:color="auto"/>
          </w:divBdr>
        </w:div>
        <w:div w:id="181744176">
          <w:marLeft w:val="0"/>
          <w:marRight w:val="0"/>
          <w:marTop w:val="0"/>
          <w:marBottom w:val="0"/>
          <w:divBdr>
            <w:top w:val="none" w:sz="0" w:space="0" w:color="auto"/>
            <w:left w:val="none" w:sz="0" w:space="0" w:color="auto"/>
            <w:bottom w:val="none" w:sz="0" w:space="0" w:color="auto"/>
            <w:right w:val="none" w:sz="0" w:space="0" w:color="auto"/>
          </w:divBdr>
        </w:div>
        <w:div w:id="2084257646">
          <w:marLeft w:val="0"/>
          <w:marRight w:val="0"/>
          <w:marTop w:val="0"/>
          <w:marBottom w:val="0"/>
          <w:divBdr>
            <w:top w:val="none" w:sz="0" w:space="0" w:color="auto"/>
            <w:left w:val="none" w:sz="0" w:space="0" w:color="auto"/>
            <w:bottom w:val="none" w:sz="0" w:space="0" w:color="auto"/>
            <w:right w:val="none" w:sz="0" w:space="0" w:color="auto"/>
          </w:divBdr>
        </w:div>
      </w:divsChild>
    </w:div>
    <w:div w:id="217589935">
      <w:bodyDiv w:val="1"/>
      <w:marLeft w:val="0"/>
      <w:marRight w:val="0"/>
      <w:marTop w:val="0"/>
      <w:marBottom w:val="0"/>
      <w:divBdr>
        <w:top w:val="none" w:sz="0" w:space="0" w:color="auto"/>
        <w:left w:val="none" w:sz="0" w:space="0" w:color="auto"/>
        <w:bottom w:val="none" w:sz="0" w:space="0" w:color="auto"/>
        <w:right w:val="none" w:sz="0" w:space="0" w:color="auto"/>
      </w:divBdr>
    </w:div>
    <w:div w:id="578563476">
      <w:bodyDiv w:val="1"/>
      <w:marLeft w:val="0"/>
      <w:marRight w:val="0"/>
      <w:marTop w:val="0"/>
      <w:marBottom w:val="0"/>
      <w:divBdr>
        <w:top w:val="none" w:sz="0" w:space="0" w:color="auto"/>
        <w:left w:val="none" w:sz="0" w:space="0" w:color="auto"/>
        <w:bottom w:val="none" w:sz="0" w:space="0" w:color="auto"/>
        <w:right w:val="none" w:sz="0" w:space="0" w:color="auto"/>
      </w:divBdr>
    </w:div>
    <w:div w:id="604266965">
      <w:bodyDiv w:val="1"/>
      <w:marLeft w:val="0"/>
      <w:marRight w:val="0"/>
      <w:marTop w:val="0"/>
      <w:marBottom w:val="0"/>
      <w:divBdr>
        <w:top w:val="none" w:sz="0" w:space="0" w:color="auto"/>
        <w:left w:val="none" w:sz="0" w:space="0" w:color="auto"/>
        <w:bottom w:val="none" w:sz="0" w:space="0" w:color="auto"/>
        <w:right w:val="none" w:sz="0" w:space="0" w:color="auto"/>
      </w:divBdr>
    </w:div>
    <w:div w:id="709301234">
      <w:bodyDiv w:val="1"/>
      <w:marLeft w:val="0"/>
      <w:marRight w:val="0"/>
      <w:marTop w:val="0"/>
      <w:marBottom w:val="0"/>
      <w:divBdr>
        <w:top w:val="none" w:sz="0" w:space="0" w:color="auto"/>
        <w:left w:val="none" w:sz="0" w:space="0" w:color="auto"/>
        <w:bottom w:val="none" w:sz="0" w:space="0" w:color="auto"/>
        <w:right w:val="none" w:sz="0" w:space="0" w:color="auto"/>
      </w:divBdr>
    </w:div>
    <w:div w:id="762411571">
      <w:bodyDiv w:val="1"/>
      <w:marLeft w:val="0"/>
      <w:marRight w:val="0"/>
      <w:marTop w:val="0"/>
      <w:marBottom w:val="0"/>
      <w:divBdr>
        <w:top w:val="none" w:sz="0" w:space="0" w:color="auto"/>
        <w:left w:val="none" w:sz="0" w:space="0" w:color="auto"/>
        <w:bottom w:val="none" w:sz="0" w:space="0" w:color="auto"/>
        <w:right w:val="none" w:sz="0" w:space="0" w:color="auto"/>
      </w:divBdr>
      <w:divsChild>
        <w:div w:id="530533689">
          <w:marLeft w:val="0"/>
          <w:marRight w:val="0"/>
          <w:marTop w:val="0"/>
          <w:marBottom w:val="0"/>
          <w:divBdr>
            <w:top w:val="none" w:sz="0" w:space="0" w:color="auto"/>
            <w:left w:val="none" w:sz="0" w:space="0" w:color="auto"/>
            <w:bottom w:val="none" w:sz="0" w:space="0" w:color="auto"/>
            <w:right w:val="none" w:sz="0" w:space="0" w:color="auto"/>
          </w:divBdr>
        </w:div>
        <w:div w:id="276759622">
          <w:marLeft w:val="0"/>
          <w:marRight w:val="0"/>
          <w:marTop w:val="0"/>
          <w:marBottom w:val="0"/>
          <w:divBdr>
            <w:top w:val="none" w:sz="0" w:space="0" w:color="auto"/>
            <w:left w:val="none" w:sz="0" w:space="0" w:color="auto"/>
            <w:bottom w:val="none" w:sz="0" w:space="0" w:color="auto"/>
            <w:right w:val="none" w:sz="0" w:space="0" w:color="auto"/>
          </w:divBdr>
        </w:div>
        <w:div w:id="2085293573">
          <w:marLeft w:val="0"/>
          <w:marRight w:val="0"/>
          <w:marTop w:val="0"/>
          <w:marBottom w:val="0"/>
          <w:divBdr>
            <w:top w:val="none" w:sz="0" w:space="0" w:color="auto"/>
            <w:left w:val="none" w:sz="0" w:space="0" w:color="auto"/>
            <w:bottom w:val="none" w:sz="0" w:space="0" w:color="auto"/>
            <w:right w:val="none" w:sz="0" w:space="0" w:color="auto"/>
          </w:divBdr>
        </w:div>
        <w:div w:id="1337146835">
          <w:marLeft w:val="0"/>
          <w:marRight w:val="0"/>
          <w:marTop w:val="0"/>
          <w:marBottom w:val="0"/>
          <w:divBdr>
            <w:top w:val="none" w:sz="0" w:space="0" w:color="auto"/>
            <w:left w:val="none" w:sz="0" w:space="0" w:color="auto"/>
            <w:bottom w:val="none" w:sz="0" w:space="0" w:color="auto"/>
            <w:right w:val="none" w:sz="0" w:space="0" w:color="auto"/>
          </w:divBdr>
        </w:div>
        <w:div w:id="1814062192">
          <w:marLeft w:val="0"/>
          <w:marRight w:val="0"/>
          <w:marTop w:val="0"/>
          <w:marBottom w:val="0"/>
          <w:divBdr>
            <w:top w:val="none" w:sz="0" w:space="0" w:color="auto"/>
            <w:left w:val="none" w:sz="0" w:space="0" w:color="auto"/>
            <w:bottom w:val="none" w:sz="0" w:space="0" w:color="auto"/>
            <w:right w:val="none" w:sz="0" w:space="0" w:color="auto"/>
          </w:divBdr>
        </w:div>
        <w:div w:id="808667718">
          <w:marLeft w:val="0"/>
          <w:marRight w:val="0"/>
          <w:marTop w:val="0"/>
          <w:marBottom w:val="0"/>
          <w:divBdr>
            <w:top w:val="none" w:sz="0" w:space="0" w:color="auto"/>
            <w:left w:val="none" w:sz="0" w:space="0" w:color="auto"/>
            <w:bottom w:val="none" w:sz="0" w:space="0" w:color="auto"/>
            <w:right w:val="none" w:sz="0" w:space="0" w:color="auto"/>
          </w:divBdr>
        </w:div>
        <w:div w:id="1786345670">
          <w:marLeft w:val="0"/>
          <w:marRight w:val="0"/>
          <w:marTop w:val="0"/>
          <w:marBottom w:val="0"/>
          <w:divBdr>
            <w:top w:val="none" w:sz="0" w:space="0" w:color="auto"/>
            <w:left w:val="none" w:sz="0" w:space="0" w:color="auto"/>
            <w:bottom w:val="none" w:sz="0" w:space="0" w:color="auto"/>
            <w:right w:val="none" w:sz="0" w:space="0" w:color="auto"/>
          </w:divBdr>
        </w:div>
        <w:div w:id="20517683">
          <w:marLeft w:val="0"/>
          <w:marRight w:val="0"/>
          <w:marTop w:val="0"/>
          <w:marBottom w:val="0"/>
          <w:divBdr>
            <w:top w:val="none" w:sz="0" w:space="0" w:color="auto"/>
            <w:left w:val="none" w:sz="0" w:space="0" w:color="auto"/>
            <w:bottom w:val="none" w:sz="0" w:space="0" w:color="auto"/>
            <w:right w:val="none" w:sz="0" w:space="0" w:color="auto"/>
          </w:divBdr>
        </w:div>
        <w:div w:id="195847352">
          <w:marLeft w:val="0"/>
          <w:marRight w:val="0"/>
          <w:marTop w:val="0"/>
          <w:marBottom w:val="0"/>
          <w:divBdr>
            <w:top w:val="none" w:sz="0" w:space="0" w:color="auto"/>
            <w:left w:val="none" w:sz="0" w:space="0" w:color="auto"/>
            <w:bottom w:val="none" w:sz="0" w:space="0" w:color="auto"/>
            <w:right w:val="none" w:sz="0" w:space="0" w:color="auto"/>
          </w:divBdr>
        </w:div>
        <w:div w:id="514615230">
          <w:marLeft w:val="0"/>
          <w:marRight w:val="0"/>
          <w:marTop w:val="0"/>
          <w:marBottom w:val="0"/>
          <w:divBdr>
            <w:top w:val="none" w:sz="0" w:space="0" w:color="auto"/>
            <w:left w:val="none" w:sz="0" w:space="0" w:color="auto"/>
            <w:bottom w:val="none" w:sz="0" w:space="0" w:color="auto"/>
            <w:right w:val="none" w:sz="0" w:space="0" w:color="auto"/>
          </w:divBdr>
        </w:div>
        <w:div w:id="109128262">
          <w:marLeft w:val="0"/>
          <w:marRight w:val="0"/>
          <w:marTop w:val="0"/>
          <w:marBottom w:val="0"/>
          <w:divBdr>
            <w:top w:val="none" w:sz="0" w:space="0" w:color="auto"/>
            <w:left w:val="none" w:sz="0" w:space="0" w:color="auto"/>
            <w:bottom w:val="none" w:sz="0" w:space="0" w:color="auto"/>
            <w:right w:val="none" w:sz="0" w:space="0" w:color="auto"/>
          </w:divBdr>
        </w:div>
        <w:div w:id="1655521626">
          <w:marLeft w:val="0"/>
          <w:marRight w:val="0"/>
          <w:marTop w:val="0"/>
          <w:marBottom w:val="0"/>
          <w:divBdr>
            <w:top w:val="none" w:sz="0" w:space="0" w:color="auto"/>
            <w:left w:val="none" w:sz="0" w:space="0" w:color="auto"/>
            <w:bottom w:val="none" w:sz="0" w:space="0" w:color="auto"/>
            <w:right w:val="none" w:sz="0" w:space="0" w:color="auto"/>
          </w:divBdr>
        </w:div>
      </w:divsChild>
    </w:div>
    <w:div w:id="789783199">
      <w:bodyDiv w:val="1"/>
      <w:marLeft w:val="0"/>
      <w:marRight w:val="0"/>
      <w:marTop w:val="0"/>
      <w:marBottom w:val="0"/>
      <w:divBdr>
        <w:top w:val="none" w:sz="0" w:space="0" w:color="auto"/>
        <w:left w:val="none" w:sz="0" w:space="0" w:color="auto"/>
        <w:bottom w:val="none" w:sz="0" w:space="0" w:color="auto"/>
        <w:right w:val="none" w:sz="0" w:space="0" w:color="auto"/>
      </w:divBdr>
    </w:div>
    <w:div w:id="800273165">
      <w:bodyDiv w:val="1"/>
      <w:marLeft w:val="0"/>
      <w:marRight w:val="0"/>
      <w:marTop w:val="0"/>
      <w:marBottom w:val="0"/>
      <w:divBdr>
        <w:top w:val="none" w:sz="0" w:space="0" w:color="auto"/>
        <w:left w:val="none" w:sz="0" w:space="0" w:color="auto"/>
        <w:bottom w:val="none" w:sz="0" w:space="0" w:color="auto"/>
        <w:right w:val="none" w:sz="0" w:space="0" w:color="auto"/>
      </w:divBdr>
    </w:div>
    <w:div w:id="839127350">
      <w:bodyDiv w:val="1"/>
      <w:marLeft w:val="0"/>
      <w:marRight w:val="0"/>
      <w:marTop w:val="0"/>
      <w:marBottom w:val="0"/>
      <w:divBdr>
        <w:top w:val="none" w:sz="0" w:space="0" w:color="auto"/>
        <w:left w:val="none" w:sz="0" w:space="0" w:color="auto"/>
        <w:bottom w:val="none" w:sz="0" w:space="0" w:color="auto"/>
        <w:right w:val="none" w:sz="0" w:space="0" w:color="auto"/>
      </w:divBdr>
    </w:div>
    <w:div w:id="890919150">
      <w:bodyDiv w:val="1"/>
      <w:marLeft w:val="0"/>
      <w:marRight w:val="0"/>
      <w:marTop w:val="0"/>
      <w:marBottom w:val="0"/>
      <w:divBdr>
        <w:top w:val="none" w:sz="0" w:space="0" w:color="auto"/>
        <w:left w:val="none" w:sz="0" w:space="0" w:color="auto"/>
        <w:bottom w:val="none" w:sz="0" w:space="0" w:color="auto"/>
        <w:right w:val="none" w:sz="0" w:space="0" w:color="auto"/>
      </w:divBdr>
    </w:div>
    <w:div w:id="952174059">
      <w:bodyDiv w:val="1"/>
      <w:marLeft w:val="0"/>
      <w:marRight w:val="0"/>
      <w:marTop w:val="0"/>
      <w:marBottom w:val="0"/>
      <w:divBdr>
        <w:top w:val="none" w:sz="0" w:space="0" w:color="auto"/>
        <w:left w:val="none" w:sz="0" w:space="0" w:color="auto"/>
        <w:bottom w:val="none" w:sz="0" w:space="0" w:color="auto"/>
        <w:right w:val="none" w:sz="0" w:space="0" w:color="auto"/>
      </w:divBdr>
    </w:div>
    <w:div w:id="955408755">
      <w:bodyDiv w:val="1"/>
      <w:marLeft w:val="0"/>
      <w:marRight w:val="0"/>
      <w:marTop w:val="0"/>
      <w:marBottom w:val="0"/>
      <w:divBdr>
        <w:top w:val="none" w:sz="0" w:space="0" w:color="auto"/>
        <w:left w:val="none" w:sz="0" w:space="0" w:color="auto"/>
        <w:bottom w:val="none" w:sz="0" w:space="0" w:color="auto"/>
        <w:right w:val="none" w:sz="0" w:space="0" w:color="auto"/>
      </w:divBdr>
    </w:div>
    <w:div w:id="975913635">
      <w:bodyDiv w:val="1"/>
      <w:marLeft w:val="0"/>
      <w:marRight w:val="0"/>
      <w:marTop w:val="0"/>
      <w:marBottom w:val="0"/>
      <w:divBdr>
        <w:top w:val="none" w:sz="0" w:space="0" w:color="auto"/>
        <w:left w:val="none" w:sz="0" w:space="0" w:color="auto"/>
        <w:bottom w:val="none" w:sz="0" w:space="0" w:color="auto"/>
        <w:right w:val="none" w:sz="0" w:space="0" w:color="auto"/>
      </w:divBdr>
    </w:div>
    <w:div w:id="980035338">
      <w:bodyDiv w:val="1"/>
      <w:marLeft w:val="0"/>
      <w:marRight w:val="0"/>
      <w:marTop w:val="0"/>
      <w:marBottom w:val="0"/>
      <w:divBdr>
        <w:top w:val="none" w:sz="0" w:space="0" w:color="auto"/>
        <w:left w:val="none" w:sz="0" w:space="0" w:color="auto"/>
        <w:bottom w:val="none" w:sz="0" w:space="0" w:color="auto"/>
        <w:right w:val="none" w:sz="0" w:space="0" w:color="auto"/>
      </w:divBdr>
    </w:div>
    <w:div w:id="1007946237">
      <w:bodyDiv w:val="1"/>
      <w:marLeft w:val="0"/>
      <w:marRight w:val="0"/>
      <w:marTop w:val="0"/>
      <w:marBottom w:val="0"/>
      <w:divBdr>
        <w:top w:val="none" w:sz="0" w:space="0" w:color="auto"/>
        <w:left w:val="none" w:sz="0" w:space="0" w:color="auto"/>
        <w:bottom w:val="none" w:sz="0" w:space="0" w:color="auto"/>
        <w:right w:val="none" w:sz="0" w:space="0" w:color="auto"/>
      </w:divBdr>
    </w:div>
    <w:div w:id="1014115930">
      <w:bodyDiv w:val="1"/>
      <w:marLeft w:val="0"/>
      <w:marRight w:val="0"/>
      <w:marTop w:val="0"/>
      <w:marBottom w:val="0"/>
      <w:divBdr>
        <w:top w:val="none" w:sz="0" w:space="0" w:color="auto"/>
        <w:left w:val="none" w:sz="0" w:space="0" w:color="auto"/>
        <w:bottom w:val="none" w:sz="0" w:space="0" w:color="auto"/>
        <w:right w:val="none" w:sz="0" w:space="0" w:color="auto"/>
      </w:divBdr>
    </w:div>
    <w:div w:id="1039863588">
      <w:bodyDiv w:val="1"/>
      <w:marLeft w:val="0"/>
      <w:marRight w:val="0"/>
      <w:marTop w:val="0"/>
      <w:marBottom w:val="0"/>
      <w:divBdr>
        <w:top w:val="none" w:sz="0" w:space="0" w:color="auto"/>
        <w:left w:val="none" w:sz="0" w:space="0" w:color="auto"/>
        <w:bottom w:val="none" w:sz="0" w:space="0" w:color="auto"/>
        <w:right w:val="none" w:sz="0" w:space="0" w:color="auto"/>
      </w:divBdr>
    </w:div>
    <w:div w:id="1052730364">
      <w:bodyDiv w:val="1"/>
      <w:marLeft w:val="0"/>
      <w:marRight w:val="0"/>
      <w:marTop w:val="0"/>
      <w:marBottom w:val="0"/>
      <w:divBdr>
        <w:top w:val="none" w:sz="0" w:space="0" w:color="auto"/>
        <w:left w:val="none" w:sz="0" w:space="0" w:color="auto"/>
        <w:bottom w:val="none" w:sz="0" w:space="0" w:color="auto"/>
        <w:right w:val="none" w:sz="0" w:space="0" w:color="auto"/>
      </w:divBdr>
    </w:div>
    <w:div w:id="1072846549">
      <w:bodyDiv w:val="1"/>
      <w:marLeft w:val="0"/>
      <w:marRight w:val="0"/>
      <w:marTop w:val="0"/>
      <w:marBottom w:val="0"/>
      <w:divBdr>
        <w:top w:val="none" w:sz="0" w:space="0" w:color="auto"/>
        <w:left w:val="none" w:sz="0" w:space="0" w:color="auto"/>
        <w:bottom w:val="none" w:sz="0" w:space="0" w:color="auto"/>
        <w:right w:val="none" w:sz="0" w:space="0" w:color="auto"/>
      </w:divBdr>
    </w:div>
    <w:div w:id="1081566519">
      <w:bodyDiv w:val="1"/>
      <w:marLeft w:val="0"/>
      <w:marRight w:val="0"/>
      <w:marTop w:val="0"/>
      <w:marBottom w:val="0"/>
      <w:divBdr>
        <w:top w:val="none" w:sz="0" w:space="0" w:color="auto"/>
        <w:left w:val="none" w:sz="0" w:space="0" w:color="auto"/>
        <w:bottom w:val="none" w:sz="0" w:space="0" w:color="auto"/>
        <w:right w:val="none" w:sz="0" w:space="0" w:color="auto"/>
      </w:divBdr>
      <w:divsChild>
        <w:div w:id="2035182434">
          <w:marLeft w:val="0"/>
          <w:marRight w:val="0"/>
          <w:marTop w:val="0"/>
          <w:marBottom w:val="0"/>
          <w:divBdr>
            <w:top w:val="none" w:sz="0" w:space="0" w:color="auto"/>
            <w:left w:val="none" w:sz="0" w:space="0" w:color="auto"/>
            <w:bottom w:val="none" w:sz="0" w:space="0" w:color="auto"/>
            <w:right w:val="none" w:sz="0" w:space="0" w:color="auto"/>
          </w:divBdr>
        </w:div>
        <w:div w:id="1041202892">
          <w:marLeft w:val="0"/>
          <w:marRight w:val="0"/>
          <w:marTop w:val="0"/>
          <w:marBottom w:val="0"/>
          <w:divBdr>
            <w:top w:val="none" w:sz="0" w:space="0" w:color="auto"/>
            <w:left w:val="none" w:sz="0" w:space="0" w:color="auto"/>
            <w:bottom w:val="none" w:sz="0" w:space="0" w:color="auto"/>
            <w:right w:val="none" w:sz="0" w:space="0" w:color="auto"/>
          </w:divBdr>
        </w:div>
        <w:div w:id="203249185">
          <w:marLeft w:val="0"/>
          <w:marRight w:val="0"/>
          <w:marTop w:val="0"/>
          <w:marBottom w:val="0"/>
          <w:divBdr>
            <w:top w:val="none" w:sz="0" w:space="0" w:color="auto"/>
            <w:left w:val="none" w:sz="0" w:space="0" w:color="auto"/>
            <w:bottom w:val="none" w:sz="0" w:space="0" w:color="auto"/>
            <w:right w:val="none" w:sz="0" w:space="0" w:color="auto"/>
          </w:divBdr>
        </w:div>
        <w:div w:id="1121222176">
          <w:marLeft w:val="0"/>
          <w:marRight w:val="0"/>
          <w:marTop w:val="0"/>
          <w:marBottom w:val="0"/>
          <w:divBdr>
            <w:top w:val="none" w:sz="0" w:space="0" w:color="auto"/>
            <w:left w:val="none" w:sz="0" w:space="0" w:color="auto"/>
            <w:bottom w:val="none" w:sz="0" w:space="0" w:color="auto"/>
            <w:right w:val="none" w:sz="0" w:space="0" w:color="auto"/>
          </w:divBdr>
        </w:div>
        <w:div w:id="1172791205">
          <w:marLeft w:val="0"/>
          <w:marRight w:val="0"/>
          <w:marTop w:val="0"/>
          <w:marBottom w:val="0"/>
          <w:divBdr>
            <w:top w:val="none" w:sz="0" w:space="0" w:color="auto"/>
            <w:left w:val="none" w:sz="0" w:space="0" w:color="auto"/>
            <w:bottom w:val="none" w:sz="0" w:space="0" w:color="auto"/>
            <w:right w:val="none" w:sz="0" w:space="0" w:color="auto"/>
          </w:divBdr>
        </w:div>
        <w:div w:id="1820420837">
          <w:marLeft w:val="0"/>
          <w:marRight w:val="0"/>
          <w:marTop w:val="0"/>
          <w:marBottom w:val="0"/>
          <w:divBdr>
            <w:top w:val="none" w:sz="0" w:space="0" w:color="auto"/>
            <w:left w:val="none" w:sz="0" w:space="0" w:color="auto"/>
            <w:bottom w:val="none" w:sz="0" w:space="0" w:color="auto"/>
            <w:right w:val="none" w:sz="0" w:space="0" w:color="auto"/>
          </w:divBdr>
        </w:div>
        <w:div w:id="154418009">
          <w:marLeft w:val="0"/>
          <w:marRight w:val="0"/>
          <w:marTop w:val="0"/>
          <w:marBottom w:val="0"/>
          <w:divBdr>
            <w:top w:val="none" w:sz="0" w:space="0" w:color="auto"/>
            <w:left w:val="none" w:sz="0" w:space="0" w:color="auto"/>
            <w:bottom w:val="none" w:sz="0" w:space="0" w:color="auto"/>
            <w:right w:val="none" w:sz="0" w:space="0" w:color="auto"/>
          </w:divBdr>
        </w:div>
        <w:div w:id="1491749665">
          <w:marLeft w:val="0"/>
          <w:marRight w:val="0"/>
          <w:marTop w:val="0"/>
          <w:marBottom w:val="0"/>
          <w:divBdr>
            <w:top w:val="none" w:sz="0" w:space="0" w:color="auto"/>
            <w:left w:val="none" w:sz="0" w:space="0" w:color="auto"/>
            <w:bottom w:val="none" w:sz="0" w:space="0" w:color="auto"/>
            <w:right w:val="none" w:sz="0" w:space="0" w:color="auto"/>
          </w:divBdr>
        </w:div>
        <w:div w:id="1168256072">
          <w:marLeft w:val="0"/>
          <w:marRight w:val="0"/>
          <w:marTop w:val="0"/>
          <w:marBottom w:val="0"/>
          <w:divBdr>
            <w:top w:val="none" w:sz="0" w:space="0" w:color="auto"/>
            <w:left w:val="none" w:sz="0" w:space="0" w:color="auto"/>
            <w:bottom w:val="none" w:sz="0" w:space="0" w:color="auto"/>
            <w:right w:val="none" w:sz="0" w:space="0" w:color="auto"/>
          </w:divBdr>
        </w:div>
        <w:div w:id="1816532595">
          <w:marLeft w:val="0"/>
          <w:marRight w:val="0"/>
          <w:marTop w:val="0"/>
          <w:marBottom w:val="0"/>
          <w:divBdr>
            <w:top w:val="none" w:sz="0" w:space="0" w:color="auto"/>
            <w:left w:val="none" w:sz="0" w:space="0" w:color="auto"/>
            <w:bottom w:val="none" w:sz="0" w:space="0" w:color="auto"/>
            <w:right w:val="none" w:sz="0" w:space="0" w:color="auto"/>
          </w:divBdr>
        </w:div>
        <w:div w:id="956715827">
          <w:marLeft w:val="0"/>
          <w:marRight w:val="0"/>
          <w:marTop w:val="0"/>
          <w:marBottom w:val="0"/>
          <w:divBdr>
            <w:top w:val="none" w:sz="0" w:space="0" w:color="auto"/>
            <w:left w:val="none" w:sz="0" w:space="0" w:color="auto"/>
            <w:bottom w:val="none" w:sz="0" w:space="0" w:color="auto"/>
            <w:right w:val="none" w:sz="0" w:space="0" w:color="auto"/>
          </w:divBdr>
        </w:div>
        <w:div w:id="1685013831">
          <w:marLeft w:val="0"/>
          <w:marRight w:val="0"/>
          <w:marTop w:val="0"/>
          <w:marBottom w:val="0"/>
          <w:divBdr>
            <w:top w:val="none" w:sz="0" w:space="0" w:color="auto"/>
            <w:left w:val="none" w:sz="0" w:space="0" w:color="auto"/>
            <w:bottom w:val="none" w:sz="0" w:space="0" w:color="auto"/>
            <w:right w:val="none" w:sz="0" w:space="0" w:color="auto"/>
          </w:divBdr>
        </w:div>
      </w:divsChild>
    </w:div>
    <w:div w:id="1093546840">
      <w:bodyDiv w:val="1"/>
      <w:marLeft w:val="0"/>
      <w:marRight w:val="0"/>
      <w:marTop w:val="0"/>
      <w:marBottom w:val="0"/>
      <w:divBdr>
        <w:top w:val="none" w:sz="0" w:space="0" w:color="auto"/>
        <w:left w:val="none" w:sz="0" w:space="0" w:color="auto"/>
        <w:bottom w:val="none" w:sz="0" w:space="0" w:color="auto"/>
        <w:right w:val="none" w:sz="0" w:space="0" w:color="auto"/>
      </w:divBdr>
    </w:div>
    <w:div w:id="1117723988">
      <w:bodyDiv w:val="1"/>
      <w:marLeft w:val="0"/>
      <w:marRight w:val="0"/>
      <w:marTop w:val="0"/>
      <w:marBottom w:val="0"/>
      <w:divBdr>
        <w:top w:val="none" w:sz="0" w:space="0" w:color="auto"/>
        <w:left w:val="none" w:sz="0" w:space="0" w:color="auto"/>
        <w:bottom w:val="none" w:sz="0" w:space="0" w:color="auto"/>
        <w:right w:val="none" w:sz="0" w:space="0" w:color="auto"/>
      </w:divBdr>
    </w:div>
    <w:div w:id="1139419438">
      <w:bodyDiv w:val="1"/>
      <w:marLeft w:val="0"/>
      <w:marRight w:val="0"/>
      <w:marTop w:val="0"/>
      <w:marBottom w:val="0"/>
      <w:divBdr>
        <w:top w:val="none" w:sz="0" w:space="0" w:color="auto"/>
        <w:left w:val="none" w:sz="0" w:space="0" w:color="auto"/>
        <w:bottom w:val="none" w:sz="0" w:space="0" w:color="auto"/>
        <w:right w:val="none" w:sz="0" w:space="0" w:color="auto"/>
      </w:divBdr>
    </w:div>
    <w:div w:id="1208646136">
      <w:bodyDiv w:val="1"/>
      <w:marLeft w:val="0"/>
      <w:marRight w:val="0"/>
      <w:marTop w:val="0"/>
      <w:marBottom w:val="0"/>
      <w:divBdr>
        <w:top w:val="none" w:sz="0" w:space="0" w:color="auto"/>
        <w:left w:val="none" w:sz="0" w:space="0" w:color="auto"/>
        <w:bottom w:val="none" w:sz="0" w:space="0" w:color="auto"/>
        <w:right w:val="none" w:sz="0" w:space="0" w:color="auto"/>
      </w:divBdr>
    </w:div>
    <w:div w:id="1220633367">
      <w:bodyDiv w:val="1"/>
      <w:marLeft w:val="0"/>
      <w:marRight w:val="0"/>
      <w:marTop w:val="0"/>
      <w:marBottom w:val="0"/>
      <w:divBdr>
        <w:top w:val="none" w:sz="0" w:space="0" w:color="auto"/>
        <w:left w:val="none" w:sz="0" w:space="0" w:color="auto"/>
        <w:bottom w:val="none" w:sz="0" w:space="0" w:color="auto"/>
        <w:right w:val="none" w:sz="0" w:space="0" w:color="auto"/>
      </w:divBdr>
      <w:divsChild>
        <w:div w:id="317154155">
          <w:marLeft w:val="0"/>
          <w:marRight w:val="0"/>
          <w:marTop w:val="0"/>
          <w:marBottom w:val="0"/>
          <w:divBdr>
            <w:top w:val="single" w:sz="6" w:space="0" w:color="CCCCCC"/>
            <w:left w:val="none" w:sz="0" w:space="0" w:color="auto"/>
            <w:bottom w:val="none" w:sz="0" w:space="0" w:color="auto"/>
            <w:right w:val="none" w:sz="0" w:space="0" w:color="auto"/>
          </w:divBdr>
        </w:div>
        <w:div w:id="740492680">
          <w:marLeft w:val="0"/>
          <w:marRight w:val="0"/>
          <w:marTop w:val="0"/>
          <w:marBottom w:val="0"/>
          <w:divBdr>
            <w:top w:val="single" w:sz="6" w:space="0" w:color="CCCCCC"/>
            <w:left w:val="none" w:sz="0" w:space="0" w:color="auto"/>
            <w:bottom w:val="none" w:sz="0" w:space="0" w:color="auto"/>
            <w:right w:val="none" w:sz="0" w:space="0" w:color="auto"/>
          </w:divBdr>
        </w:div>
      </w:divsChild>
    </w:div>
    <w:div w:id="1239824561">
      <w:bodyDiv w:val="1"/>
      <w:marLeft w:val="0"/>
      <w:marRight w:val="0"/>
      <w:marTop w:val="0"/>
      <w:marBottom w:val="0"/>
      <w:divBdr>
        <w:top w:val="none" w:sz="0" w:space="0" w:color="auto"/>
        <w:left w:val="none" w:sz="0" w:space="0" w:color="auto"/>
        <w:bottom w:val="none" w:sz="0" w:space="0" w:color="auto"/>
        <w:right w:val="none" w:sz="0" w:space="0" w:color="auto"/>
      </w:divBdr>
    </w:div>
    <w:div w:id="1263682657">
      <w:bodyDiv w:val="1"/>
      <w:marLeft w:val="0"/>
      <w:marRight w:val="0"/>
      <w:marTop w:val="0"/>
      <w:marBottom w:val="0"/>
      <w:divBdr>
        <w:top w:val="none" w:sz="0" w:space="0" w:color="auto"/>
        <w:left w:val="none" w:sz="0" w:space="0" w:color="auto"/>
        <w:bottom w:val="none" w:sz="0" w:space="0" w:color="auto"/>
        <w:right w:val="none" w:sz="0" w:space="0" w:color="auto"/>
      </w:divBdr>
    </w:div>
    <w:div w:id="1307468593">
      <w:bodyDiv w:val="1"/>
      <w:marLeft w:val="0"/>
      <w:marRight w:val="0"/>
      <w:marTop w:val="0"/>
      <w:marBottom w:val="0"/>
      <w:divBdr>
        <w:top w:val="none" w:sz="0" w:space="0" w:color="auto"/>
        <w:left w:val="none" w:sz="0" w:space="0" w:color="auto"/>
        <w:bottom w:val="none" w:sz="0" w:space="0" w:color="auto"/>
        <w:right w:val="none" w:sz="0" w:space="0" w:color="auto"/>
      </w:divBdr>
    </w:div>
    <w:div w:id="1316103759">
      <w:bodyDiv w:val="1"/>
      <w:marLeft w:val="0"/>
      <w:marRight w:val="0"/>
      <w:marTop w:val="0"/>
      <w:marBottom w:val="0"/>
      <w:divBdr>
        <w:top w:val="none" w:sz="0" w:space="0" w:color="auto"/>
        <w:left w:val="none" w:sz="0" w:space="0" w:color="auto"/>
        <w:bottom w:val="none" w:sz="0" w:space="0" w:color="auto"/>
        <w:right w:val="none" w:sz="0" w:space="0" w:color="auto"/>
      </w:divBdr>
    </w:div>
    <w:div w:id="1322346287">
      <w:bodyDiv w:val="1"/>
      <w:marLeft w:val="0"/>
      <w:marRight w:val="0"/>
      <w:marTop w:val="0"/>
      <w:marBottom w:val="0"/>
      <w:divBdr>
        <w:top w:val="none" w:sz="0" w:space="0" w:color="auto"/>
        <w:left w:val="none" w:sz="0" w:space="0" w:color="auto"/>
        <w:bottom w:val="none" w:sz="0" w:space="0" w:color="auto"/>
        <w:right w:val="none" w:sz="0" w:space="0" w:color="auto"/>
      </w:divBdr>
    </w:div>
    <w:div w:id="1453789447">
      <w:bodyDiv w:val="1"/>
      <w:marLeft w:val="0"/>
      <w:marRight w:val="0"/>
      <w:marTop w:val="0"/>
      <w:marBottom w:val="0"/>
      <w:divBdr>
        <w:top w:val="none" w:sz="0" w:space="0" w:color="auto"/>
        <w:left w:val="none" w:sz="0" w:space="0" w:color="auto"/>
        <w:bottom w:val="none" w:sz="0" w:space="0" w:color="auto"/>
        <w:right w:val="none" w:sz="0" w:space="0" w:color="auto"/>
      </w:divBdr>
    </w:div>
    <w:div w:id="1501003278">
      <w:bodyDiv w:val="1"/>
      <w:marLeft w:val="0"/>
      <w:marRight w:val="0"/>
      <w:marTop w:val="0"/>
      <w:marBottom w:val="0"/>
      <w:divBdr>
        <w:top w:val="none" w:sz="0" w:space="0" w:color="auto"/>
        <w:left w:val="none" w:sz="0" w:space="0" w:color="auto"/>
        <w:bottom w:val="none" w:sz="0" w:space="0" w:color="auto"/>
        <w:right w:val="none" w:sz="0" w:space="0" w:color="auto"/>
      </w:divBdr>
    </w:div>
    <w:div w:id="1632907510">
      <w:bodyDiv w:val="1"/>
      <w:marLeft w:val="0"/>
      <w:marRight w:val="0"/>
      <w:marTop w:val="0"/>
      <w:marBottom w:val="0"/>
      <w:divBdr>
        <w:top w:val="none" w:sz="0" w:space="0" w:color="auto"/>
        <w:left w:val="none" w:sz="0" w:space="0" w:color="auto"/>
        <w:bottom w:val="none" w:sz="0" w:space="0" w:color="auto"/>
        <w:right w:val="none" w:sz="0" w:space="0" w:color="auto"/>
      </w:divBdr>
    </w:div>
    <w:div w:id="1674264266">
      <w:bodyDiv w:val="1"/>
      <w:marLeft w:val="0"/>
      <w:marRight w:val="0"/>
      <w:marTop w:val="0"/>
      <w:marBottom w:val="0"/>
      <w:divBdr>
        <w:top w:val="none" w:sz="0" w:space="0" w:color="auto"/>
        <w:left w:val="none" w:sz="0" w:space="0" w:color="auto"/>
        <w:bottom w:val="none" w:sz="0" w:space="0" w:color="auto"/>
        <w:right w:val="none" w:sz="0" w:space="0" w:color="auto"/>
      </w:divBdr>
    </w:div>
    <w:div w:id="1766146454">
      <w:bodyDiv w:val="1"/>
      <w:marLeft w:val="0"/>
      <w:marRight w:val="0"/>
      <w:marTop w:val="0"/>
      <w:marBottom w:val="0"/>
      <w:divBdr>
        <w:top w:val="none" w:sz="0" w:space="0" w:color="auto"/>
        <w:left w:val="none" w:sz="0" w:space="0" w:color="auto"/>
        <w:bottom w:val="none" w:sz="0" w:space="0" w:color="auto"/>
        <w:right w:val="none" w:sz="0" w:space="0" w:color="auto"/>
      </w:divBdr>
    </w:div>
    <w:div w:id="1848982594">
      <w:bodyDiv w:val="1"/>
      <w:marLeft w:val="0"/>
      <w:marRight w:val="0"/>
      <w:marTop w:val="0"/>
      <w:marBottom w:val="0"/>
      <w:divBdr>
        <w:top w:val="none" w:sz="0" w:space="0" w:color="auto"/>
        <w:left w:val="none" w:sz="0" w:space="0" w:color="auto"/>
        <w:bottom w:val="none" w:sz="0" w:space="0" w:color="auto"/>
        <w:right w:val="none" w:sz="0" w:space="0" w:color="auto"/>
      </w:divBdr>
      <w:divsChild>
        <w:div w:id="912541272">
          <w:marLeft w:val="0"/>
          <w:marRight w:val="0"/>
          <w:marTop w:val="0"/>
          <w:marBottom w:val="0"/>
          <w:divBdr>
            <w:top w:val="none" w:sz="0" w:space="0" w:color="auto"/>
            <w:left w:val="none" w:sz="0" w:space="0" w:color="auto"/>
            <w:bottom w:val="none" w:sz="0" w:space="0" w:color="auto"/>
            <w:right w:val="none" w:sz="0" w:space="0" w:color="auto"/>
          </w:divBdr>
        </w:div>
        <w:div w:id="1285959333">
          <w:marLeft w:val="0"/>
          <w:marRight w:val="0"/>
          <w:marTop w:val="0"/>
          <w:marBottom w:val="0"/>
          <w:divBdr>
            <w:top w:val="none" w:sz="0" w:space="0" w:color="auto"/>
            <w:left w:val="none" w:sz="0" w:space="0" w:color="auto"/>
            <w:bottom w:val="none" w:sz="0" w:space="0" w:color="auto"/>
            <w:right w:val="none" w:sz="0" w:space="0" w:color="auto"/>
          </w:divBdr>
        </w:div>
        <w:div w:id="1970553884">
          <w:marLeft w:val="0"/>
          <w:marRight w:val="0"/>
          <w:marTop w:val="0"/>
          <w:marBottom w:val="0"/>
          <w:divBdr>
            <w:top w:val="none" w:sz="0" w:space="0" w:color="auto"/>
            <w:left w:val="none" w:sz="0" w:space="0" w:color="auto"/>
            <w:bottom w:val="none" w:sz="0" w:space="0" w:color="auto"/>
            <w:right w:val="none" w:sz="0" w:space="0" w:color="auto"/>
          </w:divBdr>
        </w:div>
        <w:div w:id="249199190">
          <w:marLeft w:val="0"/>
          <w:marRight w:val="0"/>
          <w:marTop w:val="0"/>
          <w:marBottom w:val="0"/>
          <w:divBdr>
            <w:top w:val="none" w:sz="0" w:space="0" w:color="auto"/>
            <w:left w:val="none" w:sz="0" w:space="0" w:color="auto"/>
            <w:bottom w:val="none" w:sz="0" w:space="0" w:color="auto"/>
            <w:right w:val="none" w:sz="0" w:space="0" w:color="auto"/>
          </w:divBdr>
        </w:div>
        <w:div w:id="1837065649">
          <w:marLeft w:val="0"/>
          <w:marRight w:val="0"/>
          <w:marTop w:val="0"/>
          <w:marBottom w:val="0"/>
          <w:divBdr>
            <w:top w:val="none" w:sz="0" w:space="0" w:color="auto"/>
            <w:left w:val="none" w:sz="0" w:space="0" w:color="auto"/>
            <w:bottom w:val="none" w:sz="0" w:space="0" w:color="auto"/>
            <w:right w:val="none" w:sz="0" w:space="0" w:color="auto"/>
          </w:divBdr>
        </w:div>
        <w:div w:id="1674331607">
          <w:marLeft w:val="0"/>
          <w:marRight w:val="0"/>
          <w:marTop w:val="0"/>
          <w:marBottom w:val="0"/>
          <w:divBdr>
            <w:top w:val="none" w:sz="0" w:space="0" w:color="auto"/>
            <w:left w:val="none" w:sz="0" w:space="0" w:color="auto"/>
            <w:bottom w:val="none" w:sz="0" w:space="0" w:color="auto"/>
            <w:right w:val="none" w:sz="0" w:space="0" w:color="auto"/>
          </w:divBdr>
        </w:div>
        <w:div w:id="1714109409">
          <w:marLeft w:val="0"/>
          <w:marRight w:val="0"/>
          <w:marTop w:val="0"/>
          <w:marBottom w:val="0"/>
          <w:divBdr>
            <w:top w:val="none" w:sz="0" w:space="0" w:color="auto"/>
            <w:left w:val="none" w:sz="0" w:space="0" w:color="auto"/>
            <w:bottom w:val="none" w:sz="0" w:space="0" w:color="auto"/>
            <w:right w:val="none" w:sz="0" w:space="0" w:color="auto"/>
          </w:divBdr>
        </w:div>
        <w:div w:id="1252546124">
          <w:marLeft w:val="0"/>
          <w:marRight w:val="0"/>
          <w:marTop w:val="0"/>
          <w:marBottom w:val="0"/>
          <w:divBdr>
            <w:top w:val="none" w:sz="0" w:space="0" w:color="auto"/>
            <w:left w:val="none" w:sz="0" w:space="0" w:color="auto"/>
            <w:bottom w:val="none" w:sz="0" w:space="0" w:color="auto"/>
            <w:right w:val="none" w:sz="0" w:space="0" w:color="auto"/>
          </w:divBdr>
        </w:div>
        <w:div w:id="1252080879">
          <w:marLeft w:val="0"/>
          <w:marRight w:val="0"/>
          <w:marTop w:val="0"/>
          <w:marBottom w:val="0"/>
          <w:divBdr>
            <w:top w:val="none" w:sz="0" w:space="0" w:color="auto"/>
            <w:left w:val="none" w:sz="0" w:space="0" w:color="auto"/>
            <w:bottom w:val="none" w:sz="0" w:space="0" w:color="auto"/>
            <w:right w:val="none" w:sz="0" w:space="0" w:color="auto"/>
          </w:divBdr>
        </w:div>
        <w:div w:id="642122122">
          <w:marLeft w:val="0"/>
          <w:marRight w:val="0"/>
          <w:marTop w:val="0"/>
          <w:marBottom w:val="0"/>
          <w:divBdr>
            <w:top w:val="none" w:sz="0" w:space="0" w:color="auto"/>
            <w:left w:val="none" w:sz="0" w:space="0" w:color="auto"/>
            <w:bottom w:val="none" w:sz="0" w:space="0" w:color="auto"/>
            <w:right w:val="none" w:sz="0" w:space="0" w:color="auto"/>
          </w:divBdr>
        </w:div>
        <w:div w:id="627973426">
          <w:marLeft w:val="0"/>
          <w:marRight w:val="0"/>
          <w:marTop w:val="0"/>
          <w:marBottom w:val="0"/>
          <w:divBdr>
            <w:top w:val="none" w:sz="0" w:space="0" w:color="auto"/>
            <w:left w:val="none" w:sz="0" w:space="0" w:color="auto"/>
            <w:bottom w:val="none" w:sz="0" w:space="0" w:color="auto"/>
            <w:right w:val="none" w:sz="0" w:space="0" w:color="auto"/>
          </w:divBdr>
        </w:div>
        <w:div w:id="430470122">
          <w:marLeft w:val="0"/>
          <w:marRight w:val="0"/>
          <w:marTop w:val="0"/>
          <w:marBottom w:val="0"/>
          <w:divBdr>
            <w:top w:val="none" w:sz="0" w:space="0" w:color="auto"/>
            <w:left w:val="none" w:sz="0" w:space="0" w:color="auto"/>
            <w:bottom w:val="none" w:sz="0" w:space="0" w:color="auto"/>
            <w:right w:val="none" w:sz="0" w:space="0" w:color="auto"/>
          </w:divBdr>
        </w:div>
        <w:div w:id="2125877434">
          <w:marLeft w:val="0"/>
          <w:marRight w:val="0"/>
          <w:marTop w:val="0"/>
          <w:marBottom w:val="0"/>
          <w:divBdr>
            <w:top w:val="none" w:sz="0" w:space="0" w:color="auto"/>
            <w:left w:val="none" w:sz="0" w:space="0" w:color="auto"/>
            <w:bottom w:val="none" w:sz="0" w:space="0" w:color="auto"/>
            <w:right w:val="none" w:sz="0" w:space="0" w:color="auto"/>
          </w:divBdr>
        </w:div>
        <w:div w:id="443311130">
          <w:marLeft w:val="0"/>
          <w:marRight w:val="0"/>
          <w:marTop w:val="0"/>
          <w:marBottom w:val="0"/>
          <w:divBdr>
            <w:top w:val="none" w:sz="0" w:space="0" w:color="auto"/>
            <w:left w:val="none" w:sz="0" w:space="0" w:color="auto"/>
            <w:bottom w:val="none" w:sz="0" w:space="0" w:color="auto"/>
            <w:right w:val="none" w:sz="0" w:space="0" w:color="auto"/>
          </w:divBdr>
        </w:div>
      </w:divsChild>
    </w:div>
    <w:div w:id="1924096981">
      <w:bodyDiv w:val="1"/>
      <w:marLeft w:val="0"/>
      <w:marRight w:val="0"/>
      <w:marTop w:val="0"/>
      <w:marBottom w:val="0"/>
      <w:divBdr>
        <w:top w:val="none" w:sz="0" w:space="0" w:color="auto"/>
        <w:left w:val="none" w:sz="0" w:space="0" w:color="auto"/>
        <w:bottom w:val="none" w:sz="0" w:space="0" w:color="auto"/>
        <w:right w:val="none" w:sz="0" w:space="0" w:color="auto"/>
      </w:divBdr>
    </w:div>
    <w:div w:id="1927112553">
      <w:bodyDiv w:val="1"/>
      <w:marLeft w:val="0"/>
      <w:marRight w:val="0"/>
      <w:marTop w:val="0"/>
      <w:marBottom w:val="0"/>
      <w:divBdr>
        <w:top w:val="none" w:sz="0" w:space="0" w:color="auto"/>
        <w:left w:val="none" w:sz="0" w:space="0" w:color="auto"/>
        <w:bottom w:val="none" w:sz="0" w:space="0" w:color="auto"/>
        <w:right w:val="none" w:sz="0" w:space="0" w:color="auto"/>
      </w:divBdr>
      <w:divsChild>
        <w:div w:id="638457693">
          <w:marLeft w:val="0"/>
          <w:marRight w:val="0"/>
          <w:marTop w:val="0"/>
          <w:marBottom w:val="0"/>
          <w:divBdr>
            <w:top w:val="none" w:sz="0" w:space="0" w:color="auto"/>
            <w:left w:val="none" w:sz="0" w:space="0" w:color="auto"/>
            <w:bottom w:val="none" w:sz="0" w:space="0" w:color="auto"/>
            <w:right w:val="none" w:sz="0" w:space="0" w:color="auto"/>
          </w:divBdr>
        </w:div>
        <w:div w:id="1436099714">
          <w:marLeft w:val="0"/>
          <w:marRight w:val="0"/>
          <w:marTop w:val="0"/>
          <w:marBottom w:val="0"/>
          <w:divBdr>
            <w:top w:val="none" w:sz="0" w:space="0" w:color="auto"/>
            <w:left w:val="none" w:sz="0" w:space="0" w:color="auto"/>
            <w:bottom w:val="none" w:sz="0" w:space="0" w:color="auto"/>
            <w:right w:val="none" w:sz="0" w:space="0" w:color="auto"/>
          </w:divBdr>
        </w:div>
        <w:div w:id="581569467">
          <w:marLeft w:val="0"/>
          <w:marRight w:val="0"/>
          <w:marTop w:val="0"/>
          <w:marBottom w:val="0"/>
          <w:divBdr>
            <w:top w:val="none" w:sz="0" w:space="0" w:color="auto"/>
            <w:left w:val="none" w:sz="0" w:space="0" w:color="auto"/>
            <w:bottom w:val="none" w:sz="0" w:space="0" w:color="auto"/>
            <w:right w:val="none" w:sz="0" w:space="0" w:color="auto"/>
          </w:divBdr>
        </w:div>
        <w:div w:id="473252458">
          <w:marLeft w:val="0"/>
          <w:marRight w:val="0"/>
          <w:marTop w:val="0"/>
          <w:marBottom w:val="0"/>
          <w:divBdr>
            <w:top w:val="none" w:sz="0" w:space="0" w:color="auto"/>
            <w:left w:val="none" w:sz="0" w:space="0" w:color="auto"/>
            <w:bottom w:val="none" w:sz="0" w:space="0" w:color="auto"/>
            <w:right w:val="none" w:sz="0" w:space="0" w:color="auto"/>
          </w:divBdr>
        </w:div>
        <w:div w:id="1729450292">
          <w:marLeft w:val="0"/>
          <w:marRight w:val="0"/>
          <w:marTop w:val="0"/>
          <w:marBottom w:val="0"/>
          <w:divBdr>
            <w:top w:val="none" w:sz="0" w:space="0" w:color="auto"/>
            <w:left w:val="none" w:sz="0" w:space="0" w:color="auto"/>
            <w:bottom w:val="none" w:sz="0" w:space="0" w:color="auto"/>
            <w:right w:val="none" w:sz="0" w:space="0" w:color="auto"/>
          </w:divBdr>
        </w:div>
        <w:div w:id="1583179774">
          <w:marLeft w:val="0"/>
          <w:marRight w:val="0"/>
          <w:marTop w:val="0"/>
          <w:marBottom w:val="0"/>
          <w:divBdr>
            <w:top w:val="none" w:sz="0" w:space="0" w:color="auto"/>
            <w:left w:val="none" w:sz="0" w:space="0" w:color="auto"/>
            <w:bottom w:val="none" w:sz="0" w:space="0" w:color="auto"/>
            <w:right w:val="none" w:sz="0" w:space="0" w:color="auto"/>
          </w:divBdr>
        </w:div>
        <w:div w:id="500632317">
          <w:marLeft w:val="0"/>
          <w:marRight w:val="0"/>
          <w:marTop w:val="0"/>
          <w:marBottom w:val="0"/>
          <w:divBdr>
            <w:top w:val="none" w:sz="0" w:space="0" w:color="auto"/>
            <w:left w:val="none" w:sz="0" w:space="0" w:color="auto"/>
            <w:bottom w:val="none" w:sz="0" w:space="0" w:color="auto"/>
            <w:right w:val="none" w:sz="0" w:space="0" w:color="auto"/>
          </w:divBdr>
        </w:div>
        <w:div w:id="213393500">
          <w:marLeft w:val="0"/>
          <w:marRight w:val="0"/>
          <w:marTop w:val="0"/>
          <w:marBottom w:val="0"/>
          <w:divBdr>
            <w:top w:val="none" w:sz="0" w:space="0" w:color="auto"/>
            <w:left w:val="none" w:sz="0" w:space="0" w:color="auto"/>
            <w:bottom w:val="none" w:sz="0" w:space="0" w:color="auto"/>
            <w:right w:val="none" w:sz="0" w:space="0" w:color="auto"/>
          </w:divBdr>
        </w:div>
        <w:div w:id="212544533">
          <w:marLeft w:val="0"/>
          <w:marRight w:val="0"/>
          <w:marTop w:val="0"/>
          <w:marBottom w:val="0"/>
          <w:divBdr>
            <w:top w:val="none" w:sz="0" w:space="0" w:color="auto"/>
            <w:left w:val="none" w:sz="0" w:space="0" w:color="auto"/>
            <w:bottom w:val="none" w:sz="0" w:space="0" w:color="auto"/>
            <w:right w:val="none" w:sz="0" w:space="0" w:color="auto"/>
          </w:divBdr>
        </w:div>
        <w:div w:id="798499648">
          <w:marLeft w:val="0"/>
          <w:marRight w:val="0"/>
          <w:marTop w:val="0"/>
          <w:marBottom w:val="0"/>
          <w:divBdr>
            <w:top w:val="none" w:sz="0" w:space="0" w:color="auto"/>
            <w:left w:val="none" w:sz="0" w:space="0" w:color="auto"/>
            <w:bottom w:val="none" w:sz="0" w:space="0" w:color="auto"/>
            <w:right w:val="none" w:sz="0" w:space="0" w:color="auto"/>
          </w:divBdr>
        </w:div>
        <w:div w:id="1447113867">
          <w:marLeft w:val="0"/>
          <w:marRight w:val="0"/>
          <w:marTop w:val="0"/>
          <w:marBottom w:val="0"/>
          <w:divBdr>
            <w:top w:val="none" w:sz="0" w:space="0" w:color="auto"/>
            <w:left w:val="none" w:sz="0" w:space="0" w:color="auto"/>
            <w:bottom w:val="none" w:sz="0" w:space="0" w:color="auto"/>
            <w:right w:val="none" w:sz="0" w:space="0" w:color="auto"/>
          </w:divBdr>
        </w:div>
        <w:div w:id="1303004912">
          <w:marLeft w:val="0"/>
          <w:marRight w:val="0"/>
          <w:marTop w:val="0"/>
          <w:marBottom w:val="0"/>
          <w:divBdr>
            <w:top w:val="none" w:sz="0" w:space="0" w:color="auto"/>
            <w:left w:val="none" w:sz="0" w:space="0" w:color="auto"/>
            <w:bottom w:val="none" w:sz="0" w:space="0" w:color="auto"/>
            <w:right w:val="none" w:sz="0" w:space="0" w:color="auto"/>
          </w:divBdr>
        </w:div>
        <w:div w:id="2001158198">
          <w:marLeft w:val="0"/>
          <w:marRight w:val="0"/>
          <w:marTop w:val="0"/>
          <w:marBottom w:val="0"/>
          <w:divBdr>
            <w:top w:val="none" w:sz="0" w:space="0" w:color="auto"/>
            <w:left w:val="none" w:sz="0" w:space="0" w:color="auto"/>
            <w:bottom w:val="none" w:sz="0" w:space="0" w:color="auto"/>
            <w:right w:val="none" w:sz="0" w:space="0" w:color="auto"/>
          </w:divBdr>
        </w:div>
      </w:divsChild>
    </w:div>
    <w:div w:id="1958172602">
      <w:bodyDiv w:val="1"/>
      <w:marLeft w:val="0"/>
      <w:marRight w:val="0"/>
      <w:marTop w:val="0"/>
      <w:marBottom w:val="0"/>
      <w:divBdr>
        <w:top w:val="none" w:sz="0" w:space="0" w:color="auto"/>
        <w:left w:val="none" w:sz="0" w:space="0" w:color="auto"/>
        <w:bottom w:val="none" w:sz="0" w:space="0" w:color="auto"/>
        <w:right w:val="none" w:sz="0" w:space="0" w:color="auto"/>
      </w:divBdr>
      <w:divsChild>
        <w:div w:id="1387336393">
          <w:marLeft w:val="0"/>
          <w:marRight w:val="0"/>
          <w:marTop w:val="0"/>
          <w:marBottom w:val="0"/>
          <w:divBdr>
            <w:top w:val="none" w:sz="0" w:space="0" w:color="auto"/>
            <w:left w:val="none" w:sz="0" w:space="0" w:color="auto"/>
            <w:bottom w:val="none" w:sz="0" w:space="0" w:color="auto"/>
            <w:right w:val="none" w:sz="0" w:space="0" w:color="auto"/>
          </w:divBdr>
        </w:div>
        <w:div w:id="1055353843">
          <w:marLeft w:val="0"/>
          <w:marRight w:val="0"/>
          <w:marTop w:val="0"/>
          <w:marBottom w:val="0"/>
          <w:divBdr>
            <w:top w:val="none" w:sz="0" w:space="0" w:color="auto"/>
            <w:left w:val="none" w:sz="0" w:space="0" w:color="auto"/>
            <w:bottom w:val="none" w:sz="0" w:space="0" w:color="auto"/>
            <w:right w:val="none" w:sz="0" w:space="0" w:color="auto"/>
          </w:divBdr>
        </w:div>
        <w:div w:id="1654866683">
          <w:marLeft w:val="0"/>
          <w:marRight w:val="0"/>
          <w:marTop w:val="0"/>
          <w:marBottom w:val="0"/>
          <w:divBdr>
            <w:top w:val="none" w:sz="0" w:space="0" w:color="auto"/>
            <w:left w:val="none" w:sz="0" w:space="0" w:color="auto"/>
            <w:bottom w:val="none" w:sz="0" w:space="0" w:color="auto"/>
            <w:right w:val="none" w:sz="0" w:space="0" w:color="auto"/>
          </w:divBdr>
        </w:div>
        <w:div w:id="921642078">
          <w:marLeft w:val="0"/>
          <w:marRight w:val="0"/>
          <w:marTop w:val="0"/>
          <w:marBottom w:val="0"/>
          <w:divBdr>
            <w:top w:val="none" w:sz="0" w:space="0" w:color="auto"/>
            <w:left w:val="none" w:sz="0" w:space="0" w:color="auto"/>
            <w:bottom w:val="none" w:sz="0" w:space="0" w:color="auto"/>
            <w:right w:val="none" w:sz="0" w:space="0" w:color="auto"/>
          </w:divBdr>
        </w:div>
        <w:div w:id="1272663224">
          <w:marLeft w:val="0"/>
          <w:marRight w:val="0"/>
          <w:marTop w:val="0"/>
          <w:marBottom w:val="0"/>
          <w:divBdr>
            <w:top w:val="none" w:sz="0" w:space="0" w:color="auto"/>
            <w:left w:val="none" w:sz="0" w:space="0" w:color="auto"/>
            <w:bottom w:val="none" w:sz="0" w:space="0" w:color="auto"/>
            <w:right w:val="none" w:sz="0" w:space="0" w:color="auto"/>
          </w:divBdr>
        </w:div>
        <w:div w:id="1176772071">
          <w:marLeft w:val="0"/>
          <w:marRight w:val="0"/>
          <w:marTop w:val="0"/>
          <w:marBottom w:val="0"/>
          <w:divBdr>
            <w:top w:val="none" w:sz="0" w:space="0" w:color="auto"/>
            <w:left w:val="none" w:sz="0" w:space="0" w:color="auto"/>
            <w:bottom w:val="none" w:sz="0" w:space="0" w:color="auto"/>
            <w:right w:val="none" w:sz="0" w:space="0" w:color="auto"/>
          </w:divBdr>
        </w:div>
        <w:div w:id="958757786">
          <w:marLeft w:val="0"/>
          <w:marRight w:val="0"/>
          <w:marTop w:val="0"/>
          <w:marBottom w:val="0"/>
          <w:divBdr>
            <w:top w:val="none" w:sz="0" w:space="0" w:color="auto"/>
            <w:left w:val="none" w:sz="0" w:space="0" w:color="auto"/>
            <w:bottom w:val="none" w:sz="0" w:space="0" w:color="auto"/>
            <w:right w:val="none" w:sz="0" w:space="0" w:color="auto"/>
          </w:divBdr>
        </w:div>
        <w:div w:id="1941600609">
          <w:marLeft w:val="0"/>
          <w:marRight w:val="0"/>
          <w:marTop w:val="0"/>
          <w:marBottom w:val="0"/>
          <w:divBdr>
            <w:top w:val="none" w:sz="0" w:space="0" w:color="auto"/>
            <w:left w:val="none" w:sz="0" w:space="0" w:color="auto"/>
            <w:bottom w:val="none" w:sz="0" w:space="0" w:color="auto"/>
            <w:right w:val="none" w:sz="0" w:space="0" w:color="auto"/>
          </w:divBdr>
        </w:div>
        <w:div w:id="757558604">
          <w:marLeft w:val="0"/>
          <w:marRight w:val="0"/>
          <w:marTop w:val="0"/>
          <w:marBottom w:val="0"/>
          <w:divBdr>
            <w:top w:val="none" w:sz="0" w:space="0" w:color="auto"/>
            <w:left w:val="none" w:sz="0" w:space="0" w:color="auto"/>
            <w:bottom w:val="none" w:sz="0" w:space="0" w:color="auto"/>
            <w:right w:val="none" w:sz="0" w:space="0" w:color="auto"/>
          </w:divBdr>
        </w:div>
        <w:div w:id="357513405">
          <w:marLeft w:val="0"/>
          <w:marRight w:val="0"/>
          <w:marTop w:val="0"/>
          <w:marBottom w:val="0"/>
          <w:divBdr>
            <w:top w:val="none" w:sz="0" w:space="0" w:color="auto"/>
            <w:left w:val="none" w:sz="0" w:space="0" w:color="auto"/>
            <w:bottom w:val="none" w:sz="0" w:space="0" w:color="auto"/>
            <w:right w:val="none" w:sz="0" w:space="0" w:color="auto"/>
          </w:divBdr>
        </w:div>
        <w:div w:id="898319642">
          <w:marLeft w:val="0"/>
          <w:marRight w:val="0"/>
          <w:marTop w:val="0"/>
          <w:marBottom w:val="0"/>
          <w:divBdr>
            <w:top w:val="none" w:sz="0" w:space="0" w:color="auto"/>
            <w:left w:val="none" w:sz="0" w:space="0" w:color="auto"/>
            <w:bottom w:val="none" w:sz="0" w:space="0" w:color="auto"/>
            <w:right w:val="none" w:sz="0" w:space="0" w:color="auto"/>
          </w:divBdr>
        </w:div>
        <w:div w:id="105463929">
          <w:marLeft w:val="0"/>
          <w:marRight w:val="0"/>
          <w:marTop w:val="0"/>
          <w:marBottom w:val="0"/>
          <w:divBdr>
            <w:top w:val="none" w:sz="0" w:space="0" w:color="auto"/>
            <w:left w:val="none" w:sz="0" w:space="0" w:color="auto"/>
            <w:bottom w:val="none" w:sz="0" w:space="0" w:color="auto"/>
            <w:right w:val="none" w:sz="0" w:space="0" w:color="auto"/>
          </w:divBdr>
        </w:div>
      </w:divsChild>
    </w:div>
    <w:div w:id="1977639187">
      <w:bodyDiv w:val="1"/>
      <w:marLeft w:val="0"/>
      <w:marRight w:val="0"/>
      <w:marTop w:val="0"/>
      <w:marBottom w:val="0"/>
      <w:divBdr>
        <w:top w:val="none" w:sz="0" w:space="0" w:color="auto"/>
        <w:left w:val="none" w:sz="0" w:space="0" w:color="auto"/>
        <w:bottom w:val="none" w:sz="0" w:space="0" w:color="auto"/>
        <w:right w:val="none" w:sz="0" w:space="0" w:color="auto"/>
      </w:divBdr>
    </w:div>
    <w:div w:id="2034259509">
      <w:bodyDiv w:val="1"/>
      <w:marLeft w:val="0"/>
      <w:marRight w:val="0"/>
      <w:marTop w:val="0"/>
      <w:marBottom w:val="0"/>
      <w:divBdr>
        <w:top w:val="none" w:sz="0" w:space="0" w:color="auto"/>
        <w:left w:val="none" w:sz="0" w:space="0" w:color="auto"/>
        <w:bottom w:val="none" w:sz="0" w:space="0" w:color="auto"/>
        <w:right w:val="none" w:sz="0" w:space="0" w:color="auto"/>
      </w:divBdr>
    </w:div>
    <w:div w:id="2047485978">
      <w:bodyDiv w:val="1"/>
      <w:marLeft w:val="0"/>
      <w:marRight w:val="0"/>
      <w:marTop w:val="0"/>
      <w:marBottom w:val="0"/>
      <w:divBdr>
        <w:top w:val="none" w:sz="0" w:space="0" w:color="auto"/>
        <w:left w:val="none" w:sz="0" w:space="0" w:color="auto"/>
        <w:bottom w:val="none" w:sz="0" w:space="0" w:color="auto"/>
        <w:right w:val="none" w:sz="0" w:space="0" w:color="auto"/>
      </w:divBdr>
    </w:div>
    <w:div w:id="2052918057">
      <w:bodyDiv w:val="1"/>
      <w:marLeft w:val="0"/>
      <w:marRight w:val="0"/>
      <w:marTop w:val="0"/>
      <w:marBottom w:val="0"/>
      <w:divBdr>
        <w:top w:val="none" w:sz="0" w:space="0" w:color="auto"/>
        <w:left w:val="none" w:sz="0" w:space="0" w:color="auto"/>
        <w:bottom w:val="none" w:sz="0" w:space="0" w:color="auto"/>
        <w:right w:val="none" w:sz="0" w:space="0" w:color="auto"/>
      </w:divBdr>
    </w:div>
    <w:div w:id="2055887951">
      <w:bodyDiv w:val="1"/>
      <w:marLeft w:val="0"/>
      <w:marRight w:val="0"/>
      <w:marTop w:val="0"/>
      <w:marBottom w:val="0"/>
      <w:divBdr>
        <w:top w:val="none" w:sz="0" w:space="0" w:color="auto"/>
        <w:left w:val="none" w:sz="0" w:space="0" w:color="auto"/>
        <w:bottom w:val="none" w:sz="0" w:space="0" w:color="auto"/>
        <w:right w:val="none" w:sz="0" w:space="0" w:color="auto"/>
      </w:divBdr>
    </w:div>
    <w:div w:id="2104760723">
      <w:bodyDiv w:val="1"/>
      <w:marLeft w:val="0"/>
      <w:marRight w:val="0"/>
      <w:marTop w:val="0"/>
      <w:marBottom w:val="0"/>
      <w:divBdr>
        <w:top w:val="none" w:sz="0" w:space="0" w:color="auto"/>
        <w:left w:val="none" w:sz="0" w:space="0" w:color="auto"/>
        <w:bottom w:val="none" w:sz="0" w:space="0" w:color="auto"/>
        <w:right w:val="none" w:sz="0" w:space="0" w:color="auto"/>
      </w:divBdr>
      <w:divsChild>
        <w:div w:id="1057823509">
          <w:marLeft w:val="0"/>
          <w:marRight w:val="0"/>
          <w:marTop w:val="0"/>
          <w:marBottom w:val="0"/>
          <w:divBdr>
            <w:top w:val="single" w:sz="6" w:space="0" w:color="CCCCCC"/>
            <w:left w:val="none" w:sz="0" w:space="0" w:color="auto"/>
            <w:bottom w:val="none" w:sz="0" w:space="0" w:color="auto"/>
            <w:right w:val="none" w:sz="0" w:space="0" w:color="auto"/>
          </w:divBdr>
        </w:div>
        <w:div w:id="195435882">
          <w:marLeft w:val="0"/>
          <w:marRight w:val="0"/>
          <w:marTop w:val="0"/>
          <w:marBottom w:val="0"/>
          <w:divBdr>
            <w:top w:val="single" w:sz="6" w:space="0" w:color="CCCCCC"/>
            <w:left w:val="none" w:sz="0" w:space="0" w:color="auto"/>
            <w:bottom w:val="none" w:sz="0" w:space="0" w:color="auto"/>
            <w:right w:val="none" w:sz="0" w:space="0" w:color="auto"/>
          </w:divBdr>
        </w:div>
      </w:divsChild>
    </w:div>
    <w:div w:id="2137681040">
      <w:bodyDiv w:val="1"/>
      <w:marLeft w:val="0"/>
      <w:marRight w:val="0"/>
      <w:marTop w:val="0"/>
      <w:marBottom w:val="0"/>
      <w:divBdr>
        <w:top w:val="none" w:sz="0" w:space="0" w:color="auto"/>
        <w:left w:val="none" w:sz="0" w:space="0" w:color="auto"/>
        <w:bottom w:val="none" w:sz="0" w:space="0" w:color="auto"/>
        <w:right w:val="none" w:sz="0" w:space="0" w:color="auto"/>
      </w:divBdr>
      <w:divsChild>
        <w:div w:id="1536039023">
          <w:marLeft w:val="0"/>
          <w:marRight w:val="0"/>
          <w:marTop w:val="0"/>
          <w:marBottom w:val="0"/>
          <w:divBdr>
            <w:top w:val="none" w:sz="0" w:space="0" w:color="auto"/>
            <w:left w:val="none" w:sz="0" w:space="0" w:color="auto"/>
            <w:bottom w:val="none" w:sz="0" w:space="0" w:color="auto"/>
            <w:right w:val="none" w:sz="0" w:space="0" w:color="auto"/>
          </w:divBdr>
        </w:div>
        <w:div w:id="1477331448">
          <w:marLeft w:val="0"/>
          <w:marRight w:val="0"/>
          <w:marTop w:val="0"/>
          <w:marBottom w:val="0"/>
          <w:divBdr>
            <w:top w:val="none" w:sz="0" w:space="0" w:color="auto"/>
            <w:left w:val="none" w:sz="0" w:space="0" w:color="auto"/>
            <w:bottom w:val="none" w:sz="0" w:space="0" w:color="auto"/>
            <w:right w:val="none" w:sz="0" w:space="0" w:color="auto"/>
          </w:divBdr>
        </w:div>
        <w:div w:id="1302808314">
          <w:marLeft w:val="0"/>
          <w:marRight w:val="0"/>
          <w:marTop w:val="0"/>
          <w:marBottom w:val="0"/>
          <w:divBdr>
            <w:top w:val="none" w:sz="0" w:space="0" w:color="auto"/>
            <w:left w:val="none" w:sz="0" w:space="0" w:color="auto"/>
            <w:bottom w:val="none" w:sz="0" w:space="0" w:color="auto"/>
            <w:right w:val="none" w:sz="0" w:space="0" w:color="auto"/>
          </w:divBdr>
        </w:div>
        <w:div w:id="2098860835">
          <w:marLeft w:val="0"/>
          <w:marRight w:val="0"/>
          <w:marTop w:val="0"/>
          <w:marBottom w:val="0"/>
          <w:divBdr>
            <w:top w:val="none" w:sz="0" w:space="0" w:color="auto"/>
            <w:left w:val="none" w:sz="0" w:space="0" w:color="auto"/>
            <w:bottom w:val="none" w:sz="0" w:space="0" w:color="auto"/>
            <w:right w:val="none" w:sz="0" w:space="0" w:color="auto"/>
          </w:divBdr>
        </w:div>
        <w:div w:id="745539519">
          <w:marLeft w:val="0"/>
          <w:marRight w:val="0"/>
          <w:marTop w:val="0"/>
          <w:marBottom w:val="0"/>
          <w:divBdr>
            <w:top w:val="none" w:sz="0" w:space="0" w:color="auto"/>
            <w:left w:val="none" w:sz="0" w:space="0" w:color="auto"/>
            <w:bottom w:val="none" w:sz="0" w:space="0" w:color="auto"/>
            <w:right w:val="none" w:sz="0" w:space="0" w:color="auto"/>
          </w:divBdr>
        </w:div>
        <w:div w:id="773985593">
          <w:marLeft w:val="0"/>
          <w:marRight w:val="0"/>
          <w:marTop w:val="0"/>
          <w:marBottom w:val="0"/>
          <w:divBdr>
            <w:top w:val="none" w:sz="0" w:space="0" w:color="auto"/>
            <w:left w:val="none" w:sz="0" w:space="0" w:color="auto"/>
            <w:bottom w:val="none" w:sz="0" w:space="0" w:color="auto"/>
            <w:right w:val="none" w:sz="0" w:space="0" w:color="auto"/>
          </w:divBdr>
        </w:div>
        <w:div w:id="659040927">
          <w:marLeft w:val="0"/>
          <w:marRight w:val="0"/>
          <w:marTop w:val="0"/>
          <w:marBottom w:val="0"/>
          <w:divBdr>
            <w:top w:val="none" w:sz="0" w:space="0" w:color="auto"/>
            <w:left w:val="none" w:sz="0" w:space="0" w:color="auto"/>
            <w:bottom w:val="none" w:sz="0" w:space="0" w:color="auto"/>
            <w:right w:val="none" w:sz="0" w:space="0" w:color="auto"/>
          </w:divBdr>
        </w:div>
        <w:div w:id="493765547">
          <w:marLeft w:val="0"/>
          <w:marRight w:val="0"/>
          <w:marTop w:val="0"/>
          <w:marBottom w:val="0"/>
          <w:divBdr>
            <w:top w:val="none" w:sz="0" w:space="0" w:color="auto"/>
            <w:left w:val="none" w:sz="0" w:space="0" w:color="auto"/>
            <w:bottom w:val="none" w:sz="0" w:space="0" w:color="auto"/>
            <w:right w:val="none" w:sz="0" w:space="0" w:color="auto"/>
          </w:divBdr>
        </w:div>
        <w:div w:id="399717694">
          <w:marLeft w:val="0"/>
          <w:marRight w:val="0"/>
          <w:marTop w:val="0"/>
          <w:marBottom w:val="0"/>
          <w:divBdr>
            <w:top w:val="none" w:sz="0" w:space="0" w:color="auto"/>
            <w:left w:val="none" w:sz="0" w:space="0" w:color="auto"/>
            <w:bottom w:val="none" w:sz="0" w:space="0" w:color="auto"/>
            <w:right w:val="none" w:sz="0" w:space="0" w:color="auto"/>
          </w:divBdr>
        </w:div>
        <w:div w:id="733164069">
          <w:marLeft w:val="0"/>
          <w:marRight w:val="0"/>
          <w:marTop w:val="0"/>
          <w:marBottom w:val="0"/>
          <w:divBdr>
            <w:top w:val="none" w:sz="0" w:space="0" w:color="auto"/>
            <w:left w:val="none" w:sz="0" w:space="0" w:color="auto"/>
            <w:bottom w:val="none" w:sz="0" w:space="0" w:color="auto"/>
            <w:right w:val="none" w:sz="0" w:space="0" w:color="auto"/>
          </w:divBdr>
        </w:div>
        <w:div w:id="1150516966">
          <w:marLeft w:val="0"/>
          <w:marRight w:val="0"/>
          <w:marTop w:val="0"/>
          <w:marBottom w:val="0"/>
          <w:divBdr>
            <w:top w:val="none" w:sz="0" w:space="0" w:color="auto"/>
            <w:left w:val="none" w:sz="0" w:space="0" w:color="auto"/>
            <w:bottom w:val="none" w:sz="0" w:space="0" w:color="auto"/>
            <w:right w:val="none" w:sz="0" w:space="0" w:color="auto"/>
          </w:divBdr>
        </w:div>
        <w:div w:id="2004435108">
          <w:marLeft w:val="0"/>
          <w:marRight w:val="0"/>
          <w:marTop w:val="0"/>
          <w:marBottom w:val="0"/>
          <w:divBdr>
            <w:top w:val="none" w:sz="0" w:space="0" w:color="auto"/>
            <w:left w:val="none" w:sz="0" w:space="0" w:color="auto"/>
            <w:bottom w:val="none" w:sz="0" w:space="0" w:color="auto"/>
            <w:right w:val="none" w:sz="0" w:space="0" w:color="auto"/>
          </w:divBdr>
        </w:div>
        <w:div w:id="2036418607">
          <w:marLeft w:val="0"/>
          <w:marRight w:val="0"/>
          <w:marTop w:val="0"/>
          <w:marBottom w:val="0"/>
          <w:divBdr>
            <w:top w:val="none" w:sz="0" w:space="0" w:color="auto"/>
            <w:left w:val="none" w:sz="0" w:space="0" w:color="auto"/>
            <w:bottom w:val="none" w:sz="0" w:space="0" w:color="auto"/>
            <w:right w:val="none" w:sz="0" w:space="0" w:color="auto"/>
          </w:divBdr>
        </w:div>
        <w:div w:id="1512716742">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hyperlink" Target="https://vimeo.com/597226068" TargetMode="Externa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designresearch.work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hyperlink" Target="https://qubr.designresearch.works/bridge-explorer/view-video/89"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qubr.designresearch.works" TargetMode="External"/><Relationship Id="rId14" Type="http://schemas.openxmlformats.org/officeDocument/2006/relationships/image" Target="media/image4.jpeg"/><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hyperlink" Target="http://creativecommons.org/licenses/by-nc/4.0/" TargetMode="External"/><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designresearch.work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1C20B0D-115F-F24F-9319-4878D7A919C2}">
  <we:reference id="f78a3046-9e99-4300-aa2b-5814002b01a2" version="1.46.0.0" store="EXCatalog" storeType="EXCatalog"/>
  <we:alternateReferences>
    <we:reference id="WA104382081" version="1.46.0.0" store="en-GB" storeType="OMEX"/>
  </we:alternateReferences>
  <we:properties>
    <we:property name="MENDELEY_CITATIONS" value="[{&quot;citationID&quot;:&quot;MENDELEY_CITATION_b6d8f0c2-5f6e-4fa7-b3f7-701f1b991c2c&quot;,&quot;properties&quot;:{&quot;noteIndex&quot;:0},&quot;isEdited&quot;:false,&quot;manualOverride&quot;:{&quot;citeprocText&quot;:&quot;(Sudjic, 2009)&quot;,&quot;isManuallyOverridden&quot;:false,&quot;manualOverrideText&quot;:&quot;&quot;},&quot;citationTag&quot;:&quot;MENDELEY_CITATION_v3_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&quot;,&quot;citationItems&quot;:[{&quot;id&quot;:&quot;be420637-263f-3765-9df7-f618c7eee2e7&quot;,&quot;itemData&quot;:{&quot;author&quot;:[{&quot;dropping-particle&quot;:&quot;&quot;,&quot;family&quot;:&quot;Sudjic&quot;,&quot;given&quot;:&quot;Deyan&quot;,&quot;non-dropping-particle&quot;:&quot;&quot;,&quot;parse-names&quot;:false,&quot;suffix&quot;:&quot;&quot;}],&quot;id&quot;:&quot;be420637-263f-3765-9df7-f618c7eee2e7&quot;,&quot;issued&quot;:{&quot;date-parts&quot;:[[&quot;2009&quot;]]},&quot;publisher&quot;:&quot;Penguin&quot;,&quot;title&quot;:&quot;The Language of Things&quot;,&quot;type&quot;:&quot;book&quot;,&quot;container-title-short&quot;:&quot;&quot;},&quot;uris&quot;:[&quot;http://www.mendeley.com/documents/?uuid=6e590302-3ee1-43ee-a694-f237d8ce0318&quot;],&quot;isTemporary&quot;:false,&quot;legacyDesktopId&quot;:&quot;6e590302-3ee1-43ee-a694-f237d8ce0318&quot;}]},{&quot;citationID&quot;:&quot;MENDELEY_CITATION_230c4241-acaf-47fe-b527-9f5c4cebdb54&quot;,&quot;properties&quot;:{&quot;noteIndex&quot;:0},&quot;isEdited&quot;:false,&quot;manualOverride&quot;:{&quot;citeprocText&quot;:&quot;(Rodgers, Francesco and Conerney, 2019)&quot;,&quot;isManuallyOverridden&quot;:false,&quot;manualOverrideText&quot;:&quot;&quot;},&quot;citationTag&quot;:&quot;MENDELEY_CITATION_v3_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&quot;,&quot;citationItems&quot;:[{&quot;id&quot;:&quot;9cb342de-efa4-3c36-88e3-6a26b5d39bdd&quot;,&quot;itemData&quot;:{&quot;author&quot;:[{&quot;dropping-particle&quot;:&quot;&quot;,&quot;family&quot;:&quot;Rodgers&quot;,&quot;given&quot;:&quot;Paul&quot;,&quot;non-dropping-particle&quot;:&quot;&quot;,&quot;parse-names&quot;:false,&quot;suffix&quot;:&quot;&quot;},{&quot;dropping-particle&quot;:&quot;&quot;,&quot;family&quot;:&quot;Francesco&quot;,&quot;given&quot;:&quot;Mazzarella&quot;,&quot;non-dropping-particle&quot;:&quot;&quot;,&quot;parse-names&quot;:false,&quot;suffix&quot;:&quot;&quot;},{&quot;dropping-particle&quot;:&quot;&quot;,&quot;family&quot;:&quot;Conerney&quot;,&quot;given&quot;:&quot;Loura&quot;,&quot;non-dropping-particle&quot;:&quot;&quot;,&quot;parse-names&quot;:false,&quot;suffix&quot;:&quot;&quot;}],&quot;container-title&quot;:&quot;Proceedings of the Interactional Association of Societies of Design Research Conference 2019&quot;,&quot;id&quot;:&quot;9cb342de-efa4-3c36-88e3-6a26b5d39bdd&quot;,&quot;issued&quot;:{&quot;date-parts&quot;:[[&quot;2019&quot;]]},&quot;title&quot;:&quot;The Evolving Landscape of Design Research in the UK&quot;,&quot;type&quot;:&quot;paper-conference&quot;,&quot;container-title-short&quot;:&quot;&quot;},&quot;uris&quot;:[&quot;http://www.mendeley.com/documents/?uuid=62bec328-21f6-4b00-adb7-a780a41e39fa&quot;],&quot;isTemporary&quot;:false,&quot;legacyDesktopId&quot;:&quot;62bec328-21f6-4b00-adb7-a780a41e39fa&quot;}]},{&quot;citationID&quot;:&quot;MENDELEY_CITATION_960cd79c-45cd-48af-af70-9c51ab33b40a&quot;,&quot;properties&quot;:{&quot;noteIndex&quot;:0},&quot;isEdited&quot;:false,&quot;manualOverride&quot;:{&quot;citeprocText&quot;:&quot;(Cooper, 2014)&quot;,&quot;isManuallyOverridden&quot;:false,&quot;manualOverrideText&quot;:&quot;&quot;},&quot;citationTag&quot;:&quot;MENDELEY_CITATION_v3_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&quot;,&quot;citationItems&quot;:[{&quot;id&quot;:&quot;7104942f-bd70-3b2c-8012-14e4e0666ffd&quot;,&quot;itemData&quot;:{&quot;DOI&quot;:&quot;10.2752/175630614X13915240575906&quot;,&quot;ISSN&quot;:&quot;1460-6925&quot;,&quot;author&quot;:[{&quot;dropping-particle&quot;:&quot;&quot;,&quot;family&quot;:&quot;Cooper&quot;,&quot;given&quot;:&quot;Rachel&quot;,&quot;non-dropping-particle&quot;:&quot;&quot;,&quot;parse-names&quot;:false,&quot;suffix&quot;:&quot;&quot;}],&quot;container-title&quot;:&quot;The Design Journal&quot;,&quot;id&quot;:&quot;7104942f-bd70-3b2c-8012-14e4e0666ffd&quot;,&quot;issue&quot;:&quot;2&quot;,&quot;issued&quot;:{&quot;date-parts&quot;:[[&quot;2014&quot;,&quot;6&quot;,&quot;28&quot;]]},&quot;page&quot;:&quot;165-168&quot;,&quot;title&quot;:&quot;Design Research, Exploring the Space, Moving from One Era to Another&quot;,&quot;type&quot;:&quot;article-journal&quot;,&quot;volume&quot;:&quot;17&quot;,&quot;container-title-short&quot;:&quot;&quot;},&quot;uris&quot;:[&quot;http://www.mendeley.com/documents/?uuid=325c00c9-1a90-42b9-8e2d-d5d132897c6d&quot;],&quot;isTemporary&quot;:false,&quot;legacyDesktopId&quot;:&quot;325c00c9-1a90-42b9-8e2d-d5d132897c6d&quot;}]},{&quot;citationID&quot;:&quot;MENDELEY_CITATION_e38a4e9e-ad16-4d4e-aedb-b18e0155d61c&quot;,&quot;properties&quot;:{&quot;noteIndex&quot;:0},&quot;isEdited&quot;:false,&quot;manualOverride&quot;:{&quot;citeprocText&quot;:&quot;(Cooper &lt;i&gt;et al.&lt;/i&gt;, 2018)&quot;,&quot;isManuallyOverridden&quot;:false,&quot;manualOverrideText&quot;:&quot;&quot;},&quot;citationTag&quot;:&quot;MENDELEY_CITATION_v3_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&quot;,&quot;citationItems&quot;:[{&quot;id&quot;:&quot;9aa1f0a2-1042-3883-9389-0b0b1c3fc9e2&quot;,&quot;itemData&quot;:{&quot;DOI&quot;:&quot;10.1016/j.sheji.2018.11.001&quot;,&quot;ISSN&quot;:&quot;24058726&quot;,&quot;author&quot;:[{&quot;dropping-particle&quot;:&quot;&quot;,&quot;family&quot;:&quot;Cooper&quot;,&quot;given&quot;:&quot;Rachel&quot;,&quot;non-dropping-particle&quot;:&quot;&quot;,&quot;parse-names&quot;:false,&quot;suffix&quot;:&quot;&quot;},{&quot;dropping-particle&quot;:&quot;&quot;,&quot;family&quot;:&quot;Dunn&quot;,&quot;given&quot;:&quot;Nick&quot;,&quot;non-dropping-particle&quot;:&quot;&quot;,&quot;parse-names&quot;:false,&quot;suffix&quot;:&quot;&quot;},{&quot;dropping-particle&quot;:&quot;&quot;,&quot;family&quot;:&quot;Coulton&quot;,&quot;given&quot;:&quot;Paul&quot;,&quot;non-dropping-particle&quot;:&quot;&quot;,&quot;parse-names&quot;:false,&quot;suffix&quot;:&quot;&quot;},{&quot;dropping-particle&quot;:&quot;&quot;,&quot;family&quot;:&quot;Walker&quot;,&quot;given&quot;:&quot;Stuart&quot;,&quot;non-dropping-particle&quot;:&quot;&quot;,&quot;parse-names&quot;:false,&quot;suffix&quot;:&quot;&quot;},{&quot;dropping-particle&quot;:&quot;&quot;,&quot;family&quot;:&quot;Rodgers&quot;,&quot;given&quot;:&quot;Paul&quot;,&quot;non-dropping-particle&quot;:&quot;&quot;,&quot;parse-names&quot;:false,&quot;suffix&quot;:&quot;&quot;},{&quot;dropping-particle&quot;:&quot;&quot;,&quot;family&quot;:&quot;Cruikshank&quot;,&quot;given&quot;:&quot;Leon&quot;,&quot;non-dropping-particle&quot;:&quot;&quot;,&quot;parse-names&quot;:false,&quot;suffix&quot;:&quot;&quot;},{&quot;dropping-particle&quot;:&quot;&quot;,&quot;family&quot;:&quot;Tsekleves&quot;,&quot;given&quot;:&quot;Emmanuel&quot;,&quot;non-dropping-particle&quot;:&quot;&quot;,&quot;parse-names&quot;:false,&quot;suffix&quot;:&quot;&quot;},{&quot;dropping-particle&quot;:&quot;&quot;,&quot;family&quot;:&quot;Hands&quot;,&quot;given&quot;:&quot;David&quot;,&quot;non-dropping-particle&quot;:&quot;&quot;,&quot;parse-names&quot;:false,&quot;suffix&quot;:&quot;&quot;},{&quot;dropping-particle&quot;:&quot;&quot;,&quot;family&quot;:&quot;Whitham&quot;,&quot;given&quot;:&quot;Roger&quot;,&quot;non-dropping-particle&quot;:&quot;&quot;,&quot;parse-names&quot;:false,&quot;suffix&quot;:&quot;&quot;},{&quot;dropping-particle&quot;:&quot;&quot;,&quot;family&quot;:&quot;Boyko&quot;,&quot;given&quot;:&quot;Christopher T.&quot;,&quot;non-dropping-particle&quot;:&quot;&quot;,&quot;parse-names&quot;:false,&quot;suffix&quot;:&quot;&quot;},{&quot;dropping-particle&quot;:&quot;&quot;,&quot;family&quot;:&quot;Richards&quot;,&quot;given&quot;:&quot;Daniel&quot;,&quot;non-dropping-particle&quot;:&quot;&quot;,&quot;parse-names&quot;:false,&quot;suffix&quot;:&quot;&quot;},{&quot;dropping-particle&quot;:&quot;&quot;,&quot;family&quot;:&quot;Aryana&quot;,&quot;given&quot;:&quot;Bijan&quot;,&quot;non-dropping-particle&quot;:&quot;&quot;,&quot;parse-names&quot;:false,&quot;suffix&quot;:&quot;&quot;},{&quot;dropping-particle&quot;:&quot;&quot;,&quot;family&quot;:&quot;Pollastri&quot;,&quot;given&quot;:&quot;Serena&quot;,&quot;non-dropping-particle&quot;:&quot;&quot;,&quot;parse-names&quot;:false,&quot;suffix&quot;:&quot;&quot;},{&quot;dropping-particle&quot;:&quot;&quot;,&quot;family&quot;:&quot;Lujan Escalante&quot;,&quot;given&quot;:&quot;Maria Alejandra&quot;,&quot;non-dropping-particle&quot;:&quot;&quot;,&quot;parse-names&quot;:false,&quot;suffix&quot;:&quot;&quot;},{&quot;dropping-particle&quot;:&quot;&quot;,&quot;family&quot;:&quot;Knowles&quot;,&quot;given&quot;:&quot;Bran&quot;,&quot;non-dropping-particle&quot;:&quot;&quot;,&quot;parse-names&quot;:false,&quot;suffix&quot;:&quot;&quot;},{&quot;dropping-particle&quot;:&quot;&quot;,&quot;family&quot;:&quot;Lopez-Galviz&quot;,&quot;given&quot;:&quot;Carlos&quot;,&quot;non-dropping-particle&quot;:&quot;&quot;,&quot;parse-names&quot;:false,&quot;suffix&quot;:&quot;&quot;},{&quot;dropping-particle&quot;:&quot;&quot;,&quot;family&quot;:&quot;Cureton&quot;,&quot;given&quot;:&quot;Paul&quot;,&quot;non-dropping-particle&quot;:&quot;&quot;,&quot;parse-names&quot;:false,&quot;suffix&quot;:&quot;&quot;},{&quot;dropping-particle&quot;:&quot;&quot;,&quot;family&quot;:&quot;Coulton&quot;,&quot;given&quot;:&quot;Claire&quot;,&quot;non-dropping-particle&quot;:&quot;&quot;,&quot;parse-names&quot;:false,&quot;suffix&quot;:&quot;&quot;}],&quot;container-title&quot;:&quot;She Ji: The Journal of Design, Economics, and Innovation&quot;,&quot;id&quot;:&quot;9aa1f0a2-1042-3883-9389-0b0b1c3fc9e2&quot;,&quot;issue&quot;:&quot;4&quot;,&quot;issued&quot;:{&quot;date-parts&quot;:[[&quot;2018&quot;]]},&quot;page&quot;:&quot;307-341&quot;,&quot;title&quot;:&quot;ImaginationLancaster: Open-Ended, Anti-Disciplinary, Diverse&quot;,&quot;type&quot;:&quot;article-journal&quot;,&quot;volume&quot;:&quot;4&quot;,&quot;container-title-short&quot;:&quot;&quot;},&quot;uris&quot;:[&quot;http://www.mendeley.com/documents/?uuid=ba546de9-38af-4488-b204-d69888051f96&quot;],&quot;isTemporary&quot;:false,&quot;legacyDesktopId&quot;:&quot;ba546de9-38af-4488-b204-d69888051f96&quot;}]},{&quot;citationID&quot;:&quot;MENDELEY_CITATION_8f49af66-ac22-45bc-ac29-ad945fba2851&quot;,&quot;properties&quot;:{&quot;noteIndex&quot;:0},&quot;isEdited&quot;:false,&quot;manualOverride&quot;:{&quot;citeprocText&quot;:&quot;(Rodgers, 2020)&quot;,&quot;isManuallyOverridden&quot;:false,&quot;manualOverrideText&quot;:&quot;&quot;},&quot;citationTag&quot;:&quot;MENDELEY_CITATION_v3_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&quot;,&quot;citationItems&quot;:[{&quot;id&quot;:&quot;cb7a622f-9458-34f8-a20d-9176f64d190b&quot;,&quot;itemData&quot;:{&quot;author&quot;:[{&quot;dropping-particle&quot;:&quot;&quot;,&quot;family&quot;:&quot;Rodgers&quot;,&quot;given&quot;:&quot;Paul&quot;,&quot;non-dropping-particle&quot;:&quot;&quot;,&quot;parse-names&quot;:false,&quot;suffix&quot;:&quot;&quot;}],&quot;id&quot;:&quot;cb7a622f-9458-34f8-a20d-9176f64d190b&quot;,&quot;issued&quot;:{&quot;date-parts&quot;:[[&quot;2020&quot;]]},&quot;title&quot;:&quot;AHRC Design Leadership Fellowship Final Report&quot;,&quot;type&quot;:&quot;report&quot;,&quot;container-title-short&quot;:&quot;&quot;},&quot;uris&quot;:[&quot;http://www.mendeley.com/documents/?uuid=c7a5011b-ae0d-4c57-85e9-dfb26897d793&quot;,&quot;http://www.mendeley.com/documents/?uuid=b58b72af-fd0c-4eb5-905c-fc2f4680ca72&quot;],&quot;isTemporary&quot;:false,&quot;legacyDesktopId&quot;:&quot;c7a5011b-ae0d-4c57-85e9-dfb26897d793&quot;}]},{&quot;citationID&quot;:&quot;MENDELEY_CITATION_4d41b88b-93b8-4307-b084-430d3c9fd2d7&quot;,&quot;properties&quot;:{&quot;noteIndex&quot;:0},&quot;isEdited&quot;:false,&quot;manualOverride&quot;:{&quot;citeprocText&quot;:&quot;(Gaver, 2012)&quot;,&quot;isManuallyOverridden&quot;:false,&quot;manualOverrideText&quot;:&quot;&quot;},&quot;citationTag&quot;:&quot;MENDELEY_CITATION_v3_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&quot;,&quot;citationItems&quot;:[{&quot;id&quot;:&quot;087ad969-1823-30b5-a915-5f44e2873f39&quot;,&quot;itemData&quot;:{&quot;ISBN&quot;:&quot;9781450310154&quot;,&quot;author&quot;:[{&quot;dropping-particle&quot;:&quot;&quot;,&quot;family&quot;:&quot;Gaver&quot;,&quot;given&quot;:&quot;William&quot;,&quot;non-dropping-particle&quot;:&quot;&quot;,&quot;parse-names&quot;:false,&quot;suffix&quot;:&quot;&quot;}],&quot;container-title&quot;:&quot;Proceedings of the 2012 ACM annual conference on Human Factors in Computing Systems - CHI '12&quot;,&quot;id&quot;:&quot;087ad969-1823-30b5-a915-5f44e2873f39&quot;,&quot;issued&quot;:{&quot;date-parts&quot;:[[&quot;2012&quot;]]},&quot;page&quot;:&quot;937-946&quot;,&quot;publisher&quot;:&quot;ACM Press&quot;,&quot;publisher-place&quot;:&quot;New York, New York, USA&quot;,&quot;title&quot;:&quot;What should we expect from research through design?&quot;,&quot;type&quot;:&quot;paper-conference&quot;,&quot;container-title-short&quot;:&quot;&quot;},&quot;uris&quot;:[&quot;http://www.mendeley.com/documents/?uuid=65a88d5e-49c2-4824-b4ab-69a46bc75e58&quot;],&quot;isTemporary&quot;:false,&quot;legacyDesktopId&quot;:&quot;65a88d5e-49c2-4824-b4ab-69a46bc75e58&quot;}]},{&quot;citationID&quot;:&quot;MENDELEY_CITATION_5bdedea5-b11e-4c31-8ab7-e2b4a3ae0574&quot;,&quot;properties&quot;:{&quot;noteIndex&quot;:0},&quot;isEdited&quot;:true,&quot;manualOverride&quot;:{&quot;citeprocText&quot;:&quot;(e.g., Pierce, 2021)&quot;,&quot;isManuallyOverridden&quot;:false,&quot;manualOverrideText&quot;:&quot;&quot;},&quot;citationTag&quot;:&quot;MENDELEY_CITATION_v3_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&quot;,&quot;citationItems&quot;:[{&quot;id&quot;:&quot;a04a90a2-0ef0-33d2-b592-bdcd1b52c1be&quot;,&quot;itemData&quot;:{&quot;DOI&quot;:&quot;10.1145/3411764.3445406&quot;,&quot;ISBN&quot;:&quot;9781450380966&quot;,&quot;author&quot;:[{&quot;dropping-particle&quot;:&quot;&quot;,&quot;family&quot;:&quot;Pierce&quot;,&quot;given&quot;:&quot;James&quot;,&quot;non-dropping-particle&quot;:&quot;&quot;,&quot;parse-names&quot;:false,&quot;suffix&quot;:&quot;&quot;}],&quot;container-title&quot;:&quot;Proceedings of the 2021 CHI Conference on Human Factors in Computing Systems&quot;,&quot;id&quot;:&quot;a04a90a2-0ef0-33d2-b592-bdcd1b52c1be&quot;,&quot;issued&quot;:{&quot;date-parts&quot;:[[&quot;2021&quot;,&quot;5&quot;,&quot;6&quot;]]},&quot;page&quot;:&quot;1-19&quot;,&quot;publisher&quot;:&quot;ACM&quot;,&quot;publisher-place&quot;:&quot;New York, NY, USA&quot;,&quot;title&quot;:&quot;In Tension with Progression: Grasping the Frictional Tendencies of Speculative, Critical, and other Alternative Designs&quot;,&quot;type&quot;:&quot;paper-conference&quot;,&quot;container-title-short&quot;:&quot;&quot;},&quot;prefix&quot;:&quot;e.g., &quot;,&quot;uris&quot;:[&quot;http://www.mendeley.com/documents/?uuid=a99a877f-dae0-4ad9-b781-4231624e8bf8&quot;],&quot;isTemporary&quot;:false,&quot;legacyDesktopId&quot;:&quot;a99a877f-dae0-4ad9-b781-4231624e8bf8&quot;}]},{&quot;citationID&quot;:&quot;MENDELEY_CITATION_7bb1a56f-6bba-429c-8735-1e8fba6fc3a4&quot;,&quot;properties&quot;:{&quot;noteIndex&quot;:0},&quot;isEdited&quot;:false,&quot;manualOverride&quot;:{&quot;citeprocText&quot;:&quot;(Durrant &lt;i&gt;et al.&lt;/i&gt;, 2017)&quot;,&quot;isManuallyOverridden&quot;:false,&quot;manualOverrideText&quot;:&quot;&quot;},&quot;citationTag&quot;:&quot;MENDELEY_CITATION_v3_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&quot;,&quot;citationItems&quot;:[{&quot;id&quot;:&quot;858722e5-f7a5-3285-908b-7704dec6e4d3&quot;,&quot;itemData&quot;:{&quot;DOI&quot;:&quot;10.1162/DESI_a_00447&quot;,&quot;ISBN&quot;:&quot;13978-3-923859-82-5&quot;,&quot;ISSN&quot;:&quot;0747-9360&quot;,&quot;PMID&quot;:&quot;11209413&quot;,&quot;abstract&quot;:&quot;(fr. hohe/ gehobene Schneiderei)&quot;,&quot;author&quot;:[{&quot;dropping-particle&quot;:&quot;&quot;,&quot;family&quot;:&quot;Durrant&quot;,&quot;given&quot;:&quot;Abigail C.&quot;,&quot;non-dropping-particle&quot;:&quot;&quot;,&quot;parse-names&quot;:false,&quot;suffix&quot;:&quot;&quot;},{&quot;dropping-particle&quot;:&quot;&quot;,&quot;family&quot;:&quot;Vines&quot;,&quot;given&quot;:&quot;John&quot;,&quot;non-dropping-particle&quot;:&quot;&quot;,&quot;parse-names&quot;:false,&quot;suffix&quot;:&quot;&quot;},{&quot;dropping-particle&quot;:&quot;&quot;,&quot;family&quot;:&quot;Wallace&quot;,&quot;given&quot;:&quot;Jayne&quot;,&quot;non-dropping-particle&quot;:&quot;&quot;,&quot;parse-names&quot;:false,&quot;suffix&quot;:&quot;&quot;},{&quot;dropping-particle&quot;:&quot;&quot;,&quot;family&quot;:&quot;Yee&quot;,&quot;given&quot;:&quot;Joyce S. R.&quot;,&quot;non-dropping-particle&quot;:&quot;&quot;,&quot;parse-names&quot;:false,&quot;suffix&quot;:&quot;&quot;}],&quot;container-title&quot;:&quot;Design Issues&quot;,&quot;id&quot;:&quot;858722e5-f7a5-3285-908b-7704dec6e4d3&quot;,&quot;issue&quot;:&quot;3&quot;,&quot;issued&quot;:{&quot;date-parts&quot;:[[&quot;2017&quot;,&quot;7&quot;]]},&quot;page&quot;:&quot;3-10&quot;,&quot;title&quot;:&quot;Research Through Design: Twenty-First Century Makers and Materialities&quot;,&quot;type&quot;:&quot;article-journal&quot;,&quot;volume&quot;:&quot;33&quot;,&quot;container-title-short&quot;:&quot;&quot;},&quot;uris&quot;:[&quot;http://www.mendeley.com/documents/?uuid=a33d603b-4d5c-49be-9f22-80561809e459&quot;],&quot;isTemporary&quot;:false,&quot;legacyDesktopId&quot;:&quot;a33d603b-4d5c-49be-9f22-80561809e459&quot;}]},{&quot;citationID&quot;:&quot;MENDELEY_CITATION_180dd0ab-b861-4d4c-b570-543abb7e7013&quot;,&quot;properties&quot;:{&quot;noteIndex&quot;:0},&quot;isEdited&quot;:false,&quot;manualOverride&quot;:{&quot;citeprocText&quot;:&quot;(Lindley and Coulton, 2020)&quot;,&quot;isManuallyOverridden&quot;:false,&quot;manualOverrideText&quot;:&quot;&quot;},&quot;citationTag&quot;:&quot;MENDELEY_CITATION_v3_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&quot;,&quot;citationItems&quot;:[{&quot;id&quot;:&quot;1420a892-7e35-3078-a848-c1fdc259015e&quot;,&quot;itemData&quot;:{&quot;author&quot;:[{&quot;dropping-particle&quot;:&quot;&quot;,&quot;family&quot;:&quot;Lindley&quot;,&quot;given&quot;:&quot;Joseph&quot;,&quot;non-dropping-particle&quot;:&quot;&quot;,&quot;parse-names&quot;:false,&quot;suffix&quot;:&quot;&quot;},{&quot;dropping-particle&quot;:&quot;&quot;,&quot;family&quot;:&quot;Coulton&quot;,&quot;given&quot;:&quot;Paul&quot;,&quot;non-dropping-particle&quot;:&quot;&quot;,&quot;parse-names&quot;:false,&quot;suffix&quot;:&quot;&quot;}],&quot;id&quot;:&quot;1420a892-7e35-3078-a848-c1fdc259015e&quot;,&quot;issued&quot;:{&quot;date-parts&quot;:[[&quot;2020&quot;]]},&quot;title&quot;:&quot;AHRC Design Fellows Challenges of the Future: AI &amp; Data&quot;,&quot;type&quot;:&quot;report&quot;,&quot;container-title-short&quot;:&quot;&quot;},&quot;uris&quot;:[&quot;http://www.mendeley.com/documents/?uuid=2aa3b4f6-580a-406c-8061-136d0a5ae4e3&quot;,&quot;http://www.mendeley.com/documents/?uuid=662f3228-b952-44bc-bce6-03c3244009fc&quot;],&quot;isTemporary&quot;:false,&quot;legacyDesktopId&quot;:&quot;2aa3b4f6-580a-406c-8061-136d0a5ae4e3&quot;}]},{&quot;citationID&quot;:&quot;MENDELEY_CITATION_8f5d5e2d-faa3-462e-be7c-d5fdc57cc17d&quot;,&quot;properties&quot;:{&quot;noteIndex&quot;:0},&quot;isEdited&quot;:false,&quot;manualOverride&quot;:{&quot;citeprocText&quot;:&quot;(Green and Kirk, 2018)&quot;,&quot;isManuallyOverridden&quot;:false,&quot;manualOverrideText&quot;:&quot;&quot;},&quot;citationTag&quot;:&quot;MENDELEY_CITATION_v3_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&quot;,&quot;citationItems&quot;:[{&quot;id&quot;:&quot;facfaf2f-ea73-3ef7-95de-bd7a4950cd80&quot;,&quot;itemData&quot;:{&quot;DOI&quot;:&quot;10.1145/3196709.3196718&quot;,&quot;ISBN&quot;:&quot;9781450351980&quot;,&quot;author&quot;:[{&quot;dropping-particle&quot;:&quot;&quot;,&quot;family&quot;:&quot;Green&quot;,&quot;given&quot;:&quot;David&quot;,&quot;non-dropping-particle&quot;:&quot;&quot;,&quot;parse-names&quot;:false,&quot;suffix&quot;:&quot;&quot;},{&quot;dropping-particle&quot;:&quot;&quot;,&quot;family&quot;:&quot;Kirk&quot;,&quot;given&quot;:&quot;David&quot;,&quot;non-dropping-particle&quot;:&quot;&quot;,&quot;parse-names&quot;:false,&quot;suffix&quot;:&quot;&quot;}],&quot;container-title&quot;:&quot;Proceedings of the 2018 Designing Interactive Systems Conference&quot;,&quot;id&quot;:&quot;facfaf2f-ea73-3ef7-95de-bd7a4950cd80&quot;,&quot;issued&quot;:{&quot;date-parts&quot;:[[&quot;2018&quot;,&quot;6&quot;,&quot;8&quot;]]},&quot;page&quot;:&quot;173-186&quot;,&quot;publisher&quot;:&quot;ACM&quot;,&quot;publisher-place&quot;:&quot;New York, NY, USA&quot;,&quot;title&quot;:&quot;Open Design, Inclusivity and the Intersections of Making&quot;,&quot;type&quot;:&quot;paper-conference&quot;,&quot;container-title-short&quot;:&quot;&quot;},&quot;uris&quot;:[&quot;http://www.mendeley.com/documents/?uuid=8122dc92-0c3d-4a92-a5e1-daf44ad3b342&quot;],&quot;isTemporary&quot;:false,&quot;legacyDesktopId&quot;:&quot;8122dc92-0c3d-4a92-a5e1-daf44ad3b342&quot;}]},{&quot;citationID&quot;:&quot;MENDELEY_CITATION_dd160744-126e-46dc-ab87-73fd50695c5f&quot;,&quot;properties&quot;:{&quot;noteIndex&quot;:0},&quot;isEdited&quot;:false,&quot;manualOverride&quot;:{&quot;citeprocText&quot;:&quot;(Lindley and Coulton, 2020)&quot;,&quot;isManuallyOverridden&quot;:false,&quot;manualOverrideText&quot;:&quot;&quot;},&quot;citationTag&quot;:&quot;MENDELEY_CITATION_v3_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&quot;,&quot;citationItems&quot;:[{&quot;id&quot;:&quot;1420a892-7e35-3078-a848-c1fdc259015e&quot;,&quot;itemData&quot;:{&quot;type&quot;:&quot;report&quot;,&quot;id&quot;:&quot;1420a892-7e35-3078-a848-c1fdc259015e&quot;,&quot;title&quot;:&quot;AHRC Design Fellows Challenges of the Future: AI &amp; Data&quot;,&quot;author&quot;:[{&quot;family&quot;:&quot;Lindley&quot;,&quot;given&quot;:&quot;Joseph&quot;,&quot;parse-names&quot;:false,&quot;dropping-particle&quot;:&quot;&quot;,&quot;non-dropping-particle&quot;:&quot;&quot;},{&quot;family&quot;:&quot;Coulton&quot;,&quot;given&quot;:&quot;Paul&quot;,&quot;parse-names&quot;:false,&quot;dropping-particle&quot;:&quot;&quot;,&quot;non-dropping-particle&quot;:&quot;&quot;}],&quot;issued&quot;:{&quot;date-parts&quot;:[[2020]]},&quot;container-title-short&quot;:&quot;&quot;},&quot;isTemporary&quot;:false}]},{&quot;citationID&quot;:&quot;MENDELEY_CITATION_e9816268-53e2-40e1-ae6b-3e227dbc7da3&quot;,&quot;properties&quot;:{&quot;noteIndex&quot;:0},&quot;isEdited&quot;:false,&quot;manualOverride&quot;:{&quot;citeprocText&quot;:&quot;(Green and Lindley, 2021)&quot;,&quot;isManuallyOverridden&quot;:false,&quot;manualOverrideText&quot;:&quot;&quot;},&quot;citationTag&quot;:&quot;MENDELEY_CITATION_v3_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&quot;,&quot;citationItems&quot;:[{&quot;id&quot;:&quot;96e5b451-531d-3ddf-ac4a-6b184560d7a0&quot;,&quot;itemData&quot;:{&quot;author&quot;:[{&quot;dropping-particle&quot;:&quot;&quot;,&quot;family&quot;:&quot;Green&quot;,&quot;given&quot;:&quot;David Philip&quot;,&quot;non-dropping-particle&quot;:&quot;&quot;,&quot;parse-names&quot;:false,&quot;suffix&quot;:&quot;&quot;},{&quot;dropping-particle&quot;:&quot;&quot;,&quot;family&quot;:&quot;Lindley&quot;,&quot;given&quot;:&quot;Joseph&quot;,&quot;non-dropping-particle&quot;:&quot;&quot;,&quot;parse-names&quot;:false,&quot;suffix&quot;:&quot;&quot;}],&quot;container-title&quot;:&quot;14th International Conference of the European Academy of Design&quot;,&quot;id&quot;:&quot;96e5b451-531d-3ddf-ac4a-6b184560d7a0&quot;,&quot;issued&quot;:{&quot;date-parts&quot;:[[&quot;2021&quot;]]},&quot;page&quot;:&quot;291-297&quot;,&quot;title&quot;:&quot;Design Research and Ambiguity&quot;,&quot;type&quot;:&quot;paper-conference&quot;,&quot;container-title-short&quot;:&quot;&quot;},&quot;uris&quot;:[&quot;http://www.mendeley.com/documents/?uuid=b87b3b01-f7c0-4a80-a454-8138e39c5e7f&quot;],&quot;isTemporary&quot;:false,&quot;legacyDesktopId&quot;:&quot;b87b3b01-f7c0-4a80-a454-8138e39c5e7f&quot;}]},{&quot;citationID&quot;:&quot;MENDELEY_CITATION_0dacbe27-1c72-4795-b8c0-c06d5f4b5ee1&quot;,&quot;properties&quot;:{&quot;noteIndex&quot;:0},&quot;isEdited&quot;:false,&quot;manualOverride&quot;:{&quot;isManuallyOverridden&quot;:false,&quot;citeprocText&quot;:&quot;(Green and Lindley, 2022)&quot;,&quot;manualOverrideText&quot;:&quot;&quot;},&quot;citationTag&quot;:&quot;MENDELEY_CITATION_v3_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&quot;,&quot;citationItems&quot;:[{&quot;id&quot;:&quot;6f6adf60-b700-3270-8841-85f55857e86f&quot;,&quot;itemData&quot;:{&quot;type&quot;:&quot;paper-conference&quot;,&quot;id&quot;:&quot;6f6adf60-b700-3270-8841-85f55857e86f&quot;,&quot;title&quot;:&quot;The Interview Box: Notes on a Prototype System for Video-Recording Remote Interviews&quot;,&quot;author&quot;:[{&quot;family&quot;:&quot;Green&quot;,&quot;given&quot;:&quot;David Philip&quot;,&quot;parse-names&quot;:false,&quot;dropping-particle&quot;:&quot;&quot;,&quot;non-dropping-particle&quot;:&quot;&quot;},{&quot;family&quot;:&quot;Lindley&quot;,&quot;given&quot;:&quot;Joseph&quot;,&quot;parse-names&quot;:false,&quot;dropping-particle&quot;:&quot;&quot;,&quot;non-dropping-particle&quot;:&quot;&quot;}],&quot;container-title&quot;:&quot;Designing Interactive Systems Conference&quot;,&quot;DOI&quot;:&quot;10.1145/3532106.3533504&quot;,&quot;ISBN&quot;:&quot;9781450393584&quot;,&quot;issued&quot;:{&quot;date-parts&quot;:[[2022,6,13]]},&quot;publisher-place&quot;:&quot;New York, NY, USA&quot;,&quot;page&quot;:&quot;1044-1057&quot;,&quot;publisher&quot;:&quot;ACM&quot;,&quot;container-title-short&quot;:&quot;&quot;},&quot;isTemporary&quot;:false}]},{&quot;citationID&quot;:&quot;MENDELEY_CITATION_5db7d681-08d6-468c-b568-5da99b90ef4b&quot;,&quot;properties&quot;:{&quot;noteIndex&quot;:0},&quot;isEdited&quot;:false,&quot;manualOverride&quot;:{&quot;isManuallyOverridden&quot;:false,&quot;citeprocText&quot;:&quot;(Green and Lindley, 2021)&quot;,&quot;manualOverrideText&quot;:&quot;&quot;},&quot;citationTag&quot;:&quot;MENDELEY_CITATION_v3_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&quot;,&quot;citationItems&quot;:[{&quot;id&quot;:&quot;96e5b451-531d-3ddf-ac4a-6b184560d7a0&quot;,&quot;itemData&quot;:{&quot;type&quot;:&quot;paper-conference&quot;,&quot;id&quot;:&quot;96e5b451-531d-3ddf-ac4a-6b184560d7a0&quot;,&quot;title&quot;:&quot;Design Research and Ambiguity&quot;,&quot;author&quot;:[{&quot;family&quot;:&quot;Green&quot;,&quot;given&quot;:&quot;David Philip&quot;,&quot;parse-names&quot;:false,&quot;dropping-particle&quot;:&quot;&quot;,&quot;non-dropping-particle&quot;:&quot;&quot;},{&quot;family&quot;:&quot;Lindley&quot;,&quot;given&quot;:&quot;Joseph&quot;,&quot;parse-names&quot;:false,&quot;dropping-particle&quot;:&quot;&quot;,&quot;non-dropping-particle&quot;:&quot;&quot;}],&quot;container-title&quot;:&quot;14th International Conference of the European Academy of Design&quot;,&quot;URL&quot;:&quot;https://www.proceedings.blucher.com.br/article-list/ead2021-364/list#articles&quot;,&quot;issued&quot;:{&quot;date-parts&quot;:[[2021]]},&quot;page&quot;:&quot;291-297&quot;,&quot;container-title-short&quot;:&quot;&quot;},&quot;isTemporary&quot;:false}]},{&quot;citationID&quot;:&quot;MENDELEY_CITATION_d67f8f9d-938e-4e38-9a36-ba60010dd217&quot;,&quot;properties&quot;:{&quot;noteIndex&quot;:0},&quot;isEdited&quot;:false,&quot;manualOverride&quot;:{&quot;isManuallyOverridden&quot;:false,&quot;citeprocText&quot;:&quot;(cf. Lindley and Green, 2021)&quot;,&quot;manualOverrideText&quot;:&quot;&quot;},&quot;citationTag&quot;:&quot;MENDELEY_CITATION_v3_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&quot;,&quot;citationItems&quot;:[{&quot;label&quot;:&quot;page&quot;,&quot;id&quot;:&quot;12bf184a-275e-363f-b37f-2fc9eec23e0c&quot;,&quot;itemData&quot;:{&quot;type&quot;:&quot;article-journal&quot;,&quot;id&quot;:&quot;12bf184a-275e-363f-b37f-2fc9eec23e0c&quot;,&quot;title&quot;:&quot;The Ultimate Measure of Success for Speculative Design is to Disappear Completely&quot;,&quot;author&quot;:[{&quot;family&quot;:&quot;Lindley&quot;,&quot;given&quot;:&quot;Joseph&quot;,&quot;parse-names&quot;:false,&quot;dropping-particle&quot;:&quot;&quot;,&quot;non-dropping-particle&quot;:&quot;&quot;},{&quot;family&quot;:&quot;Green&quot;,&quot;given&quot;:&quot;David Philip&quot;,&quot;parse-names&quot;:false,&quot;dropping-particle&quot;:&quot;&quot;,&quot;non-dropping-particle&quot;:&quot;&quot;}],&quot;container-title&quot;:&quot;Interaction Design and Architecture(s)&quot;,&quot;DOI&quot;:&quot;10.55612/s-5002-051-002&quot;,&quot;ISSN&quot;:&quot;22832998&quot;,&quot;issued&quot;:{&quot;date-parts&quot;:[[2021,12,20]]},&quot;page&quot;:&quot;32-51&quot;,&quot;abstract&quot;:&quot;In this paper, we discuss how the increasing prevalence of Speculative Design in educational, research and commercial contexts may reflect and nurture a challenge to the dominance of ‘scientism’. The successes associated with 20th-century modernism are now, in the 21st-century, key factors in the intractability and complexity of 21st-century challenges. Speculative and Design-led approaches offer practical means to break down such intractability but do so over relatively short timeframes. We argue that, if we adopt a longer-term perspective, then disrupting the dominance of scientism so that the benefits of Speculative Design are ‘built in’ rather than ‘added on’ is realistic and desirable. In exploring this proposition, we come to reason that the ultimate measure of Speculative Design’s success is to disappear completely.&quot;,&quot;issue&quot;:&quot;51&quot;,&quot;container-title-short&quot;:&quot;&quot;},&quot;isTemporary&quot;:false,&quot;prefix&quot;:&quot;cf. &quot;}]},{&quot;citationID&quot;:&quot;MENDELEY_CITATION_4c3e6f29-9219-4111-b67a-6cf177486f6a&quot;,&quot;properties&quot;:{&quot;noteIndex&quot;:0},&quot;isEdited&quot;:false,&quot;manualOverride&quot;:{&quot;isManuallyOverridden&quot;:false,&quot;citeprocText&quot;:&quot;(1993)&quot;,&quot;manualOverrideText&quot;:&quot;&quot;},&quot;citationItems&quot;:[{&quot;label&quot;:&quot;page&quot;,&quot;id&quot;:&quot;13876fdc-ae5e-31d6-9301-e15b844ae56b&quot;,&quot;itemData&quot;:{&quot;type&quot;:&quot;article-journal&quot;,&quot;id&quot;:&quot;13876fdc-ae5e-31d6-9301-e15b844ae56b&quot;,&quot;title&quot;:&quot;Research in Art and Design&quot;,&quot;author&quot;:[{&quot;family&quot;:&quot;Frayling&quot;,&quot;given&quot;:&quot;Christopher&quot;,&quot;parse-names&quot;:false,&quot;dropping-particle&quot;:&quot;&quot;,&quot;non-dropping-particle&quot;:&quot;&quot;}],&quot;container-title&quot;:&quot;Royal College of Art Research Papers&quot;,&quot;issued&quot;:{&quot;date-parts&quot;:[[1993]]},&quot;page&quot;:&quot;1-9&quot;,&quot;issue&quot;:&quot;1&quot;,&quot;volume&quot;:&quot;1&quot;,&quot;container-title-short&quot;:&quot;&quot;},&quot;isTemporary&quot;:false,&quot;suppress-author&quot;:true}],&quot;citationTag&quot;:&quot;MENDELEY_CITATION_v3_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&quot;}]"/>
    <we:property name="MENDELEY_CITATIONS_LOCALE_CODE" value="&quot;en-GB&quot;"/>
    <we:property name="MENDELEY_CITATIONS_STYLE" value="{&quot;id&quot;:&quot;https://www.zotero.org/styles/harvard-cite-them-right&quot;,&quot;title&quot;:&quot;Cite Them Right 12th edition - Harvard&quot;,&quot;format&quot;:&quot;author-date&quot;,&quot;defaultLocale&quot;:&quot;en-GB&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66246-2CBD-3C4A-99CF-612B818A6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4015</Words>
  <Characters>22886</Characters>
  <Application>Microsoft Office Word</Application>
  <DocSecurity>0</DocSecurity>
  <Lines>190</Lines>
  <Paragraphs>53</Paragraphs>
  <ScaleCrop>false</ScaleCrop>
  <Company/>
  <LinksUpToDate>false</LinksUpToDate>
  <CharactersWithSpaces>26848</CharactersWithSpaces>
  <SharedDoc>false</SharedDoc>
  <HLinks>
    <vt:vector size="36" baseType="variant">
      <vt:variant>
        <vt:i4>2031641</vt:i4>
      </vt:variant>
      <vt:variant>
        <vt:i4>9</vt:i4>
      </vt:variant>
      <vt:variant>
        <vt:i4>0</vt:i4>
      </vt:variant>
      <vt:variant>
        <vt:i4>5</vt:i4>
      </vt:variant>
      <vt:variant>
        <vt:lpwstr>https://designresearch.works/</vt:lpwstr>
      </vt:variant>
      <vt:variant>
        <vt:lpwstr/>
      </vt:variant>
      <vt:variant>
        <vt:i4>7864379</vt:i4>
      </vt:variant>
      <vt:variant>
        <vt:i4>6</vt:i4>
      </vt:variant>
      <vt:variant>
        <vt:i4>0</vt:i4>
      </vt:variant>
      <vt:variant>
        <vt:i4>5</vt:i4>
      </vt:variant>
      <vt:variant>
        <vt:lpwstr>https://qubr.designresearch.works/bridge-explorer/view-video/89</vt:lpwstr>
      </vt:variant>
      <vt:variant>
        <vt:lpwstr/>
      </vt:variant>
      <vt:variant>
        <vt:i4>6291571</vt:i4>
      </vt:variant>
      <vt:variant>
        <vt:i4>3</vt:i4>
      </vt:variant>
      <vt:variant>
        <vt:i4>0</vt:i4>
      </vt:variant>
      <vt:variant>
        <vt:i4>5</vt:i4>
      </vt:variant>
      <vt:variant>
        <vt:lpwstr>https://qubr.designresearch.works/</vt:lpwstr>
      </vt:variant>
      <vt:variant>
        <vt:lpwstr/>
      </vt:variant>
      <vt:variant>
        <vt:i4>7864378</vt:i4>
      </vt:variant>
      <vt:variant>
        <vt:i4>0</vt:i4>
      </vt:variant>
      <vt:variant>
        <vt:i4>0</vt:i4>
      </vt:variant>
      <vt:variant>
        <vt:i4>5</vt:i4>
      </vt:variant>
      <vt:variant>
        <vt:lpwstr>https://vimeo.com/597226068</vt:lpwstr>
      </vt:variant>
      <vt:variant>
        <vt:lpwstr/>
      </vt:variant>
      <vt:variant>
        <vt:i4>2031641</vt:i4>
      </vt:variant>
      <vt:variant>
        <vt:i4>0</vt:i4>
      </vt:variant>
      <vt:variant>
        <vt:i4>0</vt:i4>
      </vt:variant>
      <vt:variant>
        <vt:i4>5</vt:i4>
      </vt:variant>
      <vt:variant>
        <vt:lpwstr>https://designresearch.works/</vt:lpwstr>
      </vt:variant>
      <vt:variant>
        <vt:lpwstr/>
      </vt:variant>
      <vt:variant>
        <vt:i4>2555949</vt:i4>
      </vt:variant>
      <vt:variant>
        <vt:i4>6</vt:i4>
      </vt:variant>
      <vt:variant>
        <vt:i4>0</vt:i4>
      </vt:variant>
      <vt:variant>
        <vt:i4>5</vt:i4>
      </vt:variant>
      <vt:variant>
        <vt:lpwstr>http://creativecommons.org/licenses/by-nc/4.0/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Lindley, Joseph</dc:creator>
  <cp:lastModifiedBy>Lindley, Joseph</cp:lastModifiedBy>
  <cp:revision>3</cp:revision>
  <dcterms:created xsi:type="dcterms:W3CDTF">2022-09-12T08:56:00Z</dcterms:created>
  <dcterms:modified xsi:type="dcterms:W3CDTF">2022-09-12T08:56:00Z</dcterms:modified>
</cp:coreProperties>
</file>