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21A2" w14:textId="1DDCEFF2" w:rsidR="00542F80" w:rsidRPr="00D64312" w:rsidRDefault="00542F80" w:rsidP="00542F80">
      <w:pPr>
        <w:jc w:val="center"/>
        <w:rPr>
          <w:rFonts w:ascii="Arial Black" w:hAnsi="Arial Black" w:cs="Arial Black"/>
          <w:i/>
          <w:color w:val="000080"/>
          <w:sz w:val="28"/>
          <w:szCs w:val="28"/>
        </w:rPr>
      </w:pPr>
      <w:r w:rsidRPr="00D64312">
        <w:rPr>
          <w:rFonts w:ascii="Arial Black" w:hAnsi="Arial Black" w:cs="Arial Black"/>
          <w:i/>
          <w:color w:val="000080"/>
          <w:sz w:val="28"/>
          <w:szCs w:val="28"/>
        </w:rPr>
        <w:t>Advances in Project Management</w:t>
      </w:r>
      <w:r>
        <w:rPr>
          <w:rFonts w:ascii="Arial Black" w:hAnsi="Arial Black" w:cs="Arial Black"/>
          <w:i/>
          <w:color w:val="000080"/>
          <w:sz w:val="28"/>
          <w:szCs w:val="28"/>
        </w:rPr>
        <w:t xml:space="preserve"> Series</w:t>
      </w:r>
      <w:r w:rsidR="00876607">
        <w:rPr>
          <w:rFonts w:ascii="Arial Black" w:hAnsi="Arial Black" w:cs="Arial Black"/>
          <w:i/>
          <w:color w:val="000080"/>
          <w:sz w:val="28"/>
          <w:szCs w:val="28"/>
        </w:rPr>
        <w:t xml:space="preserve"> </w:t>
      </w:r>
      <w:r>
        <w:rPr>
          <w:rStyle w:val="FootnoteReference"/>
          <w:rFonts w:ascii="Arial Black" w:hAnsi="Arial Black" w:cs="Arial Black"/>
          <w:i/>
          <w:color w:val="000080"/>
          <w:sz w:val="28"/>
          <w:szCs w:val="28"/>
        </w:rPr>
        <w:footnoteReference w:id="1"/>
      </w:r>
    </w:p>
    <w:p w14:paraId="2CD03EF6" w14:textId="77777777" w:rsidR="00542F80" w:rsidRPr="00C206EB" w:rsidRDefault="00542F80" w:rsidP="00542F80">
      <w:pPr>
        <w:jc w:val="center"/>
        <w:rPr>
          <w:rFonts w:ascii="Arial Black" w:hAnsi="Arial Black" w:cs="Arial Black"/>
        </w:rPr>
      </w:pPr>
    </w:p>
    <w:p w14:paraId="4C0C278D" w14:textId="7C02B14D" w:rsidR="00542F80" w:rsidRPr="000F1735" w:rsidRDefault="00954615" w:rsidP="00954615">
      <w:pPr>
        <w:tabs>
          <w:tab w:val="left" w:pos="552"/>
          <w:tab w:val="center" w:pos="4513"/>
        </w:tabs>
        <w:rPr>
          <w:rFonts w:ascii="Arial" w:hAnsi="Arial" w:cs="Arial"/>
          <w:b/>
          <w:sz w:val="32"/>
          <w:szCs w:val="32"/>
          <w:lang w:val="en-GB"/>
        </w:rPr>
      </w:pPr>
      <w:r>
        <w:rPr>
          <w:rFonts w:ascii="Arial" w:hAnsi="Arial" w:cs="Arial"/>
          <w:b/>
          <w:sz w:val="32"/>
          <w:szCs w:val="32"/>
          <w:lang w:val="en-GB"/>
        </w:rPr>
        <w:tab/>
      </w:r>
      <w:r>
        <w:rPr>
          <w:rFonts w:ascii="Arial" w:hAnsi="Arial" w:cs="Arial"/>
          <w:b/>
          <w:sz w:val="32"/>
          <w:szCs w:val="32"/>
          <w:lang w:val="en-GB"/>
        </w:rPr>
        <w:tab/>
      </w:r>
      <w:r w:rsidR="00686B46" w:rsidRPr="00686B46">
        <w:rPr>
          <w:rFonts w:ascii="Arial" w:hAnsi="Arial" w:cs="Arial"/>
          <w:b/>
          <w:sz w:val="32"/>
          <w:szCs w:val="32"/>
          <w:lang w:val="en-GB"/>
        </w:rPr>
        <w:t>Reflections on resilience for mindful managers</w:t>
      </w:r>
      <w:r w:rsidR="00876607">
        <w:rPr>
          <w:rFonts w:ascii="Arial" w:hAnsi="Arial" w:cs="Arial"/>
          <w:b/>
          <w:sz w:val="32"/>
          <w:szCs w:val="32"/>
          <w:lang w:val="en-GB"/>
        </w:rPr>
        <w:t xml:space="preserve"> </w:t>
      </w:r>
      <w:r w:rsidR="00774261">
        <w:rPr>
          <w:rStyle w:val="FootnoteReference"/>
          <w:rFonts w:ascii="Arial" w:hAnsi="Arial"/>
          <w:b/>
          <w:sz w:val="32"/>
          <w:szCs w:val="32"/>
          <w:lang w:val="en-GB"/>
        </w:rPr>
        <w:footnoteReference w:id="2"/>
      </w:r>
    </w:p>
    <w:p w14:paraId="0956314E" w14:textId="77777777" w:rsidR="00542F80" w:rsidRPr="00705AFD" w:rsidRDefault="00542F80" w:rsidP="00542F80">
      <w:pPr>
        <w:rPr>
          <w:b/>
        </w:rPr>
      </w:pPr>
    </w:p>
    <w:p w14:paraId="4AAE3216" w14:textId="77777777" w:rsidR="00542F80" w:rsidRDefault="00542F80" w:rsidP="00542F80">
      <w:pPr>
        <w:jc w:val="center"/>
        <w:rPr>
          <w:rFonts w:ascii="Arial" w:hAnsi="Arial" w:cs="Arial"/>
          <w:i/>
          <w:iCs/>
        </w:rPr>
      </w:pPr>
      <w:r w:rsidRPr="00BB7C84">
        <w:rPr>
          <w:rFonts w:ascii="Arial" w:hAnsi="Arial" w:cs="Arial"/>
          <w:i/>
          <w:iCs/>
        </w:rPr>
        <w:t xml:space="preserve">By </w:t>
      </w:r>
      <w:r>
        <w:rPr>
          <w:rFonts w:ascii="Arial" w:hAnsi="Arial" w:cs="Arial"/>
          <w:i/>
          <w:iCs/>
        </w:rPr>
        <w:t xml:space="preserve">Prof </w:t>
      </w:r>
      <w:r w:rsidRPr="00BB7C84">
        <w:rPr>
          <w:rFonts w:ascii="Arial" w:hAnsi="Arial" w:cs="Arial"/>
          <w:i/>
          <w:iCs/>
        </w:rPr>
        <w:t>Darren Dalcher</w:t>
      </w:r>
    </w:p>
    <w:p w14:paraId="17C44B0A" w14:textId="1F7DDCA6" w:rsidR="00542F80" w:rsidRPr="00BB7C84" w:rsidRDefault="004E5E88" w:rsidP="00542F80">
      <w:pPr>
        <w:jc w:val="center"/>
        <w:rPr>
          <w:rFonts w:ascii="Arial" w:hAnsi="Arial" w:cs="Arial"/>
          <w:i/>
          <w:iCs/>
        </w:rPr>
      </w:pPr>
      <w:r>
        <w:rPr>
          <w:rFonts w:ascii="Arial" w:hAnsi="Arial" w:cs="Arial"/>
          <w:i/>
          <w:iCs/>
        </w:rPr>
        <w:t>School of Management, University of Lancaster</w:t>
      </w:r>
    </w:p>
    <w:p w14:paraId="607F7853" w14:textId="6BEC23E0" w:rsidR="00542F80" w:rsidRPr="00BB7C84" w:rsidRDefault="00FD7AC4" w:rsidP="00542F80">
      <w:pPr>
        <w:jc w:val="center"/>
        <w:rPr>
          <w:rFonts w:ascii="Arial" w:hAnsi="Arial" w:cs="Arial"/>
          <w:i/>
          <w:iCs/>
        </w:rPr>
      </w:pPr>
      <w:r>
        <w:rPr>
          <w:rFonts w:ascii="Arial" w:hAnsi="Arial" w:cs="Arial"/>
          <w:i/>
          <w:iCs/>
        </w:rPr>
        <w:t>United Kingdom</w:t>
      </w:r>
    </w:p>
    <w:p w14:paraId="1538031D" w14:textId="77777777" w:rsidR="00542F80" w:rsidRPr="00BD2BCA" w:rsidRDefault="00542F80" w:rsidP="00B47F33">
      <w:pPr>
        <w:ind w:right="-154"/>
        <w:jc w:val="center"/>
        <w:rPr>
          <w:rFonts w:ascii="Arial" w:hAnsi="Arial" w:cs="Arial"/>
          <w:color w:val="000000"/>
        </w:rPr>
      </w:pPr>
    </w:p>
    <w:p w14:paraId="0E0B8F4C" w14:textId="77777777" w:rsidR="00686B46" w:rsidRPr="00686B46" w:rsidRDefault="00686B46" w:rsidP="00686B46">
      <w:pPr>
        <w:jc w:val="both"/>
        <w:rPr>
          <w:lang w:val="en-GB"/>
        </w:rPr>
      </w:pPr>
      <w:r w:rsidRPr="00686B46">
        <w:rPr>
          <w:lang w:val="en-GB"/>
        </w:rPr>
        <w:t xml:space="preserve">The notion of resilience is habitually invoked in difficult and trying times. The idea of resilience appears in many domains and conversations, often relating to the ability of something to recover quickly following shock, turbulence or another unpleasant occurrence (see, Dalcher, 2015 for a more comprehensive discussion). Whilst resilience has traditionally been used to describe the ability of materials or systems to respond to sudden changes in their external environment, it is increasingly also applied to describe the capacity of organisations, society and individuals to bounce back from adversity. Not surprisingly, as we attempt to recover from the Coronavirus pandemic, resilience is often mentioned as an important coping and recovery strategy. </w:t>
      </w:r>
    </w:p>
    <w:p w14:paraId="6C850FED" w14:textId="77777777" w:rsidR="00686B46" w:rsidRPr="00686B46" w:rsidRDefault="00686B46" w:rsidP="00686B46">
      <w:pPr>
        <w:jc w:val="both"/>
        <w:rPr>
          <w:lang w:val="en-GB"/>
        </w:rPr>
      </w:pPr>
    </w:p>
    <w:p w14:paraId="47C0F594" w14:textId="77777777" w:rsidR="00686B46" w:rsidRPr="00686B46" w:rsidRDefault="00686B46" w:rsidP="00686B46">
      <w:pPr>
        <w:jc w:val="both"/>
        <w:rPr>
          <w:b/>
          <w:lang w:val="en-GB"/>
        </w:rPr>
      </w:pPr>
      <w:r w:rsidRPr="00686B46">
        <w:rPr>
          <w:b/>
          <w:lang w:val="en-GB"/>
        </w:rPr>
        <w:t>Where are we now?</w:t>
      </w:r>
    </w:p>
    <w:p w14:paraId="5099F99E" w14:textId="77777777" w:rsidR="00686B46" w:rsidRPr="00686B46" w:rsidRDefault="00686B46" w:rsidP="00686B46">
      <w:pPr>
        <w:rPr>
          <w:lang w:val="en-GB"/>
        </w:rPr>
      </w:pPr>
    </w:p>
    <w:p w14:paraId="3E0A0DD9" w14:textId="77777777" w:rsidR="00686B46" w:rsidRPr="00686B46" w:rsidRDefault="00686B46" w:rsidP="00686B46">
      <w:pPr>
        <w:jc w:val="both"/>
        <w:rPr>
          <w:lang w:val="en-GB"/>
        </w:rPr>
      </w:pPr>
      <w:r w:rsidRPr="00686B46">
        <w:rPr>
          <w:lang w:val="en-GB"/>
        </w:rPr>
        <w:t>Global events challenge individuals and societies. The changes unleashed by the recent pandemic and the efforts to bring it under control have resulted in economic uncertainty, political turmoil and social unrest. Locked in at home, frozen out of normal routines and well-established habits, often struggling to cope with the sudden change and loss of predictability, many individuals have struggled to cope with feelings of loss, sorrow, trauma, tragedy, adversity, stress, anxiety – and the inevitable change to life as we know it.</w:t>
      </w:r>
    </w:p>
    <w:p w14:paraId="22C20371" w14:textId="77777777" w:rsidR="00686B46" w:rsidRPr="00686B46" w:rsidRDefault="00686B46" w:rsidP="00686B46">
      <w:pPr>
        <w:jc w:val="both"/>
        <w:rPr>
          <w:lang w:val="en-GB"/>
        </w:rPr>
      </w:pPr>
    </w:p>
    <w:p w14:paraId="080AD614" w14:textId="48FD28D9" w:rsidR="00686B46" w:rsidRPr="00686B46" w:rsidRDefault="00686B46" w:rsidP="00686B46">
      <w:pPr>
        <w:jc w:val="both"/>
        <w:rPr>
          <w:lang w:val="en-GB"/>
        </w:rPr>
      </w:pPr>
      <w:r w:rsidRPr="00686B46">
        <w:rPr>
          <w:lang w:val="en-GB"/>
        </w:rPr>
        <w:t>Young and old alike have found an undermined period of enforced lockdowns with an added measure of restr</w:t>
      </w:r>
      <w:r w:rsidR="00CE76D1">
        <w:rPr>
          <w:lang w:val="en-GB"/>
        </w:rPr>
        <w:t>ictions both difficult and detrimen</w:t>
      </w:r>
      <w:r w:rsidRPr="00686B46">
        <w:rPr>
          <w:lang w:val="en-GB"/>
        </w:rPr>
        <w:t>tal to their well-being. Indeed, uncertainty often proves to be a very uncomfortable and distressing state. Yet, some people seem to bounce back from adversity, almost recharged by their experience, whilst others appear to be knocked down and deflated by the very same conditions.</w:t>
      </w:r>
    </w:p>
    <w:p w14:paraId="22C37072" w14:textId="77777777" w:rsidR="00686B46" w:rsidRPr="00686B46" w:rsidRDefault="00686B46" w:rsidP="00686B46">
      <w:pPr>
        <w:jc w:val="both"/>
        <w:rPr>
          <w:lang w:val="en-GB"/>
        </w:rPr>
      </w:pPr>
    </w:p>
    <w:p w14:paraId="3EBD7B37" w14:textId="77777777" w:rsidR="00686B46" w:rsidRPr="00686B46" w:rsidRDefault="00686B46" w:rsidP="00686B46">
      <w:pPr>
        <w:jc w:val="both"/>
        <w:rPr>
          <w:lang w:val="en-GB"/>
        </w:rPr>
      </w:pPr>
      <w:r w:rsidRPr="00686B46">
        <w:rPr>
          <w:lang w:val="en-GB"/>
        </w:rPr>
        <w:t>Coutu (2002) maintains that resilience can help survive and recover from the most brutal experiences and can be cultivated using three essential practices (re-paraphrased below):</w:t>
      </w:r>
    </w:p>
    <w:p w14:paraId="062CB07F" w14:textId="77777777" w:rsidR="00686B46" w:rsidRPr="00686B46" w:rsidRDefault="00686B46" w:rsidP="00686B46">
      <w:pPr>
        <w:jc w:val="both"/>
        <w:rPr>
          <w:lang w:val="en-GB"/>
        </w:rPr>
      </w:pPr>
    </w:p>
    <w:p w14:paraId="507C6E57" w14:textId="4C7A8AF3" w:rsidR="00686B46" w:rsidRPr="00686B46" w:rsidRDefault="00686B46" w:rsidP="00686B46">
      <w:pPr>
        <w:jc w:val="both"/>
        <w:rPr>
          <w:lang w:val="en-GB"/>
        </w:rPr>
      </w:pPr>
      <w:r w:rsidRPr="00686B46">
        <w:rPr>
          <w:b/>
          <w:lang w:val="en-GB"/>
        </w:rPr>
        <w:t>Face down reality</w:t>
      </w:r>
      <w:r w:rsidRPr="00686B46">
        <w:rPr>
          <w:lang w:val="en-GB"/>
        </w:rPr>
        <w:t>: Adopt a pragmatic stance recognising the reality of your situation, instead of slipping into denial to cope with hardship.</w:t>
      </w:r>
    </w:p>
    <w:p w14:paraId="50A1D15A" w14:textId="77777777" w:rsidR="00686B46" w:rsidRPr="00686B46" w:rsidRDefault="00686B46" w:rsidP="00686B46">
      <w:pPr>
        <w:jc w:val="both"/>
        <w:rPr>
          <w:lang w:val="en-GB"/>
        </w:rPr>
      </w:pPr>
      <w:r w:rsidRPr="00686B46">
        <w:rPr>
          <w:b/>
          <w:lang w:val="en-GB"/>
        </w:rPr>
        <w:lastRenderedPageBreak/>
        <w:t>Search for meaning</w:t>
      </w:r>
      <w:r w:rsidRPr="00686B46">
        <w:rPr>
          <w:lang w:val="en-GB"/>
        </w:rPr>
        <w:t>: Devise constructs about your suffering to create meaning for yourself and others, and resist the temptation to label yourself as victim.</w:t>
      </w:r>
    </w:p>
    <w:p w14:paraId="6AE94A0D" w14:textId="77777777" w:rsidR="00686B46" w:rsidRPr="00686B46" w:rsidRDefault="00686B46" w:rsidP="00686B46">
      <w:pPr>
        <w:jc w:val="both"/>
        <w:rPr>
          <w:lang w:val="en-GB"/>
        </w:rPr>
      </w:pPr>
    </w:p>
    <w:p w14:paraId="12CAC531" w14:textId="77777777" w:rsidR="00686B46" w:rsidRPr="00686B46" w:rsidRDefault="00686B46" w:rsidP="00686B46">
      <w:pPr>
        <w:jc w:val="both"/>
        <w:rPr>
          <w:lang w:val="en-GB"/>
        </w:rPr>
      </w:pPr>
      <w:r w:rsidRPr="00686B46">
        <w:rPr>
          <w:b/>
          <w:lang w:val="en-GB"/>
        </w:rPr>
        <w:t>Continually improvise</w:t>
      </w:r>
      <w:r w:rsidRPr="00686B46">
        <w:rPr>
          <w:lang w:val="en-GB"/>
        </w:rPr>
        <w:t>: Be inventive and make the most of what you have by putting available resources to use in creative ways and imagining new possibilities.</w:t>
      </w:r>
    </w:p>
    <w:p w14:paraId="07FBB502" w14:textId="77777777" w:rsidR="00686B46" w:rsidRPr="00686B46" w:rsidRDefault="00686B46" w:rsidP="00686B46">
      <w:pPr>
        <w:jc w:val="both"/>
        <w:rPr>
          <w:lang w:val="en-GB"/>
        </w:rPr>
      </w:pPr>
    </w:p>
    <w:p w14:paraId="5E5BB6C9" w14:textId="4BE21D1D" w:rsidR="00686B46" w:rsidRPr="00686B46" w:rsidRDefault="00686B46" w:rsidP="00686B46">
      <w:pPr>
        <w:jc w:val="both"/>
        <w:rPr>
          <w:lang w:val="en-GB"/>
        </w:rPr>
      </w:pPr>
      <w:r w:rsidRPr="00686B46">
        <w:rPr>
          <w:lang w:val="en-GB"/>
        </w:rPr>
        <w:t>People often come out of big crisis damaged, so the proposed practices endeavour to develop a coping attitude that seeks to embrace the new conditions, make the present manageable rather than overwhelming, believe and continually seek improvements. Seligman (2011) similarly concludes from his extensive research on resilience that those who survive upheaval tend towards optimism, interpreting setbacks as temporary, local and changeable. Using more contemporary change management thinking, Coutu’s practices can therefore be repositioned as a speedy recipe for a new change cycle designed specifically for coming to terms with urgent and u</w:t>
      </w:r>
      <w:r w:rsidR="00CE76D1">
        <w:rPr>
          <w:lang w:val="en-GB"/>
        </w:rPr>
        <w:t>nwelcome change and adversity t</w:t>
      </w:r>
      <w:r w:rsidRPr="00686B46">
        <w:rPr>
          <w:lang w:val="en-GB"/>
        </w:rPr>
        <w:t>hrough the creation of a positive and sustainable narrative.</w:t>
      </w:r>
    </w:p>
    <w:p w14:paraId="7F802B89" w14:textId="77777777" w:rsidR="00686B46" w:rsidRPr="00686B46" w:rsidRDefault="00686B46" w:rsidP="00686B46">
      <w:pPr>
        <w:rPr>
          <w:lang w:val="en-GB"/>
        </w:rPr>
      </w:pPr>
    </w:p>
    <w:p w14:paraId="731323E6" w14:textId="77777777" w:rsidR="00686B46" w:rsidRPr="00686B46" w:rsidRDefault="00686B46" w:rsidP="00686B46">
      <w:pPr>
        <w:rPr>
          <w:b/>
          <w:lang w:val="en-GB"/>
        </w:rPr>
      </w:pPr>
      <w:r w:rsidRPr="00686B46">
        <w:rPr>
          <w:b/>
          <w:lang w:val="en-GB"/>
        </w:rPr>
        <w:t>Thinking through adversity</w:t>
      </w:r>
    </w:p>
    <w:p w14:paraId="40551595" w14:textId="77777777" w:rsidR="00686B46" w:rsidRPr="00686B46" w:rsidRDefault="00686B46" w:rsidP="00686B46">
      <w:pPr>
        <w:rPr>
          <w:lang w:val="en-GB"/>
        </w:rPr>
      </w:pPr>
    </w:p>
    <w:p w14:paraId="1B29C5AE" w14:textId="3FA0D53D" w:rsidR="00686B46" w:rsidRPr="00686B46" w:rsidRDefault="00686B46" w:rsidP="00686B46">
      <w:pPr>
        <w:jc w:val="both"/>
        <w:rPr>
          <w:lang w:val="en-GB"/>
        </w:rPr>
      </w:pPr>
      <w:r w:rsidRPr="00686B46">
        <w:rPr>
          <w:lang w:val="en-GB"/>
        </w:rPr>
        <w:t xml:space="preserve">Life is an emotional roller coaster ride involving highs and lows and the ability to shift from one state to another and maintain a positive focus. Indeed, most individuals have experienced setbacks and impediments in their lives. The challenge is to be able to deal with the most challenging circumstances which often requires coming to term with some notion of experiencing failures, impediments and disappointments, whilst being able to continue the journey, breathing again, bouncing forward and rising to the next high points (see for example, McArdle, 2014; Sandberg &amp; Grant, 2017). Some of the seminal thinking in the change management literature emerges from reflection on how patients and their families deal with the emergence of information about their difficult and life changing condition and how they manage to come to term with and embrace the new change. Many of the adjustments required to cope with significant change </w:t>
      </w:r>
      <w:r w:rsidR="00CE76D1">
        <w:rPr>
          <w:lang w:val="en-GB"/>
        </w:rPr>
        <w:t>necessitate</w:t>
      </w:r>
      <w:r w:rsidRPr="00686B46">
        <w:rPr>
          <w:lang w:val="en-GB"/>
        </w:rPr>
        <w:t xml:space="preserve"> mental adjustments and shifts in attitude and perspective.</w:t>
      </w:r>
    </w:p>
    <w:p w14:paraId="2C9161CE" w14:textId="77777777" w:rsidR="00686B46" w:rsidRPr="00686B46" w:rsidRDefault="00686B46" w:rsidP="00686B46">
      <w:pPr>
        <w:jc w:val="both"/>
        <w:rPr>
          <w:lang w:val="en-GB"/>
        </w:rPr>
      </w:pPr>
    </w:p>
    <w:p w14:paraId="6061DB26" w14:textId="77777777" w:rsidR="00686B46" w:rsidRPr="00686B46" w:rsidRDefault="00686B46" w:rsidP="00686B46">
      <w:pPr>
        <w:jc w:val="both"/>
        <w:rPr>
          <w:lang w:val="en-GB"/>
        </w:rPr>
      </w:pPr>
      <w:r w:rsidRPr="00686B46">
        <w:rPr>
          <w:lang w:val="en-GB"/>
        </w:rPr>
        <w:t>Similarly, mental resilience is essential in overcoming crisis and thriving in difficult times. Hougaard et al. (2020) affirm that the emotional and psychological response to a crisis needs to be carefully developed, nurtured and trained, and propose three strategies in order to achieve that:</w:t>
      </w:r>
    </w:p>
    <w:p w14:paraId="25212D4E" w14:textId="77777777" w:rsidR="00686B46" w:rsidRPr="00686B46" w:rsidRDefault="00686B46" w:rsidP="00686B46">
      <w:pPr>
        <w:rPr>
          <w:lang w:val="en-GB"/>
        </w:rPr>
      </w:pPr>
    </w:p>
    <w:p w14:paraId="04D3BD6A" w14:textId="77777777" w:rsidR="00686B46" w:rsidRPr="00686B46" w:rsidRDefault="00686B46" w:rsidP="00686B46">
      <w:pPr>
        <w:numPr>
          <w:ilvl w:val="0"/>
          <w:numId w:val="4"/>
        </w:numPr>
        <w:contextualSpacing/>
        <w:rPr>
          <w:lang w:val="en-GB"/>
        </w:rPr>
      </w:pPr>
      <w:r w:rsidRPr="00686B46">
        <w:rPr>
          <w:lang w:val="en-GB"/>
        </w:rPr>
        <w:t>Calm the mind; pay attention to what is going on</w:t>
      </w:r>
    </w:p>
    <w:p w14:paraId="4A164833" w14:textId="77777777" w:rsidR="00686B46" w:rsidRPr="00686B46" w:rsidRDefault="00686B46" w:rsidP="00686B46">
      <w:pPr>
        <w:numPr>
          <w:ilvl w:val="0"/>
          <w:numId w:val="4"/>
        </w:numPr>
        <w:contextualSpacing/>
        <w:rPr>
          <w:lang w:val="en-GB"/>
        </w:rPr>
      </w:pPr>
      <w:r w:rsidRPr="00686B46">
        <w:rPr>
          <w:lang w:val="en-GB"/>
        </w:rPr>
        <w:t>Look out the window; in order to reflect and gain perspective</w:t>
      </w:r>
    </w:p>
    <w:p w14:paraId="53DCAB50" w14:textId="440DD6C1" w:rsidR="00686B46" w:rsidRPr="00686B46" w:rsidRDefault="00686B46" w:rsidP="00686B46">
      <w:pPr>
        <w:numPr>
          <w:ilvl w:val="0"/>
          <w:numId w:val="4"/>
        </w:numPr>
        <w:contextualSpacing/>
        <w:rPr>
          <w:lang w:val="en-GB"/>
        </w:rPr>
      </w:pPr>
      <w:r w:rsidRPr="00686B46">
        <w:rPr>
          <w:lang w:val="en-GB"/>
        </w:rPr>
        <w:t>Connect with others through compassion; build new connections to overcome isolation and replace previous support mechanisms that have been shut</w:t>
      </w:r>
      <w:r>
        <w:rPr>
          <w:lang w:val="en-GB"/>
        </w:rPr>
        <w:t xml:space="preserve"> </w:t>
      </w:r>
      <w:r w:rsidRPr="00686B46">
        <w:rPr>
          <w:lang w:val="en-GB"/>
        </w:rPr>
        <w:t>down or temporarily closed</w:t>
      </w:r>
    </w:p>
    <w:p w14:paraId="53A4ED49" w14:textId="77777777" w:rsidR="00686B46" w:rsidRPr="00686B46" w:rsidRDefault="00686B46" w:rsidP="00686B46">
      <w:pPr>
        <w:rPr>
          <w:lang w:val="en-GB"/>
        </w:rPr>
      </w:pPr>
    </w:p>
    <w:p w14:paraId="792FDF76" w14:textId="0012C55D" w:rsidR="00686B46" w:rsidRPr="00686B46" w:rsidRDefault="00686B46" w:rsidP="00686B46">
      <w:pPr>
        <w:jc w:val="both"/>
        <w:rPr>
          <w:lang w:val="en-GB"/>
        </w:rPr>
      </w:pPr>
      <w:r w:rsidRPr="00686B46">
        <w:rPr>
          <w:lang w:val="en-GB"/>
        </w:rPr>
        <w:t xml:space="preserve">Owen (2019) proposes that the basis for dealing with adversity is captured by the maxim, </w:t>
      </w:r>
      <w:r w:rsidRPr="00686B46">
        <w:rPr>
          <w:i/>
          <w:lang w:val="en-GB"/>
        </w:rPr>
        <w:t>feel good, function well</w:t>
      </w:r>
      <w:r w:rsidRPr="00686B46">
        <w:rPr>
          <w:lang w:val="en-GB"/>
        </w:rPr>
        <w:t xml:space="preserve">. He notes that the same event can trigger different reactions in different people.  Moreover, </w:t>
      </w:r>
      <w:r w:rsidR="00CE76D1">
        <w:rPr>
          <w:lang w:val="en-GB"/>
        </w:rPr>
        <w:t xml:space="preserve">slightly </w:t>
      </w:r>
      <w:r w:rsidRPr="00686B46">
        <w:rPr>
          <w:lang w:val="en-GB"/>
        </w:rPr>
        <w:t xml:space="preserve">different circumstances and a distinctive state of mind can lead to </w:t>
      </w:r>
      <w:r w:rsidR="00CE76D1">
        <w:rPr>
          <w:lang w:val="en-GB"/>
        </w:rPr>
        <w:t>altered</w:t>
      </w:r>
      <w:r w:rsidRPr="00686B46">
        <w:rPr>
          <w:lang w:val="en-GB"/>
        </w:rPr>
        <w:t xml:space="preserve"> responses even from the same individual. Owen therefore concludes that there is always </w:t>
      </w:r>
      <w:r w:rsidRPr="00686B46">
        <w:rPr>
          <w:lang w:val="en-GB"/>
        </w:rPr>
        <w:lastRenderedPageBreak/>
        <w:t>an element of choice about how to react to unfolding events. If one can choose how to react to events, it then becomes possible to identify an individual path to resilience.</w:t>
      </w:r>
    </w:p>
    <w:p w14:paraId="3C9C98D2" w14:textId="77777777" w:rsidR="00686B46" w:rsidRPr="00686B46" w:rsidRDefault="00686B46" w:rsidP="00686B46">
      <w:pPr>
        <w:rPr>
          <w:lang w:val="en-GB"/>
        </w:rPr>
      </w:pPr>
    </w:p>
    <w:p w14:paraId="5E9F79F1" w14:textId="5B2B6B21" w:rsidR="00686B46" w:rsidRPr="00686B46" w:rsidRDefault="00072023" w:rsidP="00686B46">
      <w:pPr>
        <w:jc w:val="both"/>
        <w:rPr>
          <w:lang w:val="en-GB"/>
        </w:rPr>
      </w:pPr>
      <w:r>
        <w:rPr>
          <w:lang w:val="en-GB"/>
        </w:rPr>
        <w:t>Adopting a longer-</w:t>
      </w:r>
      <w:r w:rsidR="00686B46" w:rsidRPr="00686B46">
        <w:rPr>
          <w:lang w:val="en-GB"/>
        </w:rPr>
        <w:t>term take on sustaining performance, Owen offers ten main themes consisting of key habits of mind which can help to build resilience in individuals (slightly paraphrased below):</w:t>
      </w:r>
    </w:p>
    <w:p w14:paraId="27160199" w14:textId="77777777" w:rsidR="00686B46" w:rsidRPr="00686B46" w:rsidRDefault="00686B46" w:rsidP="00686B46">
      <w:pPr>
        <w:rPr>
          <w:lang w:val="en-GB"/>
        </w:rPr>
      </w:pPr>
    </w:p>
    <w:p w14:paraId="12480567" w14:textId="77777777" w:rsidR="00686B46" w:rsidRPr="00686B46" w:rsidRDefault="00686B46" w:rsidP="00686B46">
      <w:pPr>
        <w:numPr>
          <w:ilvl w:val="0"/>
          <w:numId w:val="5"/>
        </w:numPr>
        <w:contextualSpacing/>
        <w:rPr>
          <w:lang w:val="en-GB"/>
        </w:rPr>
      </w:pPr>
      <w:r w:rsidRPr="00686B46">
        <w:rPr>
          <w:lang w:val="en-GB"/>
        </w:rPr>
        <w:t>Think well, live well: Reacting positively through the power of optimism</w:t>
      </w:r>
    </w:p>
    <w:p w14:paraId="70040A72" w14:textId="77777777" w:rsidR="00686B46" w:rsidRPr="00686B46" w:rsidRDefault="00686B46" w:rsidP="00686B46">
      <w:pPr>
        <w:numPr>
          <w:ilvl w:val="0"/>
          <w:numId w:val="5"/>
        </w:numPr>
        <w:contextualSpacing/>
        <w:rPr>
          <w:lang w:val="en-GB"/>
        </w:rPr>
      </w:pPr>
      <w:r w:rsidRPr="00686B46">
        <w:rPr>
          <w:lang w:val="en-GB"/>
        </w:rPr>
        <w:t>See the light in darkness: Emotional self-regulation through the power of emotional intelligence</w:t>
      </w:r>
    </w:p>
    <w:p w14:paraId="6611A2EF" w14:textId="0CAD5AC3" w:rsidR="00686B46" w:rsidRPr="00686B46" w:rsidRDefault="00686B46" w:rsidP="00686B46">
      <w:pPr>
        <w:numPr>
          <w:ilvl w:val="0"/>
          <w:numId w:val="5"/>
        </w:numPr>
        <w:contextualSpacing/>
        <w:rPr>
          <w:lang w:val="en-GB"/>
        </w:rPr>
      </w:pPr>
      <w:r w:rsidRPr="00686B46">
        <w:rPr>
          <w:lang w:val="en-GB"/>
        </w:rPr>
        <w:t xml:space="preserve">Be kind to yourself: Informed and </w:t>
      </w:r>
      <w:r w:rsidR="00072023">
        <w:rPr>
          <w:lang w:val="en-GB"/>
        </w:rPr>
        <w:t>improved</w:t>
      </w:r>
      <w:r w:rsidRPr="00686B46">
        <w:rPr>
          <w:lang w:val="en-GB"/>
        </w:rPr>
        <w:t xml:space="preserve"> choices through the power of fast thinking</w:t>
      </w:r>
    </w:p>
    <w:p w14:paraId="4DA49DD7" w14:textId="77777777" w:rsidR="00686B46" w:rsidRPr="00686B46" w:rsidRDefault="00686B46" w:rsidP="00686B46">
      <w:pPr>
        <w:numPr>
          <w:ilvl w:val="0"/>
          <w:numId w:val="5"/>
        </w:numPr>
        <w:contextualSpacing/>
        <w:rPr>
          <w:lang w:val="en-GB"/>
        </w:rPr>
      </w:pPr>
      <w:r w:rsidRPr="00686B46">
        <w:rPr>
          <w:lang w:val="en-GB"/>
        </w:rPr>
        <w:t>Control your destiny: Reacting to setbacks positively through the power of self-belief</w:t>
      </w:r>
    </w:p>
    <w:p w14:paraId="3F4813FA" w14:textId="77777777" w:rsidR="00686B46" w:rsidRPr="00686B46" w:rsidRDefault="00686B46" w:rsidP="00686B46">
      <w:pPr>
        <w:numPr>
          <w:ilvl w:val="0"/>
          <w:numId w:val="5"/>
        </w:numPr>
        <w:contextualSpacing/>
        <w:rPr>
          <w:lang w:val="en-GB"/>
        </w:rPr>
      </w:pPr>
      <w:r w:rsidRPr="00686B46">
        <w:rPr>
          <w:lang w:val="en-GB"/>
        </w:rPr>
        <w:t>Reach out: Building relationships and influence through the power of connections and networks</w:t>
      </w:r>
    </w:p>
    <w:p w14:paraId="4B33339D" w14:textId="77777777" w:rsidR="00686B46" w:rsidRPr="00686B46" w:rsidRDefault="00686B46" w:rsidP="00686B46">
      <w:pPr>
        <w:numPr>
          <w:ilvl w:val="0"/>
          <w:numId w:val="5"/>
        </w:numPr>
        <w:contextualSpacing/>
        <w:rPr>
          <w:lang w:val="en-GB"/>
        </w:rPr>
      </w:pPr>
      <w:r w:rsidRPr="00686B46">
        <w:rPr>
          <w:lang w:val="en-GB"/>
        </w:rPr>
        <w:t>Recharge your batteries: Learn to switch off and find a balance through the power of recovery</w:t>
      </w:r>
    </w:p>
    <w:p w14:paraId="064FE70E" w14:textId="77777777" w:rsidR="00686B46" w:rsidRPr="00686B46" w:rsidRDefault="00686B46" w:rsidP="00686B46">
      <w:pPr>
        <w:numPr>
          <w:ilvl w:val="0"/>
          <w:numId w:val="5"/>
        </w:numPr>
        <w:contextualSpacing/>
        <w:rPr>
          <w:lang w:val="en-GB"/>
        </w:rPr>
      </w:pPr>
      <w:r w:rsidRPr="00686B46">
        <w:rPr>
          <w:lang w:val="en-GB"/>
        </w:rPr>
        <w:t>Stay mindful: Turning crisis into opportunity and surviving the make or break points through the power of choice</w:t>
      </w:r>
    </w:p>
    <w:p w14:paraId="425FAF78" w14:textId="77777777" w:rsidR="00686B46" w:rsidRPr="00686B46" w:rsidRDefault="00686B46" w:rsidP="00686B46">
      <w:pPr>
        <w:numPr>
          <w:ilvl w:val="0"/>
          <w:numId w:val="5"/>
        </w:numPr>
        <w:contextualSpacing/>
        <w:rPr>
          <w:lang w:val="en-GB"/>
        </w:rPr>
      </w:pPr>
      <w:r w:rsidRPr="00686B46">
        <w:rPr>
          <w:lang w:val="en-GB"/>
        </w:rPr>
        <w:t>Craft your mission: Focus, pace and position through the power of purpose</w:t>
      </w:r>
    </w:p>
    <w:p w14:paraId="6BDB6EF3" w14:textId="77777777" w:rsidR="00686B46" w:rsidRPr="00686B46" w:rsidRDefault="00686B46" w:rsidP="00686B46">
      <w:pPr>
        <w:numPr>
          <w:ilvl w:val="0"/>
          <w:numId w:val="5"/>
        </w:numPr>
        <w:contextualSpacing/>
        <w:rPr>
          <w:lang w:val="en-GB"/>
        </w:rPr>
      </w:pPr>
      <w:r w:rsidRPr="00686B46">
        <w:rPr>
          <w:lang w:val="en-GB"/>
        </w:rPr>
        <w:t>Keep on learning: Continuous development, improvement and learning through the power of growth</w:t>
      </w:r>
    </w:p>
    <w:p w14:paraId="5C3C50BE" w14:textId="77777777" w:rsidR="00686B46" w:rsidRPr="00686B46" w:rsidRDefault="00686B46" w:rsidP="00686B46">
      <w:pPr>
        <w:numPr>
          <w:ilvl w:val="0"/>
          <w:numId w:val="5"/>
        </w:numPr>
        <w:contextualSpacing/>
        <w:rPr>
          <w:lang w:val="en-GB"/>
        </w:rPr>
      </w:pPr>
      <w:r w:rsidRPr="00686B46">
        <w:rPr>
          <w:lang w:val="en-GB"/>
        </w:rPr>
        <w:t>Find your sanctuary: Identify the context where you can flourish through the power of culture</w:t>
      </w:r>
    </w:p>
    <w:p w14:paraId="10F27B98" w14:textId="77777777" w:rsidR="00686B46" w:rsidRPr="00686B46" w:rsidRDefault="00686B46" w:rsidP="00686B46">
      <w:pPr>
        <w:rPr>
          <w:lang w:val="en-GB"/>
        </w:rPr>
      </w:pPr>
    </w:p>
    <w:p w14:paraId="417C1F48" w14:textId="1B669CC5" w:rsidR="00686B46" w:rsidRPr="00686B46" w:rsidRDefault="00686B46" w:rsidP="00686B46">
      <w:pPr>
        <w:jc w:val="both"/>
        <w:rPr>
          <w:lang w:val="en-GB"/>
        </w:rPr>
      </w:pPr>
      <w:r w:rsidRPr="00686B46">
        <w:rPr>
          <w:lang w:val="en-GB"/>
        </w:rPr>
        <w:t xml:space="preserve">The difficult part perhaps, is learning to embrace and enjoy the journey – and remembering that the process of journeying, much in common with the roller coaster ride, </w:t>
      </w:r>
      <w:r w:rsidR="00072023">
        <w:rPr>
          <w:lang w:val="en-GB"/>
        </w:rPr>
        <w:t>undulates</w:t>
      </w:r>
      <w:r w:rsidRPr="00686B46">
        <w:rPr>
          <w:lang w:val="en-GB"/>
        </w:rPr>
        <w:t xml:space="preserve"> through the peaks and troughs of life as we accumulate new experiences and respond to events and circumstances we encounter.</w:t>
      </w:r>
    </w:p>
    <w:p w14:paraId="51C8D550" w14:textId="77777777" w:rsidR="00686B46" w:rsidRPr="00686B46" w:rsidRDefault="00686B46" w:rsidP="00686B46">
      <w:pPr>
        <w:rPr>
          <w:lang w:val="en-GB"/>
        </w:rPr>
      </w:pPr>
    </w:p>
    <w:p w14:paraId="20AC34D5" w14:textId="77777777" w:rsidR="00686B46" w:rsidRPr="00686B46" w:rsidRDefault="00686B46" w:rsidP="00686B46">
      <w:pPr>
        <w:rPr>
          <w:b/>
          <w:lang w:val="en-GB"/>
        </w:rPr>
      </w:pPr>
      <w:r w:rsidRPr="00686B46">
        <w:rPr>
          <w:b/>
          <w:lang w:val="en-GB"/>
        </w:rPr>
        <w:t>The mindful manager</w:t>
      </w:r>
    </w:p>
    <w:p w14:paraId="09738FE5" w14:textId="77777777" w:rsidR="00686B46" w:rsidRPr="00686B46" w:rsidRDefault="00686B46" w:rsidP="00686B46">
      <w:pPr>
        <w:rPr>
          <w:lang w:val="en-GB"/>
        </w:rPr>
      </w:pPr>
    </w:p>
    <w:p w14:paraId="316406BB" w14:textId="31C2C94B" w:rsidR="00686B46" w:rsidRPr="00686B46" w:rsidRDefault="00686B46" w:rsidP="00686B46">
      <w:pPr>
        <w:jc w:val="both"/>
        <w:rPr>
          <w:lang w:val="en-GB"/>
        </w:rPr>
      </w:pPr>
      <w:r w:rsidRPr="00686B46">
        <w:rPr>
          <w:lang w:val="en-GB"/>
        </w:rPr>
        <w:t xml:space="preserve">While crises are typically viewed as unexpected, they often emit signs and little warnings and signals that things are not quite right, in advance of their full-blown </w:t>
      </w:r>
      <w:r w:rsidR="00072023">
        <w:rPr>
          <w:lang w:val="en-GB"/>
        </w:rPr>
        <w:t>manifestation</w:t>
      </w:r>
      <w:r w:rsidRPr="00686B46">
        <w:rPr>
          <w:lang w:val="en-GB"/>
        </w:rPr>
        <w:t>. Veil (2011) invokes leaning barrier model as a theoretical lens for explaining how individuals and organisations ignore warning signs that can lead to crises and failure. The perspective identifies three significant rhetorical barriers, summarised below:</w:t>
      </w:r>
    </w:p>
    <w:p w14:paraId="6562F2CC" w14:textId="77777777" w:rsidR="00686B46" w:rsidRPr="00686B46" w:rsidRDefault="00686B46" w:rsidP="00686B46">
      <w:pPr>
        <w:jc w:val="both"/>
        <w:rPr>
          <w:lang w:val="en-GB"/>
        </w:rPr>
      </w:pPr>
    </w:p>
    <w:p w14:paraId="20096529" w14:textId="77777777" w:rsidR="00686B46" w:rsidRPr="00686B46" w:rsidRDefault="00686B46" w:rsidP="00686B46">
      <w:pPr>
        <w:jc w:val="both"/>
        <w:rPr>
          <w:lang w:val="en-GB"/>
        </w:rPr>
      </w:pPr>
      <w:r w:rsidRPr="00686B46">
        <w:rPr>
          <w:b/>
          <w:lang w:val="en-GB"/>
        </w:rPr>
        <w:t>Classification with experience</w:t>
      </w:r>
      <w:r w:rsidRPr="00686B46">
        <w:rPr>
          <w:lang w:val="en-GB"/>
        </w:rPr>
        <w:t>: Inability to see past own experiences to recognise emerging warning signs.</w:t>
      </w:r>
    </w:p>
    <w:p w14:paraId="237AA2B3" w14:textId="77777777" w:rsidR="00686B46" w:rsidRPr="00686B46" w:rsidRDefault="00686B46" w:rsidP="00686B46">
      <w:pPr>
        <w:jc w:val="both"/>
        <w:rPr>
          <w:lang w:val="en-GB"/>
        </w:rPr>
      </w:pPr>
    </w:p>
    <w:p w14:paraId="32C06779" w14:textId="77777777" w:rsidR="00686B46" w:rsidRPr="00686B46" w:rsidRDefault="00686B46" w:rsidP="00686B46">
      <w:pPr>
        <w:jc w:val="both"/>
        <w:rPr>
          <w:lang w:val="en-GB"/>
        </w:rPr>
      </w:pPr>
      <w:r w:rsidRPr="00686B46">
        <w:rPr>
          <w:b/>
          <w:lang w:val="en-GB"/>
        </w:rPr>
        <w:t>Reliance on success</w:t>
      </w:r>
      <w:r w:rsidRPr="00686B46">
        <w:rPr>
          <w:lang w:val="en-GB"/>
        </w:rPr>
        <w:t>: Featuring past successes blinds people (and cultures) to potential failure and to warning signals not aligned with the expected success.</w:t>
      </w:r>
    </w:p>
    <w:p w14:paraId="1A4E5A83" w14:textId="77777777" w:rsidR="00686B46" w:rsidRPr="00686B46" w:rsidRDefault="00686B46" w:rsidP="00686B46">
      <w:pPr>
        <w:jc w:val="both"/>
        <w:rPr>
          <w:lang w:val="en-GB"/>
        </w:rPr>
      </w:pPr>
    </w:p>
    <w:p w14:paraId="4AF306FE" w14:textId="77777777" w:rsidR="00686B46" w:rsidRPr="00686B46" w:rsidRDefault="00686B46" w:rsidP="00686B46">
      <w:pPr>
        <w:jc w:val="both"/>
        <w:rPr>
          <w:lang w:val="en-GB"/>
        </w:rPr>
      </w:pPr>
      <w:r w:rsidRPr="00686B46">
        <w:rPr>
          <w:b/>
          <w:lang w:val="en-GB"/>
        </w:rPr>
        <w:t>Trained mindlessness</w:t>
      </w:r>
      <w:r w:rsidRPr="00686B46">
        <w:rPr>
          <w:lang w:val="en-GB"/>
        </w:rPr>
        <w:t>: Following recognised procedures and blind adherence to routines can induce mindlessness and blindness to context, thereby training practitioners to ignore warning signals (p. 125).</w:t>
      </w:r>
    </w:p>
    <w:p w14:paraId="47453C55" w14:textId="0078990B" w:rsidR="00686B46" w:rsidRPr="00686B46" w:rsidRDefault="00686B46" w:rsidP="00686B46">
      <w:pPr>
        <w:jc w:val="both"/>
        <w:rPr>
          <w:lang w:val="en-GB"/>
        </w:rPr>
      </w:pPr>
      <w:r w:rsidRPr="00686B46">
        <w:rPr>
          <w:lang w:val="en-GB"/>
        </w:rPr>
        <w:lastRenderedPageBreak/>
        <w:t xml:space="preserve">The result is a form of wilful blindness to conditions that do not fit, that enables individuals to ignore </w:t>
      </w:r>
      <w:r w:rsidR="00072023">
        <w:rPr>
          <w:lang w:val="en-GB"/>
        </w:rPr>
        <w:t xml:space="preserve">and normalise </w:t>
      </w:r>
      <w:r w:rsidRPr="00686B46">
        <w:rPr>
          <w:lang w:val="en-GB"/>
        </w:rPr>
        <w:t>early warning signs. This implies a wishful ignorance of the potential for failure or disaster and ignorance of a</w:t>
      </w:r>
      <w:r w:rsidR="00072023">
        <w:rPr>
          <w:lang w:val="en-GB"/>
        </w:rPr>
        <w:t>n</w:t>
      </w:r>
      <w:r w:rsidRPr="00686B46">
        <w:rPr>
          <w:lang w:val="en-GB"/>
        </w:rPr>
        <w:t xml:space="preserve"> </w:t>
      </w:r>
      <w:r w:rsidR="00072023" w:rsidRPr="00686B46">
        <w:rPr>
          <w:lang w:val="en-GB"/>
        </w:rPr>
        <w:t>impending</w:t>
      </w:r>
      <w:r w:rsidR="004450B3">
        <w:rPr>
          <w:lang w:val="en-GB"/>
        </w:rPr>
        <w:t xml:space="preserve"> breaking point, until a</w:t>
      </w:r>
      <w:r w:rsidRPr="00686B46">
        <w:rPr>
          <w:lang w:val="en-GB"/>
        </w:rPr>
        <w:t xml:space="preserve"> breakdown</w:t>
      </w:r>
      <w:r w:rsidR="004450B3">
        <w:rPr>
          <w:lang w:val="en-GB"/>
        </w:rPr>
        <w:t xml:space="preserve"> actually materialises</w:t>
      </w:r>
      <w:r w:rsidRPr="00686B46">
        <w:rPr>
          <w:lang w:val="en-GB"/>
        </w:rPr>
        <w:t>. Yet, it is only after the crisis that many of the early warning signs are recognised, analysed and accepted. Veil (2011) therefore advocates mindfulness as a process of looking at a given situation rather than the preconceived notion of what the outcome should be (2011: 134). The perspective offers alertness to early learning opportunities and subtle deviations, that may turn into a crisis if left uncontained (Weick, 2006). Weick’s notion of sensemaking is useful in spotting weak signals, reframing situations and dealing with the impending changes. Individuals can thus become mindful of potential deviations, encouraging learning, adaptation and change. Mindful thi</w:t>
      </w:r>
      <w:r w:rsidR="004450B3">
        <w:rPr>
          <w:lang w:val="en-GB"/>
        </w:rPr>
        <w:t>nking and learning can thereby</w:t>
      </w:r>
      <w:r w:rsidRPr="00686B46">
        <w:rPr>
          <w:lang w:val="en-GB"/>
        </w:rPr>
        <w:t xml:space="preserve"> offer an approach for coping with impending adversity and crisis situations.</w:t>
      </w:r>
    </w:p>
    <w:p w14:paraId="462856BB" w14:textId="77777777" w:rsidR="00686B46" w:rsidRPr="00686B46" w:rsidRDefault="00686B46" w:rsidP="00686B46">
      <w:pPr>
        <w:jc w:val="both"/>
        <w:rPr>
          <w:lang w:val="en-GB"/>
        </w:rPr>
      </w:pPr>
    </w:p>
    <w:p w14:paraId="14941336" w14:textId="77777777" w:rsidR="00686B46" w:rsidRPr="00686B46" w:rsidRDefault="00686B46" w:rsidP="00686B46">
      <w:pPr>
        <w:jc w:val="both"/>
        <w:rPr>
          <w:lang w:val="en-GB"/>
        </w:rPr>
      </w:pPr>
      <w:r w:rsidRPr="00686B46">
        <w:rPr>
          <w:lang w:val="en-GB"/>
        </w:rPr>
        <w:t xml:space="preserve">The coronavirus crisis suggests that such skills are absolutely essential in guiding management, leadership and governance in turbulent and uncertain times, especially in supporting responsive decision making. Shared meanings and emotion now play a key part in enabling more helpful and responsive engagement with crises and failure (Maitlis &amp; Sonenshein, 2010). </w:t>
      </w:r>
    </w:p>
    <w:p w14:paraId="0FB1B8D7" w14:textId="77777777" w:rsidR="00686B46" w:rsidRPr="00686B46" w:rsidRDefault="00686B46" w:rsidP="00686B46">
      <w:pPr>
        <w:jc w:val="both"/>
        <w:rPr>
          <w:lang w:val="en-GB"/>
        </w:rPr>
      </w:pPr>
    </w:p>
    <w:p w14:paraId="300CC8C1" w14:textId="77777777" w:rsidR="00686B46" w:rsidRPr="00686B46" w:rsidRDefault="00686B46" w:rsidP="00686B46">
      <w:pPr>
        <w:jc w:val="both"/>
        <w:rPr>
          <w:lang w:val="en-GB"/>
        </w:rPr>
      </w:pPr>
      <w:r w:rsidRPr="00686B46">
        <w:rPr>
          <w:lang w:val="en-GB"/>
        </w:rPr>
        <w:t>An obvious question is, how susceptible is project management to blindness and mindlessness that can lead to failures?</w:t>
      </w:r>
    </w:p>
    <w:p w14:paraId="757E53E0" w14:textId="77777777" w:rsidR="00686B46" w:rsidRPr="00686B46" w:rsidRDefault="00686B46" w:rsidP="00686B46">
      <w:pPr>
        <w:rPr>
          <w:lang w:val="en-GB"/>
        </w:rPr>
      </w:pPr>
    </w:p>
    <w:p w14:paraId="0A64A852" w14:textId="77777777" w:rsidR="00686B46" w:rsidRPr="00686B46" w:rsidRDefault="00686B46" w:rsidP="005F0C9A">
      <w:pPr>
        <w:jc w:val="both"/>
        <w:rPr>
          <w:lang w:val="en-GB"/>
        </w:rPr>
      </w:pPr>
      <w:r w:rsidRPr="00686B46">
        <w:rPr>
          <w:lang w:val="en-GB"/>
        </w:rPr>
        <w:t xml:space="preserve">The guest article this month is written by Dr Elmar Kutsch and draws on a recent book </w:t>
      </w:r>
      <w:r w:rsidRPr="00686B46">
        <w:rPr>
          <w:i/>
          <w:lang w:val="en-GB"/>
        </w:rPr>
        <w:t xml:space="preserve">Mindful Project Management: Resilient Performance Beyond the Risk Horizon </w:t>
      </w:r>
      <w:r w:rsidRPr="00686B46">
        <w:rPr>
          <w:lang w:val="en-GB"/>
        </w:rPr>
        <w:t>by Elmar Kutsch and Mark Hall published by Routledge. Kutsch and Hall do a good job in reminding us that major projects can run into serious trouble. Deterministic project management approaches often fail to recognise contextual warnings of impending adversity, and the teams responsible for successful delivery often fail to address rising concerns and adapt to different conditions. Some of the weaknesses are inherent in the traditional ways of project working, leading to a growing litany of failed undertakings.</w:t>
      </w:r>
    </w:p>
    <w:p w14:paraId="529A13A6" w14:textId="77777777" w:rsidR="00686B46" w:rsidRPr="00686B46" w:rsidRDefault="00686B46" w:rsidP="005F0C9A">
      <w:pPr>
        <w:jc w:val="both"/>
        <w:rPr>
          <w:lang w:val="en-GB"/>
        </w:rPr>
      </w:pPr>
    </w:p>
    <w:p w14:paraId="7BF0BA8B" w14:textId="22C30EF4" w:rsidR="00686B46" w:rsidRPr="00686B46" w:rsidRDefault="00686B46" w:rsidP="005F0C9A">
      <w:pPr>
        <w:jc w:val="both"/>
        <w:rPr>
          <w:lang w:val="en-GB"/>
        </w:rPr>
      </w:pPr>
      <w:r w:rsidRPr="00686B46">
        <w:rPr>
          <w:lang w:val="en-GB"/>
        </w:rPr>
        <w:t xml:space="preserve">Adversity requires managers to identify deviations from expectations and recover from undesirable conditions. Yet, the management of uncertainty offers multiple challenges to project managers trying to establish a planned state in an unfamiliar and novel </w:t>
      </w:r>
      <w:r w:rsidR="004450B3">
        <w:rPr>
          <w:lang w:val="en-GB"/>
        </w:rPr>
        <w:t>setting</w:t>
      </w:r>
      <w:r w:rsidRPr="00686B46">
        <w:rPr>
          <w:lang w:val="en-GB"/>
        </w:rPr>
        <w:t xml:space="preserve">. The </w:t>
      </w:r>
      <w:r w:rsidR="004450B3">
        <w:rPr>
          <w:lang w:val="en-GB"/>
        </w:rPr>
        <w:t xml:space="preserve">inherent </w:t>
      </w:r>
      <w:r w:rsidRPr="00686B46">
        <w:rPr>
          <w:lang w:val="en-GB"/>
        </w:rPr>
        <w:t xml:space="preserve">uncertainty and lack of information </w:t>
      </w:r>
      <w:r w:rsidR="00A76834">
        <w:rPr>
          <w:lang w:val="en-GB"/>
        </w:rPr>
        <w:t>necessitate</w:t>
      </w:r>
      <w:r w:rsidRPr="00686B46">
        <w:rPr>
          <w:lang w:val="en-GB"/>
        </w:rPr>
        <w:t xml:space="preserve"> the application of mindfulness to make sense of the ambiguity and contradictions that are often observed, and avoid the tendency </w:t>
      </w:r>
      <w:r w:rsidR="004450B3">
        <w:rPr>
          <w:lang w:val="en-GB"/>
        </w:rPr>
        <w:t xml:space="preserve">to limit attention </w:t>
      </w:r>
      <w:r w:rsidRPr="00686B46">
        <w:rPr>
          <w:lang w:val="en-GB"/>
        </w:rPr>
        <w:t>and the mindlessness that encourage practitioners to dismiss data that does not fit or make sense.</w:t>
      </w:r>
    </w:p>
    <w:p w14:paraId="5D314E45" w14:textId="77777777" w:rsidR="00686B46" w:rsidRPr="00686B46" w:rsidRDefault="00686B46" w:rsidP="005F0C9A">
      <w:pPr>
        <w:jc w:val="both"/>
        <w:rPr>
          <w:lang w:val="en-GB"/>
        </w:rPr>
      </w:pPr>
    </w:p>
    <w:p w14:paraId="47949CEF" w14:textId="77777777" w:rsidR="00686B46" w:rsidRPr="00686B46" w:rsidRDefault="00686B46" w:rsidP="005F0C9A">
      <w:pPr>
        <w:jc w:val="both"/>
        <w:rPr>
          <w:lang w:val="en-GB"/>
        </w:rPr>
      </w:pPr>
      <w:r w:rsidRPr="00686B46">
        <w:rPr>
          <w:lang w:val="en-GB"/>
        </w:rPr>
        <w:t xml:space="preserve">Kutsch and Hall make a convincing case for a behavioural, people-driven perspective to address uncertainty through mindfulness. They position mindfulness as the human capability to anticipate key events, constantly adapt to change and rapidly bounce back from adversity. In doing so, it enables individuals and organisations to overcome the barriers to good performance identified by Veil. This enables mindful thinking to be utilised as the art of managing uncertainty and overcoming adversity, thereby providing a more intelligent and human-centric approach to learning, coping and operating effectively under non-deterministic conditions. </w:t>
      </w:r>
    </w:p>
    <w:p w14:paraId="2B555DEF" w14:textId="77777777" w:rsidR="00686B46" w:rsidRPr="00686B46" w:rsidRDefault="00686B46" w:rsidP="00686B46">
      <w:pPr>
        <w:rPr>
          <w:lang w:val="en-GB"/>
        </w:rPr>
      </w:pPr>
    </w:p>
    <w:p w14:paraId="05015CE4" w14:textId="7A3D800E" w:rsidR="00686B46" w:rsidRPr="00686B46" w:rsidRDefault="00686B46" w:rsidP="005F0C9A">
      <w:pPr>
        <w:jc w:val="both"/>
        <w:rPr>
          <w:lang w:val="en-GB"/>
        </w:rPr>
      </w:pPr>
      <w:r w:rsidRPr="00686B46">
        <w:rPr>
          <w:lang w:val="en-GB"/>
        </w:rPr>
        <w:lastRenderedPageBreak/>
        <w:t xml:space="preserve">The addition of mindfulness and resilience enables managers to enhance their repertoire of responses and develop new critical capabilities for dealing with uncertain contexts and adverse conditions. As a result, the act of managing is enhanced into a much wider canvass encompassing the new areas of noticing, interpreting, preparing, containing and recovering, as managers begin to </w:t>
      </w:r>
      <w:r w:rsidR="00A76834">
        <w:rPr>
          <w:lang w:val="en-GB"/>
        </w:rPr>
        <w:t>engage with and more intimately explore</w:t>
      </w:r>
      <w:r w:rsidRPr="00686B46">
        <w:rPr>
          <w:lang w:val="en-GB"/>
        </w:rPr>
        <w:t xml:space="preserve"> the road to resilience.</w:t>
      </w:r>
    </w:p>
    <w:p w14:paraId="205539BF" w14:textId="77777777" w:rsidR="00686B46" w:rsidRPr="00686B46" w:rsidRDefault="00686B46" w:rsidP="005F0C9A">
      <w:pPr>
        <w:jc w:val="both"/>
        <w:rPr>
          <w:lang w:val="en-GB"/>
        </w:rPr>
      </w:pPr>
    </w:p>
    <w:p w14:paraId="00952098" w14:textId="77777777" w:rsidR="00686B46" w:rsidRPr="00686B46" w:rsidRDefault="00686B46" w:rsidP="005F0C9A">
      <w:pPr>
        <w:jc w:val="both"/>
        <w:rPr>
          <w:b/>
          <w:lang w:val="en-GB"/>
        </w:rPr>
      </w:pPr>
      <w:r w:rsidRPr="00686B46">
        <w:rPr>
          <w:b/>
          <w:lang w:val="en-GB"/>
        </w:rPr>
        <w:t>Reprise: The resilience paradoxes</w:t>
      </w:r>
    </w:p>
    <w:p w14:paraId="74101047" w14:textId="77777777" w:rsidR="00686B46" w:rsidRPr="00686B46" w:rsidRDefault="00686B46" w:rsidP="005F0C9A">
      <w:pPr>
        <w:jc w:val="both"/>
        <w:rPr>
          <w:lang w:val="en-GB"/>
        </w:rPr>
      </w:pPr>
    </w:p>
    <w:p w14:paraId="274D6251" w14:textId="77777777" w:rsidR="00686B46" w:rsidRPr="00686B46" w:rsidRDefault="00686B46" w:rsidP="005F0C9A">
      <w:pPr>
        <w:jc w:val="both"/>
        <w:rPr>
          <w:lang w:val="en-GB"/>
        </w:rPr>
      </w:pPr>
      <w:r w:rsidRPr="00686B46">
        <w:rPr>
          <w:lang w:val="en-GB"/>
        </w:rPr>
        <w:t xml:space="preserve">Resilience offers a promising notion that enables individuals and organisations to withstand, rebound and bounce back, particularly in times of crisis and adversity. The interest in applying resilience in such settings is growing. The notion is increasingly associated with well-being, but its’ use can lead to new challenges and the emergence of a number of new paradoxes and potential mismatches that question the ability of individuals and groups to gain full benefit from resilience. </w:t>
      </w:r>
    </w:p>
    <w:p w14:paraId="5EC17971" w14:textId="77777777" w:rsidR="00686B46" w:rsidRPr="00686B46" w:rsidRDefault="00686B46" w:rsidP="005F0C9A">
      <w:pPr>
        <w:jc w:val="both"/>
        <w:rPr>
          <w:lang w:val="en-GB"/>
        </w:rPr>
      </w:pPr>
    </w:p>
    <w:p w14:paraId="3F5CD0D9" w14:textId="31D7B65E" w:rsidR="00686B46" w:rsidRDefault="00686B46" w:rsidP="005F0C9A">
      <w:pPr>
        <w:jc w:val="both"/>
        <w:rPr>
          <w:b/>
          <w:lang w:val="en-GB"/>
        </w:rPr>
      </w:pPr>
      <w:r w:rsidRPr="00686B46">
        <w:rPr>
          <w:b/>
          <w:lang w:val="en-GB"/>
        </w:rPr>
        <w:t>The first resilience paradox: Added protection makes us less involved</w:t>
      </w:r>
    </w:p>
    <w:p w14:paraId="3B7BF603" w14:textId="77777777" w:rsidR="005F0C9A" w:rsidRPr="00686B46" w:rsidRDefault="005F0C9A" w:rsidP="005F0C9A">
      <w:pPr>
        <w:jc w:val="both"/>
        <w:rPr>
          <w:b/>
          <w:lang w:val="en-GB"/>
        </w:rPr>
      </w:pPr>
    </w:p>
    <w:p w14:paraId="66C4E4C7" w14:textId="4A9E081A" w:rsidR="00686B46" w:rsidRPr="00686B46" w:rsidRDefault="00686B46" w:rsidP="005F0C9A">
      <w:pPr>
        <w:jc w:val="both"/>
        <w:rPr>
          <w:lang w:val="en-GB"/>
        </w:rPr>
      </w:pPr>
      <w:r w:rsidRPr="00686B46">
        <w:rPr>
          <w:lang w:val="en-GB"/>
        </w:rPr>
        <w:t xml:space="preserve">Greater resilience capability may result in diminished motivation to take pre-emptive action, reluctance to consider risk responses, or reduced emotional engagement.  The first resilience paradox emerges from research in psychology that suggests </w:t>
      </w:r>
      <w:r w:rsidR="00A76834">
        <w:rPr>
          <w:lang w:val="en-GB"/>
        </w:rPr>
        <w:t xml:space="preserve">that </w:t>
      </w:r>
      <w:r w:rsidRPr="00686B46">
        <w:rPr>
          <w:lang w:val="en-GB"/>
        </w:rPr>
        <w:t>enhanced personal capacity to deal with extreme events, such as climate impacts</w:t>
      </w:r>
      <w:r w:rsidR="00A76834">
        <w:rPr>
          <w:lang w:val="en-GB"/>
        </w:rPr>
        <w:t>,</w:t>
      </w:r>
      <w:r w:rsidRPr="00686B46">
        <w:rPr>
          <w:lang w:val="en-GB"/>
        </w:rPr>
        <w:t xml:space="preserve"> might also have the contradictory subsidiary effect of dampening the same people’s willingness</w:t>
      </w:r>
      <w:r w:rsidR="00A76834">
        <w:rPr>
          <w:lang w:val="en-GB"/>
        </w:rPr>
        <w:t>,</w:t>
      </w:r>
      <w:r w:rsidRPr="00686B46">
        <w:rPr>
          <w:lang w:val="en-GB"/>
        </w:rPr>
        <w:t xml:space="preserve"> </w:t>
      </w:r>
      <w:r w:rsidR="00A76834">
        <w:rPr>
          <w:lang w:val="en-GB"/>
        </w:rPr>
        <w:t xml:space="preserve">so as </w:t>
      </w:r>
      <w:r w:rsidRPr="00686B46">
        <w:rPr>
          <w:lang w:val="en-GB"/>
        </w:rPr>
        <w:t>to limit their own contribution to climate change (Ogunbode et al., 2019: 704). In other words, the impact of reduced negative emotional reactions to extreme conditions, enabled through greater resilience, may also mean diminished motivation to address the main phenomena or its causes, for instance, climate change (p. 706). If resilient people are less inclined to act, this can lead to a situation where individual resilience could be at odds with the interests (or resilience) of a wider community, and may even thwart efforts to address issues more globally.</w:t>
      </w:r>
    </w:p>
    <w:p w14:paraId="2A899F3B" w14:textId="77777777" w:rsidR="00686B46" w:rsidRPr="00686B46" w:rsidRDefault="00686B46" w:rsidP="00686B46">
      <w:pPr>
        <w:rPr>
          <w:lang w:val="en-GB"/>
        </w:rPr>
      </w:pPr>
    </w:p>
    <w:p w14:paraId="7CAE545A" w14:textId="1D999DF8" w:rsidR="00686B46" w:rsidRDefault="00686B46" w:rsidP="00686B46">
      <w:pPr>
        <w:rPr>
          <w:b/>
          <w:lang w:val="en-GB"/>
        </w:rPr>
      </w:pPr>
      <w:r w:rsidRPr="00686B46">
        <w:rPr>
          <w:b/>
          <w:lang w:val="en-GB"/>
        </w:rPr>
        <w:t>The second resilience paradox: Added protection makes us more vulnerable</w:t>
      </w:r>
    </w:p>
    <w:p w14:paraId="294DF482" w14:textId="77777777" w:rsidR="005F0C9A" w:rsidRPr="00686B46" w:rsidRDefault="005F0C9A" w:rsidP="005F0C9A">
      <w:pPr>
        <w:jc w:val="both"/>
        <w:rPr>
          <w:lang w:val="en-GB"/>
        </w:rPr>
      </w:pPr>
    </w:p>
    <w:p w14:paraId="46E6EA32" w14:textId="32B5A905" w:rsidR="00686B46" w:rsidRPr="00686B46" w:rsidRDefault="00686B46" w:rsidP="005F0C9A">
      <w:pPr>
        <w:jc w:val="both"/>
        <w:rPr>
          <w:lang w:val="en-GB"/>
        </w:rPr>
      </w:pPr>
      <w:r w:rsidRPr="00686B46">
        <w:rPr>
          <w:lang w:val="en-GB"/>
        </w:rPr>
        <w:t>Enhanced resilience capability may reduce the interest that organisations, governments and society have in the original problem. In other words, if the response to a particular risk is matched by enhanced resilience</w:t>
      </w:r>
      <w:r w:rsidR="00A76834">
        <w:rPr>
          <w:lang w:val="en-GB"/>
        </w:rPr>
        <w:t xml:space="preserve"> and capability to mitigate the negative outcomes</w:t>
      </w:r>
      <w:r w:rsidRPr="00686B46">
        <w:rPr>
          <w:lang w:val="en-GB"/>
        </w:rPr>
        <w:t xml:space="preserve">, the offending item may get forgotten or </w:t>
      </w:r>
      <w:r w:rsidR="00A76834">
        <w:rPr>
          <w:lang w:val="en-GB"/>
        </w:rPr>
        <w:t xml:space="preserve">be </w:t>
      </w:r>
      <w:r w:rsidRPr="00686B46">
        <w:rPr>
          <w:lang w:val="en-GB"/>
        </w:rPr>
        <w:t>delegated to a lower risk/concern level. This may equate with a novel form of trained mindlessness that allows organisational memory to expunge events that may have been partially dealt with – thereby suggesting a partial corollary form to the first resilience paradox.</w:t>
      </w:r>
      <w:r w:rsidR="006F011E">
        <w:rPr>
          <w:lang w:val="en-GB"/>
        </w:rPr>
        <w:t xml:space="preserve"> Yet, such wilful ignorance leads to significantly enhanced vulnerabilities.</w:t>
      </w:r>
    </w:p>
    <w:p w14:paraId="23B3506A" w14:textId="77777777" w:rsidR="00686B46" w:rsidRPr="00686B46" w:rsidRDefault="00686B46" w:rsidP="005F0C9A">
      <w:pPr>
        <w:jc w:val="both"/>
        <w:rPr>
          <w:lang w:val="en-GB"/>
        </w:rPr>
      </w:pPr>
    </w:p>
    <w:p w14:paraId="3120BA97" w14:textId="3E214772" w:rsidR="00686B46" w:rsidRDefault="00686B46" w:rsidP="005F0C9A">
      <w:pPr>
        <w:jc w:val="both"/>
        <w:rPr>
          <w:lang w:val="en-GB"/>
        </w:rPr>
      </w:pPr>
      <w:r w:rsidRPr="00686B46">
        <w:rPr>
          <w:b/>
          <w:lang w:val="en-GB"/>
        </w:rPr>
        <w:t xml:space="preserve">The third resilience paradox: Resilience training may be fundamentally </w:t>
      </w:r>
      <w:r w:rsidR="006F011E">
        <w:rPr>
          <w:b/>
          <w:lang w:val="en-GB"/>
        </w:rPr>
        <w:t>flawed</w:t>
      </w:r>
      <w:r w:rsidRPr="00686B46">
        <w:rPr>
          <w:lang w:val="en-GB"/>
        </w:rPr>
        <w:t xml:space="preserve">. </w:t>
      </w:r>
    </w:p>
    <w:p w14:paraId="474F4F2B" w14:textId="77777777" w:rsidR="005F0C9A" w:rsidRPr="00686B46" w:rsidRDefault="005F0C9A" w:rsidP="005F0C9A">
      <w:pPr>
        <w:jc w:val="both"/>
        <w:rPr>
          <w:lang w:val="en-GB"/>
        </w:rPr>
      </w:pPr>
    </w:p>
    <w:p w14:paraId="4FA302A7" w14:textId="02B8B95E" w:rsidR="00686B46" w:rsidRPr="00686B46" w:rsidRDefault="00686B46" w:rsidP="005F0C9A">
      <w:pPr>
        <w:jc w:val="both"/>
        <w:rPr>
          <w:lang w:val="en-GB"/>
        </w:rPr>
      </w:pPr>
      <w:r w:rsidRPr="00686B46">
        <w:rPr>
          <w:lang w:val="en-GB"/>
        </w:rPr>
        <w:t xml:space="preserve">The </w:t>
      </w:r>
      <w:r w:rsidR="006F011E">
        <w:rPr>
          <w:lang w:val="en-GB"/>
        </w:rPr>
        <w:t xml:space="preserve">third and </w:t>
      </w:r>
      <w:r w:rsidRPr="00686B46">
        <w:rPr>
          <w:lang w:val="en-GB"/>
        </w:rPr>
        <w:t>final resilience paradox is derived from Bastian (2019). Bastian claims that resilience training programs often build people’s capacity to maintain positive thoughts and emotions and promote strategies designed to minimise stress, such as mindfulness. However, a focus on positivity and stress reduction is insufficient. Bastian notes that ‘</w:t>
      </w:r>
      <w:r w:rsidRPr="00686B46">
        <w:rPr>
          <w:i/>
          <w:lang w:val="en-GB"/>
        </w:rPr>
        <w:t xml:space="preserve">reducing stress rather than engaging with it productively does little to promote the capacity to respond </w:t>
      </w:r>
      <w:r w:rsidRPr="00686B46">
        <w:rPr>
          <w:i/>
          <w:lang w:val="en-GB"/>
        </w:rPr>
        <w:lastRenderedPageBreak/>
        <w:t>effectively to adversity</w:t>
      </w:r>
      <w:r w:rsidRPr="00686B46">
        <w:rPr>
          <w:lang w:val="en-GB"/>
        </w:rPr>
        <w:t>’. (ibid.)</w:t>
      </w:r>
      <w:r w:rsidR="006F011E">
        <w:rPr>
          <w:lang w:val="en-GB"/>
        </w:rPr>
        <w:t>. In emphasising the wrong aspects, we may be creating chilled rather than effective leaders</w:t>
      </w:r>
      <w:r w:rsidR="003372DC">
        <w:rPr>
          <w:lang w:val="en-GB"/>
        </w:rPr>
        <w:t xml:space="preserve"> for adversity</w:t>
      </w:r>
      <w:bookmarkStart w:id="0" w:name="_GoBack"/>
      <w:bookmarkEnd w:id="0"/>
      <w:r w:rsidR="006F011E">
        <w:rPr>
          <w:lang w:val="en-GB"/>
        </w:rPr>
        <w:t>.</w:t>
      </w:r>
    </w:p>
    <w:p w14:paraId="3BA9ABAB" w14:textId="77777777" w:rsidR="00686B46" w:rsidRPr="00686B46" w:rsidRDefault="00686B46" w:rsidP="00686B46">
      <w:pPr>
        <w:rPr>
          <w:lang w:val="en-GB"/>
        </w:rPr>
      </w:pPr>
      <w:r w:rsidRPr="00686B46">
        <w:rPr>
          <w:lang w:val="en-GB"/>
        </w:rPr>
        <w:t xml:space="preserve">  </w:t>
      </w:r>
    </w:p>
    <w:p w14:paraId="772B8148" w14:textId="3B9F70D9" w:rsidR="00686B46" w:rsidRPr="00686B46" w:rsidRDefault="00686B46" w:rsidP="005F0C9A">
      <w:pPr>
        <w:jc w:val="both"/>
        <w:rPr>
          <w:lang w:val="en-GB"/>
        </w:rPr>
      </w:pPr>
      <w:r w:rsidRPr="00686B46">
        <w:rPr>
          <w:lang w:val="en-GB"/>
        </w:rPr>
        <w:t xml:space="preserve">The </w:t>
      </w:r>
      <w:r w:rsidR="006F011E">
        <w:rPr>
          <w:lang w:val="en-GB"/>
        </w:rPr>
        <w:t xml:space="preserve">three </w:t>
      </w:r>
      <w:r w:rsidRPr="00686B46">
        <w:rPr>
          <w:lang w:val="en-GB"/>
        </w:rPr>
        <w:t xml:space="preserve">paradoxes demonstrate that resilience is a complex phenomenon that merits further study. Resilience thrives on positive human experience and is closely linked to the development of learning, </w:t>
      </w:r>
      <w:r w:rsidR="00341D11">
        <w:rPr>
          <w:lang w:val="en-GB"/>
        </w:rPr>
        <w:t>trying out things</w:t>
      </w:r>
      <w:r w:rsidRPr="00686B46">
        <w:rPr>
          <w:lang w:val="en-GB"/>
        </w:rPr>
        <w:t xml:space="preserve"> and even to the intimate relationship to failure on route to improvement. Challenges will always be a part of our interaction with our </w:t>
      </w:r>
      <w:r w:rsidR="00341D11">
        <w:rPr>
          <w:lang w:val="en-GB"/>
        </w:rPr>
        <w:t xml:space="preserve">wider </w:t>
      </w:r>
      <w:r w:rsidRPr="00686B46">
        <w:rPr>
          <w:lang w:val="en-GB"/>
        </w:rPr>
        <w:t>environment, however a positive focus on gains and a passionate pursuit of finding a way forward can propel a journey and maintain a forward trajectory.</w:t>
      </w:r>
    </w:p>
    <w:p w14:paraId="5B0B8FE8" w14:textId="77777777" w:rsidR="00686B46" w:rsidRPr="00686B46" w:rsidRDefault="00686B46" w:rsidP="005F0C9A">
      <w:pPr>
        <w:jc w:val="both"/>
        <w:rPr>
          <w:lang w:val="en-GB"/>
        </w:rPr>
      </w:pPr>
    </w:p>
    <w:p w14:paraId="659C8EB8" w14:textId="7A29C51F" w:rsidR="00686B46" w:rsidRPr="00686B46" w:rsidRDefault="00686B46" w:rsidP="005F0C9A">
      <w:pPr>
        <w:jc w:val="both"/>
        <w:rPr>
          <w:lang w:val="en-GB"/>
        </w:rPr>
      </w:pPr>
      <w:r w:rsidRPr="00686B46">
        <w:rPr>
          <w:lang w:val="en-GB"/>
        </w:rPr>
        <w:t xml:space="preserve">Ultimately, resilience is inspired by nature’s own response patterns, offering an authentic alternative to anticipation and full knowledge. Resilience reflects the desire to bend without breaking and thereby to bounce back and resume </w:t>
      </w:r>
      <w:r w:rsidR="00341D11">
        <w:rPr>
          <w:lang w:val="en-GB"/>
        </w:rPr>
        <w:t>operations</w:t>
      </w:r>
      <w:r w:rsidRPr="00686B46">
        <w:rPr>
          <w:lang w:val="en-GB"/>
        </w:rPr>
        <w:t xml:space="preserve">. However, resilience also enables </w:t>
      </w:r>
      <w:r w:rsidR="00341D11">
        <w:rPr>
          <w:lang w:val="en-GB"/>
        </w:rPr>
        <w:t xml:space="preserve">the </w:t>
      </w:r>
      <w:r w:rsidRPr="00686B46">
        <w:rPr>
          <w:lang w:val="en-GB"/>
        </w:rPr>
        <w:t>rethinking and relearning that results from experience, recognising a potential for harnessing and responding to new opportunities. The spirit of resilience is perhaps best captured by Mizuta Masahide, a 17</w:t>
      </w:r>
      <w:r w:rsidRPr="00686B46">
        <w:rPr>
          <w:vertAlign w:val="superscript"/>
          <w:lang w:val="en-GB"/>
        </w:rPr>
        <w:t>th</w:t>
      </w:r>
      <w:r w:rsidRPr="00686B46">
        <w:rPr>
          <w:lang w:val="en-GB"/>
        </w:rPr>
        <w:t xml:space="preserve"> century Japanese poet and samurai, who wryly observed that ‘</w:t>
      </w:r>
      <w:r w:rsidRPr="00686B46">
        <w:rPr>
          <w:i/>
          <w:lang w:val="en-GB"/>
        </w:rPr>
        <w:t>my barn having burned down, I can now see the moon</w:t>
      </w:r>
      <w:r w:rsidRPr="00686B46">
        <w:rPr>
          <w:lang w:val="en-GB"/>
        </w:rPr>
        <w:t>’. For sheer positivity, obstinate reflection and pure passion for life, Mizuta Masahide represents the ultimate yardstick for demonstrating unconditional and unwavering resilience in the face of adversity.</w:t>
      </w:r>
    </w:p>
    <w:p w14:paraId="421C2812" w14:textId="77777777" w:rsidR="00686B46" w:rsidRPr="00686B46" w:rsidRDefault="00686B46" w:rsidP="00686B46">
      <w:pPr>
        <w:rPr>
          <w:lang w:val="en-GB"/>
        </w:rPr>
      </w:pPr>
    </w:p>
    <w:p w14:paraId="4D3A24B6" w14:textId="77777777" w:rsidR="00686B46" w:rsidRPr="00686B46" w:rsidRDefault="00686B46" w:rsidP="00686B46">
      <w:pPr>
        <w:rPr>
          <w:lang w:val="en-GB"/>
        </w:rPr>
      </w:pPr>
    </w:p>
    <w:p w14:paraId="4A9F42B7" w14:textId="77777777" w:rsidR="00686B46" w:rsidRPr="00686B46" w:rsidRDefault="00686B46" w:rsidP="00686B46">
      <w:pPr>
        <w:rPr>
          <w:b/>
          <w:lang w:val="en-GB"/>
        </w:rPr>
      </w:pPr>
      <w:r w:rsidRPr="00686B46">
        <w:rPr>
          <w:b/>
          <w:lang w:val="en-GB"/>
        </w:rPr>
        <w:t>References</w:t>
      </w:r>
    </w:p>
    <w:p w14:paraId="5ACF5632" w14:textId="77777777" w:rsidR="00686B46" w:rsidRPr="00686B46" w:rsidRDefault="00686B46" w:rsidP="00686B46">
      <w:pPr>
        <w:rPr>
          <w:rFonts w:ascii="Arial" w:hAnsi="Arial" w:cs="Arial"/>
          <w:color w:val="222222"/>
          <w:sz w:val="20"/>
          <w:szCs w:val="20"/>
          <w:shd w:val="clear" w:color="auto" w:fill="FFFFFF"/>
          <w:lang w:val="en-GB"/>
        </w:rPr>
      </w:pPr>
    </w:p>
    <w:p w14:paraId="5F2AB5B2" w14:textId="77777777" w:rsidR="00686B46" w:rsidRPr="00686B46" w:rsidRDefault="00686B46" w:rsidP="00686B46">
      <w:pPr>
        <w:rPr>
          <w:color w:val="222222"/>
          <w:shd w:val="clear" w:color="auto" w:fill="FFFFFF"/>
          <w:lang w:val="en-GB"/>
        </w:rPr>
      </w:pPr>
      <w:r w:rsidRPr="00686B46">
        <w:rPr>
          <w:color w:val="222222"/>
          <w:shd w:val="clear" w:color="auto" w:fill="FFFFFF"/>
          <w:lang w:val="en-GB"/>
        </w:rPr>
        <w:t xml:space="preserve">Bastian, B. (2019). The resilience paradox: Why we often get resilience wrong. Psychology Today, February 20, 2019. </w:t>
      </w:r>
      <w:hyperlink r:id="rId8" w:history="1">
        <w:r w:rsidRPr="00686B46">
          <w:rPr>
            <w:color w:val="0563C1"/>
            <w:u w:val="single"/>
            <w:shd w:val="clear" w:color="auto" w:fill="FFFFFF"/>
            <w:lang w:val="en-GB"/>
          </w:rPr>
          <w:t>https://www.psychologytoday.com/gb/blog/the-other-side/201902/the-resilience-paradox-why-we-often-get-resilience-wrong</w:t>
        </w:r>
      </w:hyperlink>
      <w:r w:rsidRPr="00686B46">
        <w:rPr>
          <w:color w:val="222222"/>
          <w:shd w:val="clear" w:color="auto" w:fill="FFFFFF"/>
          <w:lang w:val="en-GB"/>
        </w:rPr>
        <w:t>. Accessed: 1 October, 2020.</w:t>
      </w:r>
    </w:p>
    <w:p w14:paraId="04895F56" w14:textId="77777777" w:rsidR="00686B46" w:rsidRPr="00686B46" w:rsidRDefault="00686B46" w:rsidP="00686B46">
      <w:pPr>
        <w:rPr>
          <w:color w:val="222222"/>
          <w:shd w:val="clear" w:color="auto" w:fill="FFFFFF"/>
          <w:lang w:val="en-GB"/>
        </w:rPr>
      </w:pPr>
    </w:p>
    <w:p w14:paraId="251B0869" w14:textId="77777777" w:rsidR="00686B46" w:rsidRPr="00686B46" w:rsidRDefault="00686B46" w:rsidP="00686B46">
      <w:pPr>
        <w:rPr>
          <w:lang w:val="en-GB"/>
        </w:rPr>
      </w:pPr>
      <w:r w:rsidRPr="00686B46">
        <w:rPr>
          <w:color w:val="222222"/>
          <w:shd w:val="clear" w:color="auto" w:fill="FFFFFF"/>
          <w:lang w:val="en-GB"/>
        </w:rPr>
        <w:t>Coutu, D. L. (2002). How resilience works. </w:t>
      </w:r>
      <w:r w:rsidRPr="00686B46">
        <w:rPr>
          <w:i/>
          <w:iCs/>
          <w:color w:val="222222"/>
          <w:lang w:val="en-GB"/>
        </w:rPr>
        <w:t>Harvard business review</w:t>
      </w:r>
      <w:r w:rsidRPr="00686B46">
        <w:rPr>
          <w:color w:val="222222"/>
          <w:shd w:val="clear" w:color="auto" w:fill="FFFFFF"/>
          <w:lang w:val="en-GB"/>
        </w:rPr>
        <w:t>, </w:t>
      </w:r>
      <w:r w:rsidRPr="00686B46">
        <w:rPr>
          <w:i/>
          <w:iCs/>
          <w:color w:val="222222"/>
          <w:lang w:val="en-GB"/>
        </w:rPr>
        <w:t>80</w:t>
      </w:r>
      <w:r w:rsidRPr="00686B46">
        <w:rPr>
          <w:color w:val="222222"/>
          <w:shd w:val="clear" w:color="auto" w:fill="FFFFFF"/>
          <w:lang w:val="en-GB"/>
        </w:rPr>
        <w:t>(5), 46-56.</w:t>
      </w:r>
    </w:p>
    <w:p w14:paraId="191E7764" w14:textId="77777777" w:rsidR="00686B46" w:rsidRPr="00686B46" w:rsidRDefault="00686B46" w:rsidP="00686B46">
      <w:pPr>
        <w:rPr>
          <w:lang w:val="en-GB"/>
        </w:rPr>
      </w:pPr>
    </w:p>
    <w:p w14:paraId="40D7099A" w14:textId="45C3DBD9" w:rsidR="00686B46" w:rsidRPr="00686B46" w:rsidRDefault="00686B46" w:rsidP="00686B46">
      <w:pPr>
        <w:rPr>
          <w:color w:val="222222"/>
          <w:shd w:val="clear" w:color="auto" w:fill="FFFFFF"/>
          <w:lang w:val="en-GB"/>
        </w:rPr>
      </w:pPr>
      <w:r w:rsidRPr="00686B46">
        <w:rPr>
          <w:color w:val="222222"/>
          <w:shd w:val="clear" w:color="auto" w:fill="FFFFFF"/>
          <w:lang w:val="en-GB"/>
        </w:rPr>
        <w:t>Dalcher, D. (2015). Resilience as Bouncing Forward: Developing the Capability to Cope When Bouncing Back is no Longer Sufficient. </w:t>
      </w:r>
      <w:r w:rsidRPr="00686B46">
        <w:rPr>
          <w:i/>
          <w:iCs/>
          <w:color w:val="222222"/>
          <w:lang w:val="en-GB"/>
        </w:rPr>
        <w:t>PM World Journal</w:t>
      </w:r>
      <w:r w:rsidRPr="00686B46">
        <w:rPr>
          <w:color w:val="222222"/>
          <w:shd w:val="clear" w:color="auto" w:fill="FFFFFF"/>
          <w:lang w:val="en-GB"/>
        </w:rPr>
        <w:t xml:space="preserve"> 4(11), November 2015.</w:t>
      </w:r>
      <w:r>
        <w:rPr>
          <w:color w:val="222222"/>
          <w:shd w:val="clear" w:color="auto" w:fill="FFFFFF"/>
          <w:lang w:val="en-GB"/>
        </w:rPr>
        <w:t xml:space="preserve"> </w:t>
      </w:r>
      <w:hyperlink r:id="rId9" w:history="1">
        <w:r w:rsidRPr="009C6A34">
          <w:rPr>
            <w:rStyle w:val="Hyperlink"/>
            <w:shd w:val="clear" w:color="auto" w:fill="FFFFFF"/>
            <w:lang w:val="en-GB"/>
          </w:rPr>
          <w:t>https://pmworldlibrary.net/wp-content/uploads/2015/11/pmwj40-Nov2015-Dalcher-resilience-is-bouncing-forward-series-article.pdf</w:t>
        </w:r>
      </w:hyperlink>
      <w:r>
        <w:rPr>
          <w:color w:val="222222"/>
          <w:shd w:val="clear" w:color="auto" w:fill="FFFFFF"/>
          <w:lang w:val="en-GB"/>
        </w:rPr>
        <w:t xml:space="preserve"> </w:t>
      </w:r>
    </w:p>
    <w:p w14:paraId="14981D5C" w14:textId="77777777" w:rsidR="00686B46" w:rsidRPr="00686B46" w:rsidRDefault="00686B46" w:rsidP="00686B46">
      <w:pPr>
        <w:rPr>
          <w:color w:val="222222"/>
          <w:shd w:val="clear" w:color="auto" w:fill="FFFFFF"/>
          <w:lang w:val="en-GB"/>
        </w:rPr>
      </w:pPr>
    </w:p>
    <w:p w14:paraId="2AAAFFAE" w14:textId="77777777" w:rsidR="00686B46" w:rsidRPr="00686B46" w:rsidRDefault="00686B46" w:rsidP="00686B46">
      <w:pPr>
        <w:rPr>
          <w:color w:val="222222"/>
          <w:shd w:val="clear" w:color="auto" w:fill="FFFFFF"/>
          <w:lang w:val="en-GB"/>
        </w:rPr>
      </w:pPr>
      <w:r w:rsidRPr="00686B46">
        <w:rPr>
          <w:color w:val="222222"/>
          <w:shd w:val="clear" w:color="auto" w:fill="FFFFFF"/>
          <w:lang w:val="en-GB"/>
        </w:rPr>
        <w:t xml:space="preserve">Hougaard, R., Carter, J., &amp; Mohan, M. (2020). Build your resilience in the face of a crisis. Three strategies for taking care of your mental health. In, </w:t>
      </w:r>
      <w:r w:rsidRPr="00686B46">
        <w:rPr>
          <w:i/>
          <w:iCs/>
          <w:color w:val="222222"/>
          <w:lang w:val="en-GB"/>
        </w:rPr>
        <w:t>Coronavirus and Business</w:t>
      </w:r>
      <w:r w:rsidRPr="00686B46">
        <w:rPr>
          <w:color w:val="222222"/>
          <w:shd w:val="clear" w:color="auto" w:fill="FFFFFF"/>
          <w:lang w:val="en-GB"/>
        </w:rPr>
        <w:t>. Boston: Harvard Business Review.</w:t>
      </w:r>
    </w:p>
    <w:p w14:paraId="7D1F84F5" w14:textId="77777777" w:rsidR="00686B46" w:rsidRPr="00686B46" w:rsidRDefault="00686B46" w:rsidP="00686B46">
      <w:pPr>
        <w:rPr>
          <w:color w:val="222222"/>
          <w:shd w:val="clear" w:color="auto" w:fill="FFFFFF"/>
          <w:lang w:val="en-GB"/>
        </w:rPr>
      </w:pPr>
    </w:p>
    <w:p w14:paraId="3D3CA789" w14:textId="77777777" w:rsidR="00686B46" w:rsidRPr="00686B46" w:rsidRDefault="00686B46" w:rsidP="00686B46">
      <w:pPr>
        <w:rPr>
          <w:lang w:val="en-GB"/>
        </w:rPr>
      </w:pPr>
      <w:r w:rsidRPr="00686B46">
        <w:rPr>
          <w:lang w:val="en-GB"/>
        </w:rPr>
        <w:t>Kutsch, E., &amp; Hall, M. (2020). </w:t>
      </w:r>
      <w:r w:rsidRPr="00686B46">
        <w:rPr>
          <w:i/>
          <w:iCs/>
          <w:lang w:val="en-GB"/>
        </w:rPr>
        <w:t>Mindful Project Management: Resilient Performance Beyond the Risk Horizon</w:t>
      </w:r>
      <w:r w:rsidRPr="00686B46">
        <w:rPr>
          <w:lang w:val="en-GB"/>
        </w:rPr>
        <w:t>. Routledge.</w:t>
      </w:r>
    </w:p>
    <w:p w14:paraId="5AF40869" w14:textId="77777777" w:rsidR="00686B46" w:rsidRPr="00686B46" w:rsidRDefault="00686B46" w:rsidP="00686B46">
      <w:pPr>
        <w:rPr>
          <w:lang w:val="en-GB"/>
        </w:rPr>
      </w:pPr>
    </w:p>
    <w:p w14:paraId="5EF39596" w14:textId="77777777" w:rsidR="00686B46" w:rsidRPr="00686B46" w:rsidRDefault="00686B46" w:rsidP="00686B46">
      <w:pPr>
        <w:rPr>
          <w:lang w:val="en-GB"/>
        </w:rPr>
      </w:pPr>
      <w:r w:rsidRPr="00686B46">
        <w:rPr>
          <w:lang w:val="en-GB"/>
        </w:rPr>
        <w:t>Maitlis, S., &amp; Sonenshein, S. (2010). Sensemaking in crisis and change: Inspiration and insights from Weick (1988). </w:t>
      </w:r>
      <w:r w:rsidRPr="00686B46">
        <w:rPr>
          <w:i/>
          <w:iCs/>
          <w:lang w:val="en-GB"/>
        </w:rPr>
        <w:t>Journal of management studies</w:t>
      </w:r>
      <w:r w:rsidRPr="00686B46">
        <w:rPr>
          <w:lang w:val="en-GB"/>
        </w:rPr>
        <w:t>, </w:t>
      </w:r>
      <w:r w:rsidRPr="00686B46">
        <w:rPr>
          <w:i/>
          <w:iCs/>
          <w:lang w:val="en-GB"/>
        </w:rPr>
        <w:t>47</w:t>
      </w:r>
      <w:r w:rsidRPr="00686B46">
        <w:rPr>
          <w:lang w:val="en-GB"/>
        </w:rPr>
        <w:t>(3), 551-580.</w:t>
      </w:r>
    </w:p>
    <w:p w14:paraId="41BE757B" w14:textId="77777777" w:rsidR="00686B46" w:rsidRPr="00686B46" w:rsidRDefault="00686B46" w:rsidP="00686B46">
      <w:pPr>
        <w:rPr>
          <w:color w:val="222222"/>
          <w:shd w:val="clear" w:color="auto" w:fill="FFFFFF"/>
          <w:lang w:val="en-GB"/>
        </w:rPr>
      </w:pPr>
    </w:p>
    <w:p w14:paraId="42ADCF4B" w14:textId="77777777" w:rsidR="00686B46" w:rsidRPr="00686B46" w:rsidRDefault="00686B46" w:rsidP="00686B46">
      <w:pPr>
        <w:rPr>
          <w:lang w:val="en-GB"/>
        </w:rPr>
      </w:pPr>
      <w:r w:rsidRPr="00686B46">
        <w:rPr>
          <w:lang w:val="en-GB"/>
        </w:rPr>
        <w:t>McArdle, M. (2014). </w:t>
      </w:r>
      <w:r w:rsidRPr="00686B46">
        <w:rPr>
          <w:i/>
          <w:iCs/>
          <w:lang w:val="en-GB"/>
        </w:rPr>
        <w:t>The Up Side of Down: Bouncing Back in Business and in Life</w:t>
      </w:r>
      <w:r w:rsidRPr="00686B46">
        <w:rPr>
          <w:lang w:val="en-GB"/>
        </w:rPr>
        <w:t>. London: Head of Zeus.</w:t>
      </w:r>
    </w:p>
    <w:p w14:paraId="20F64165" w14:textId="77777777" w:rsidR="00686B46" w:rsidRPr="00686B46" w:rsidRDefault="00686B46" w:rsidP="00686B46">
      <w:pPr>
        <w:rPr>
          <w:lang w:val="en-GB"/>
        </w:rPr>
      </w:pPr>
    </w:p>
    <w:p w14:paraId="22378EAB" w14:textId="77777777" w:rsidR="00686B46" w:rsidRPr="00686B46" w:rsidRDefault="00686B46" w:rsidP="00686B46">
      <w:pPr>
        <w:rPr>
          <w:lang w:val="en-GB"/>
        </w:rPr>
      </w:pPr>
      <w:r w:rsidRPr="00686B46">
        <w:rPr>
          <w:lang w:val="en-GB"/>
        </w:rPr>
        <w:t>Ogunbode, C. A., Böhm, G., Capstick, S. B., Demski, C., Spence, A., &amp; Tausch, N. (2019). The resilience paradox: flooding experience, coping and climate change mitigation intentions. </w:t>
      </w:r>
      <w:r w:rsidRPr="00686B46">
        <w:rPr>
          <w:i/>
          <w:iCs/>
          <w:lang w:val="en-GB"/>
        </w:rPr>
        <w:t>Climate Policy</w:t>
      </w:r>
      <w:r w:rsidRPr="00686B46">
        <w:rPr>
          <w:lang w:val="en-GB"/>
        </w:rPr>
        <w:t>, </w:t>
      </w:r>
      <w:r w:rsidRPr="00686B46">
        <w:rPr>
          <w:i/>
          <w:iCs/>
          <w:lang w:val="en-GB"/>
        </w:rPr>
        <w:t>19</w:t>
      </w:r>
      <w:r w:rsidRPr="00686B46">
        <w:rPr>
          <w:lang w:val="en-GB"/>
        </w:rPr>
        <w:t>(6), 703-715.</w:t>
      </w:r>
    </w:p>
    <w:p w14:paraId="4868FAD5" w14:textId="77777777" w:rsidR="00686B46" w:rsidRPr="00686B46" w:rsidRDefault="00686B46" w:rsidP="00686B46">
      <w:pPr>
        <w:rPr>
          <w:lang w:val="en-GB"/>
        </w:rPr>
      </w:pPr>
    </w:p>
    <w:p w14:paraId="7E6B8681" w14:textId="77777777" w:rsidR="00686B46" w:rsidRPr="00686B46" w:rsidRDefault="00686B46" w:rsidP="00686B46">
      <w:pPr>
        <w:rPr>
          <w:lang w:val="en-GB"/>
        </w:rPr>
      </w:pPr>
      <w:r w:rsidRPr="00686B46">
        <w:rPr>
          <w:lang w:val="en-GB"/>
        </w:rPr>
        <w:t>Owen, J. (2019). </w:t>
      </w:r>
      <w:r w:rsidRPr="00686B46">
        <w:rPr>
          <w:i/>
          <w:iCs/>
          <w:lang w:val="en-GB"/>
        </w:rPr>
        <w:t>Resilience: 10 habits to thrive in life and work</w:t>
      </w:r>
      <w:r w:rsidRPr="00686B46">
        <w:rPr>
          <w:lang w:val="en-GB"/>
        </w:rPr>
        <w:t>. Harlow: Pearson UK.</w:t>
      </w:r>
    </w:p>
    <w:p w14:paraId="7E140DDA" w14:textId="77777777" w:rsidR="00686B46" w:rsidRPr="00686B46" w:rsidRDefault="00686B46" w:rsidP="00686B46">
      <w:pPr>
        <w:rPr>
          <w:lang w:val="en-GB"/>
        </w:rPr>
      </w:pPr>
    </w:p>
    <w:p w14:paraId="6264624C" w14:textId="77777777" w:rsidR="00686B46" w:rsidRPr="00686B46" w:rsidRDefault="00686B46" w:rsidP="00686B46">
      <w:pPr>
        <w:rPr>
          <w:lang w:val="en-GB"/>
        </w:rPr>
      </w:pPr>
      <w:r w:rsidRPr="00686B46">
        <w:rPr>
          <w:lang w:val="en-GB"/>
        </w:rPr>
        <w:t>Sandberg, S., &amp; Grant, A. (2017). </w:t>
      </w:r>
      <w:r w:rsidRPr="00686B46">
        <w:rPr>
          <w:i/>
          <w:iCs/>
          <w:lang w:val="en-GB"/>
        </w:rPr>
        <w:t>Option B: Facing adversity, building resilience and finding joy</w:t>
      </w:r>
      <w:r w:rsidRPr="00686B46">
        <w:rPr>
          <w:lang w:val="en-GB"/>
        </w:rPr>
        <w:t>. London: W H Allen.</w:t>
      </w:r>
    </w:p>
    <w:p w14:paraId="401BF26C" w14:textId="77777777" w:rsidR="00686B46" w:rsidRPr="00686B46" w:rsidRDefault="00686B46" w:rsidP="00686B46">
      <w:pPr>
        <w:rPr>
          <w:lang w:val="en-GB"/>
        </w:rPr>
      </w:pPr>
    </w:p>
    <w:p w14:paraId="0B2FF9E5" w14:textId="77777777" w:rsidR="00686B46" w:rsidRPr="00686B46" w:rsidRDefault="00686B46" w:rsidP="00686B46">
      <w:pPr>
        <w:rPr>
          <w:lang w:val="en-GB"/>
        </w:rPr>
      </w:pPr>
      <w:r w:rsidRPr="00686B46">
        <w:rPr>
          <w:color w:val="222222"/>
          <w:shd w:val="clear" w:color="auto" w:fill="FFFFFF"/>
          <w:lang w:val="en-GB"/>
        </w:rPr>
        <w:t>Seligman, M. E. (2011). Building resilience. </w:t>
      </w:r>
      <w:r w:rsidRPr="00686B46">
        <w:rPr>
          <w:i/>
          <w:iCs/>
          <w:color w:val="222222"/>
          <w:lang w:val="en-GB"/>
        </w:rPr>
        <w:t>Harvard business review</w:t>
      </w:r>
      <w:r w:rsidRPr="00686B46">
        <w:rPr>
          <w:color w:val="222222"/>
          <w:shd w:val="clear" w:color="auto" w:fill="FFFFFF"/>
          <w:lang w:val="en-GB"/>
        </w:rPr>
        <w:t>, </w:t>
      </w:r>
      <w:r w:rsidRPr="00686B46">
        <w:rPr>
          <w:i/>
          <w:iCs/>
          <w:color w:val="222222"/>
          <w:lang w:val="en-GB"/>
        </w:rPr>
        <w:t>89</w:t>
      </w:r>
      <w:r w:rsidRPr="00686B46">
        <w:rPr>
          <w:color w:val="222222"/>
          <w:shd w:val="clear" w:color="auto" w:fill="FFFFFF"/>
          <w:lang w:val="en-GB"/>
        </w:rPr>
        <w:t>(4), 100-106.</w:t>
      </w:r>
    </w:p>
    <w:p w14:paraId="4A9285CE" w14:textId="77777777" w:rsidR="00686B46" w:rsidRPr="00686B46" w:rsidRDefault="00686B46" w:rsidP="00686B46">
      <w:pPr>
        <w:rPr>
          <w:lang w:val="en-GB"/>
        </w:rPr>
      </w:pPr>
    </w:p>
    <w:p w14:paraId="722411D7" w14:textId="77777777" w:rsidR="00686B46" w:rsidRPr="00686B46" w:rsidRDefault="00686B46" w:rsidP="00686B46">
      <w:pPr>
        <w:rPr>
          <w:color w:val="222222"/>
          <w:shd w:val="clear" w:color="auto" w:fill="FFFFFF"/>
          <w:lang w:val="en-GB"/>
        </w:rPr>
      </w:pPr>
      <w:r w:rsidRPr="00686B46">
        <w:rPr>
          <w:color w:val="222222"/>
          <w:shd w:val="clear" w:color="auto" w:fill="FFFFFF"/>
          <w:lang w:val="en-GB"/>
        </w:rPr>
        <w:t>Veil, S. R. (2011). Mindful learning in crisis management. </w:t>
      </w:r>
      <w:r w:rsidRPr="00686B46">
        <w:rPr>
          <w:i/>
          <w:iCs/>
          <w:color w:val="222222"/>
          <w:lang w:val="en-GB"/>
        </w:rPr>
        <w:t>The Journal of Business Communication (1973)</w:t>
      </w:r>
      <w:r w:rsidRPr="00686B46">
        <w:rPr>
          <w:color w:val="222222"/>
          <w:shd w:val="clear" w:color="auto" w:fill="FFFFFF"/>
          <w:lang w:val="en-GB"/>
        </w:rPr>
        <w:t>, </w:t>
      </w:r>
      <w:r w:rsidRPr="00686B46">
        <w:rPr>
          <w:i/>
          <w:iCs/>
          <w:color w:val="222222"/>
          <w:lang w:val="en-GB"/>
        </w:rPr>
        <w:t>48</w:t>
      </w:r>
      <w:r w:rsidRPr="00686B46">
        <w:rPr>
          <w:color w:val="222222"/>
          <w:shd w:val="clear" w:color="auto" w:fill="FFFFFF"/>
          <w:lang w:val="en-GB"/>
        </w:rPr>
        <w:t>(2), 116-147.</w:t>
      </w:r>
    </w:p>
    <w:p w14:paraId="6CCD556C" w14:textId="77777777" w:rsidR="00686B46" w:rsidRPr="00686B46" w:rsidRDefault="00686B46" w:rsidP="00686B46">
      <w:pPr>
        <w:rPr>
          <w:lang w:val="en-GB"/>
        </w:rPr>
      </w:pPr>
    </w:p>
    <w:p w14:paraId="1C52F4DE" w14:textId="77777777" w:rsidR="00686B46" w:rsidRPr="00686B46" w:rsidRDefault="00686B46" w:rsidP="00686B46">
      <w:pPr>
        <w:rPr>
          <w:lang w:val="en-GB"/>
        </w:rPr>
      </w:pPr>
      <w:r w:rsidRPr="00686B46">
        <w:rPr>
          <w:lang w:val="en-GB"/>
        </w:rPr>
        <w:t xml:space="preserve">Weick, K. E. (2006). Faith, evidence, and action: Better guesses in an unknowable world. </w:t>
      </w:r>
      <w:r w:rsidRPr="00686B46">
        <w:rPr>
          <w:i/>
          <w:iCs/>
          <w:lang w:val="en-GB"/>
        </w:rPr>
        <w:t>Organization Studies, 27</w:t>
      </w:r>
      <w:r w:rsidRPr="00686B46">
        <w:rPr>
          <w:lang w:val="en-GB"/>
        </w:rPr>
        <w:t xml:space="preserve">, 1723-1736. </w:t>
      </w:r>
    </w:p>
    <w:p w14:paraId="38A256FA" w14:textId="7EC32C3E" w:rsidR="00542F80" w:rsidRDefault="007916EB" w:rsidP="007916EB">
      <w:pPr>
        <w:tabs>
          <w:tab w:val="left" w:pos="2892"/>
          <w:tab w:val="left" w:pos="3948"/>
          <w:tab w:val="left" w:pos="5640"/>
          <w:tab w:val="left" w:pos="5820"/>
        </w:tabs>
        <w:jc w:val="both"/>
        <w:rPr>
          <w:rFonts w:ascii="Arial" w:hAnsi="Arial" w:cs="Arial"/>
          <w:b/>
        </w:rPr>
      </w:pPr>
      <w:r>
        <w:rPr>
          <w:rFonts w:ascii="Arial" w:hAnsi="Arial" w:cs="Arial"/>
          <w:b/>
        </w:rPr>
        <w:tab/>
      </w:r>
      <w:r w:rsidR="0006717A">
        <w:rPr>
          <w:rFonts w:ascii="Arial" w:hAnsi="Arial" w:cs="Arial"/>
          <w:b/>
        </w:rPr>
        <w:tab/>
      </w:r>
      <w:r w:rsidR="00EC76FA">
        <w:rPr>
          <w:rFonts w:ascii="Arial" w:hAnsi="Arial" w:cs="Arial"/>
          <w:b/>
        </w:rPr>
        <w:tab/>
      </w:r>
    </w:p>
    <w:p w14:paraId="7FD8118B" w14:textId="0EB2C93C" w:rsidR="00542F80" w:rsidRDefault="00935749" w:rsidP="005F0C9A">
      <w:pPr>
        <w:tabs>
          <w:tab w:val="left" w:pos="5184"/>
        </w:tabs>
        <w:jc w:val="both"/>
        <w:rPr>
          <w:rFonts w:asciiTheme="majorHAnsi" w:hAnsiTheme="majorHAnsi"/>
          <w:lang w:val="en-GB"/>
        </w:rPr>
      </w:pPr>
      <w:r>
        <w:rPr>
          <w:rFonts w:asciiTheme="majorHAnsi" w:hAnsiTheme="majorHAnsi"/>
          <w:lang w:val="en-GB"/>
        </w:rPr>
        <w:tab/>
      </w:r>
    </w:p>
    <w:p w14:paraId="78B03E51" w14:textId="77777777" w:rsidR="00542F80" w:rsidRPr="005E7D1F" w:rsidRDefault="00542F80" w:rsidP="00542F80">
      <w:pPr>
        <w:jc w:val="both"/>
        <w:rPr>
          <w:rFonts w:asciiTheme="majorHAnsi" w:hAnsiTheme="majorHAnsi"/>
          <w:lang w:val="en-GB"/>
        </w:rPr>
      </w:pPr>
    </w:p>
    <w:p w14:paraId="1C53A942" w14:textId="77777777" w:rsidR="00542F80" w:rsidRPr="000F1735" w:rsidRDefault="00542F80" w:rsidP="00542F80">
      <w:pPr>
        <w:jc w:val="both"/>
        <w:rPr>
          <w:rFonts w:ascii="Arial" w:hAnsi="Arial" w:cs="Arial"/>
          <w:lang w:val="en-GB"/>
        </w:rPr>
      </w:pPr>
    </w:p>
    <w:p w14:paraId="5090F7CE" w14:textId="77777777" w:rsidR="00542F80" w:rsidRPr="00D64312" w:rsidRDefault="009E18FC" w:rsidP="00542F80">
      <w:pPr>
        <w:jc w:val="both"/>
        <w:rPr>
          <w:rFonts w:ascii="Arial" w:hAnsi="Arial" w:cs="Arial"/>
        </w:rPr>
      </w:pPr>
      <w:r>
        <w:rPr>
          <w:rFonts w:ascii="Arial" w:hAnsi="Arial" w:cs="Arial"/>
          <w:noProof/>
        </w:rPr>
        <w:pict w14:anchorId="11436883">
          <v:rect id="_x0000_i1025" alt="" style="width:451.3pt;height:.05pt;mso-width-percent:0;mso-height-percent:0;mso-width-percent:0;mso-height-percent:0" o:hralign="center" o:hrstd="t" o:hr="t" fillcolor="#aca899" stroked="f"/>
        </w:pict>
      </w:r>
    </w:p>
    <w:p w14:paraId="647F87D4" w14:textId="77777777" w:rsidR="00542F80" w:rsidRDefault="00542F80" w:rsidP="00542F80">
      <w:pPr>
        <w:rPr>
          <w:rFonts w:ascii="Arial" w:hAnsi="Arial" w:cs="Arial"/>
          <w:sz w:val="22"/>
          <w:szCs w:val="22"/>
        </w:rPr>
      </w:pPr>
    </w:p>
    <w:p w14:paraId="47145D27" w14:textId="77777777" w:rsidR="00E95EBE" w:rsidRPr="003625E5" w:rsidRDefault="00E95EBE" w:rsidP="00A07856">
      <w:pPr>
        <w:ind w:right="-154"/>
        <w:jc w:val="center"/>
        <w:rPr>
          <w:rFonts w:ascii="Arial Black" w:hAnsi="Arial Black" w:cs="Arial"/>
          <w:iCs/>
          <w:sz w:val="16"/>
          <w:szCs w:val="16"/>
        </w:rPr>
      </w:pPr>
    </w:p>
    <w:p w14:paraId="37C4DC3C" w14:textId="77777777" w:rsidR="00E95EBE" w:rsidRPr="001B4D1C" w:rsidRDefault="00E95EBE" w:rsidP="00E95EBE">
      <w:pPr>
        <w:rPr>
          <w:rFonts w:ascii="Verdana" w:hAnsi="Verdana"/>
          <w:sz w:val="22"/>
          <w:szCs w:val="22"/>
        </w:rPr>
      </w:pPr>
    </w:p>
    <w:p w14:paraId="13A3E482" w14:textId="77777777" w:rsidR="009D15E5" w:rsidRDefault="009D15E5" w:rsidP="00942832">
      <w:pPr>
        <w:rPr>
          <w:rFonts w:ascii="Verdana" w:hAnsi="Verdana" w:cs="Verdana"/>
          <w:sz w:val="26"/>
          <w:szCs w:val="26"/>
          <w:lang w:val="pt-BR"/>
        </w:rPr>
      </w:pPr>
    </w:p>
    <w:p w14:paraId="1182033B" w14:textId="77777777" w:rsidR="009D15E5" w:rsidRDefault="009D15E5" w:rsidP="00942832">
      <w:pPr>
        <w:rPr>
          <w:rFonts w:ascii="Verdana" w:hAnsi="Verdana" w:cs="Verdana"/>
          <w:sz w:val="26"/>
          <w:szCs w:val="26"/>
          <w:lang w:val="pt-BR"/>
        </w:rPr>
      </w:pPr>
    </w:p>
    <w:p w14:paraId="1D207570" w14:textId="77777777" w:rsidR="009D15E5" w:rsidRDefault="009D15E5">
      <w:pPr>
        <w:spacing w:after="200" w:line="276" w:lineRule="auto"/>
        <w:rPr>
          <w:rFonts w:ascii="Verdana" w:hAnsi="Verdana" w:cs="Verdana"/>
          <w:sz w:val="26"/>
          <w:szCs w:val="26"/>
          <w:lang w:val="pt-BR"/>
        </w:rPr>
      </w:pPr>
      <w:r>
        <w:rPr>
          <w:rFonts w:ascii="Verdana" w:hAnsi="Verdana" w:cs="Verdana"/>
          <w:sz w:val="26"/>
          <w:szCs w:val="26"/>
          <w:lang w:val="pt-BR"/>
        </w:rPr>
        <w:br w:type="page"/>
      </w:r>
    </w:p>
    <w:p w14:paraId="08336CC3" w14:textId="77777777" w:rsidR="00542F80" w:rsidRPr="00FB1BD1" w:rsidRDefault="00542F80" w:rsidP="00542F80">
      <w:pPr>
        <w:rPr>
          <w:rFonts w:ascii="Verdana" w:hAnsi="Verdana" w:cs="Verdana"/>
          <w:sz w:val="26"/>
          <w:szCs w:val="26"/>
        </w:rPr>
      </w:pPr>
      <w:r w:rsidRPr="00FB1BD1">
        <w:rPr>
          <w:rFonts w:ascii="Verdana" w:hAnsi="Verdana" w:cs="Verdana"/>
          <w:sz w:val="26"/>
          <w:szCs w:val="26"/>
        </w:rPr>
        <w:lastRenderedPageBreak/>
        <w:t>About the Author</w:t>
      </w:r>
    </w:p>
    <w:p w14:paraId="37E02D1D" w14:textId="77777777" w:rsidR="00542F80" w:rsidRDefault="00542F80" w:rsidP="00542F80">
      <w:pPr>
        <w:rPr>
          <w:rFonts w:ascii="Verdana" w:hAnsi="Verdana" w:cs="Verdana"/>
          <w:b/>
          <w:bCs/>
          <w:i/>
          <w:iCs/>
        </w:rPr>
      </w:pPr>
      <w:r>
        <w:rPr>
          <w:noProof/>
        </w:rPr>
        <mc:AlternateContent>
          <mc:Choice Requires="wps">
            <w:drawing>
              <wp:anchor distT="0" distB="0" distL="114300" distR="114300" simplePos="0" relativeHeight="251659264" behindDoc="0" locked="0" layoutInCell="1" allowOverlap="1" wp14:anchorId="06596061" wp14:editId="2DD32243">
                <wp:simplePos x="0" y="0"/>
                <wp:positionH relativeFrom="column">
                  <wp:posOffset>-113665</wp:posOffset>
                </wp:positionH>
                <wp:positionV relativeFrom="paragraph">
                  <wp:posOffset>187960</wp:posOffset>
                </wp:positionV>
                <wp:extent cx="1859915" cy="23622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0F65" w14:textId="77777777" w:rsidR="00542F80" w:rsidRPr="0026503D" w:rsidRDefault="00542F80" w:rsidP="00542F80">
                            <w:pPr>
                              <w:rPr>
                                <w:rFonts w:ascii="Arial" w:hAnsi="Arial" w:cs="Arial"/>
                                <w:b/>
                                <w:bCs/>
                                <w:color w:val="000000"/>
                                <w:spacing w:val="-3"/>
                                <w:sz w:val="28"/>
                                <w:szCs w:val="28"/>
                              </w:rPr>
                            </w:pPr>
                            <w:r>
                              <w:rPr>
                                <w:rFonts w:ascii="Arial" w:hAnsi="Arial" w:cs="Arial"/>
                                <w:b/>
                                <w:noProof/>
                                <w:color w:val="000000"/>
                                <w:spacing w:val="-3"/>
                                <w:sz w:val="28"/>
                                <w:szCs w:val="28"/>
                              </w:rPr>
                              <w:drawing>
                                <wp:inline distT="0" distB="0" distL="0" distR="0" wp14:anchorId="0D5A2DF8" wp14:editId="7E3ACB75">
                                  <wp:extent cx="1514475" cy="2060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7275" cy="206460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6596061" id="_x0000_t202" coordsize="21600,21600" o:spt="202" path="m,l,21600r21600,l21600,xe">
                <v:stroke joinstyle="miter"/>
                <v:path gradientshapeok="t" o:connecttype="rect"/>
              </v:shapetype>
              <v:shape id="Text Box 2" o:spid="_x0000_s1026" type="#_x0000_t202" style="position:absolute;margin-left:-8.95pt;margin-top:14.8pt;width:146.45pt;height:18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" filled="f" stroked="f">
                <v:textbox style="mso-fit-shape-to-text:t">
                  <w:txbxContent>
                    <w:p w14:paraId="53FF0F65" w14:textId="77777777" w:rsidR="00542F80" w:rsidRPr="0026503D" w:rsidRDefault="00542F80" w:rsidP="00542F80">
                      <w:pPr>
                        <w:rPr>
                          <w:rFonts w:ascii="Arial" w:hAnsi="Arial" w:cs="Arial"/>
                          <w:b/>
                          <w:bCs/>
                          <w:color w:val="000000"/>
                          <w:spacing w:val="-3"/>
                          <w:sz w:val="28"/>
                          <w:szCs w:val="28"/>
                        </w:rPr>
                      </w:pPr>
                      <w:r>
                        <w:rPr>
                          <w:rFonts w:ascii="Arial" w:hAnsi="Arial" w:cs="Arial"/>
                          <w:b/>
                          <w:noProof/>
                          <w:color w:val="000000"/>
                          <w:spacing w:val="-3"/>
                          <w:sz w:val="28"/>
                          <w:szCs w:val="28"/>
                        </w:rPr>
                        <w:drawing>
                          <wp:inline distT="0" distB="0" distL="0" distR="0" wp14:anchorId="0D5A2DF8" wp14:editId="7E3ACB75">
                            <wp:extent cx="1514475" cy="2060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275" cy="2064602"/>
                                    </a:xfrm>
                                    <a:prstGeom prst="rect">
                                      <a:avLst/>
                                    </a:prstGeom>
                                    <a:noFill/>
                                    <a:ln>
                                      <a:noFill/>
                                    </a:ln>
                                  </pic:spPr>
                                </pic:pic>
                              </a:graphicData>
                            </a:graphic>
                          </wp:inline>
                        </w:drawing>
                      </w:r>
                    </w:p>
                  </w:txbxContent>
                </v:textbox>
                <w10:wrap type="square"/>
              </v:shape>
            </w:pict>
          </mc:Fallback>
        </mc:AlternateContent>
      </w:r>
    </w:p>
    <w:p w14:paraId="2E2F74D2" w14:textId="77777777" w:rsidR="00542F80" w:rsidRDefault="00542F80" w:rsidP="00542F80">
      <w:pPr>
        <w:rPr>
          <w:rFonts w:ascii="Verdana" w:hAnsi="Verdana" w:cs="Verdana"/>
          <w:b/>
          <w:bCs/>
          <w:i/>
          <w:iCs/>
        </w:rPr>
      </w:pPr>
    </w:p>
    <w:p w14:paraId="6DA17A79" w14:textId="77777777" w:rsidR="00542F80" w:rsidRPr="003C22EC" w:rsidRDefault="00542F80" w:rsidP="00542F80">
      <w:pPr>
        <w:rPr>
          <w:rFonts w:ascii="Verdana" w:hAnsi="Verdana" w:cs="Verdana"/>
          <w:b/>
          <w:bCs/>
          <w:iCs/>
          <w:sz w:val="28"/>
          <w:szCs w:val="28"/>
        </w:rPr>
      </w:pPr>
      <w:r w:rsidRPr="003C22EC">
        <w:rPr>
          <w:rFonts w:ascii="Verdana" w:hAnsi="Verdana" w:cs="Verdana"/>
          <w:b/>
          <w:bCs/>
          <w:iCs/>
          <w:sz w:val="28"/>
          <w:szCs w:val="28"/>
        </w:rPr>
        <w:t>Darren Dalcher, PhD</w:t>
      </w:r>
    </w:p>
    <w:p w14:paraId="66E45A28" w14:textId="77777777" w:rsidR="00542F80" w:rsidRPr="003C22EC" w:rsidRDefault="00542F80" w:rsidP="00542F80">
      <w:pPr>
        <w:rPr>
          <w:rFonts w:ascii="Arial" w:hAnsi="Arial" w:cs="Arial"/>
          <w:iCs/>
        </w:rPr>
      </w:pPr>
    </w:p>
    <w:p w14:paraId="6A2BEB19" w14:textId="77777777" w:rsidR="00BB3967" w:rsidRPr="00BB3967" w:rsidRDefault="00BB3967" w:rsidP="00BB3967">
      <w:pPr>
        <w:rPr>
          <w:rFonts w:ascii="Arial" w:hAnsi="Arial" w:cs="Arial"/>
          <w:iCs/>
        </w:rPr>
      </w:pPr>
      <w:r w:rsidRPr="00BB3967">
        <w:rPr>
          <w:rFonts w:ascii="Arial" w:hAnsi="Arial" w:cs="Arial"/>
          <w:iCs/>
        </w:rPr>
        <w:t>Author, Professor, Series Editor</w:t>
      </w:r>
    </w:p>
    <w:p w14:paraId="31E70137" w14:textId="77777777" w:rsidR="00BB3967" w:rsidRPr="00BB3967" w:rsidRDefault="00BB3967" w:rsidP="00BB3967">
      <w:pPr>
        <w:tabs>
          <w:tab w:val="left" w:pos="-1440"/>
          <w:tab w:val="left" w:pos="-720"/>
          <w:tab w:val="left" w:pos="0"/>
          <w:tab w:val="left" w:pos="360"/>
          <w:tab w:val="left" w:pos="720"/>
          <w:tab w:val="left" w:pos="1080"/>
          <w:tab w:val="left" w:pos="1440"/>
        </w:tabs>
        <w:suppressAutoHyphens/>
        <w:rPr>
          <w:rFonts w:ascii="Arial" w:hAnsi="Arial" w:cs="Arial"/>
          <w:iCs/>
          <w:color w:val="000000"/>
          <w:spacing w:val="-3"/>
        </w:rPr>
      </w:pPr>
      <w:r w:rsidRPr="00BB3967">
        <w:rPr>
          <w:rFonts w:ascii="Arial" w:hAnsi="Arial" w:cs="Arial"/>
          <w:iCs/>
          <w:color w:val="000000"/>
          <w:spacing w:val="-3"/>
        </w:rPr>
        <w:t xml:space="preserve">Director, National Centre for Project Management </w:t>
      </w:r>
    </w:p>
    <w:p w14:paraId="06265A60" w14:textId="77777777" w:rsidR="00BB3967" w:rsidRPr="00BB3967" w:rsidRDefault="00BB3967" w:rsidP="00BB3967">
      <w:pPr>
        <w:rPr>
          <w:rFonts w:ascii="Arial" w:hAnsi="Arial" w:cs="Arial"/>
          <w:iCs/>
          <w:color w:val="000000"/>
          <w:spacing w:val="-3"/>
        </w:rPr>
      </w:pPr>
      <w:r w:rsidRPr="00BB3967">
        <w:rPr>
          <w:rFonts w:ascii="Arial" w:hAnsi="Arial" w:cs="Arial"/>
          <w:iCs/>
          <w:color w:val="000000"/>
          <w:spacing w:val="-3"/>
        </w:rPr>
        <w:t>Lancaster University Management School, UK</w:t>
      </w:r>
    </w:p>
    <w:p w14:paraId="0865BB9E" w14:textId="77777777" w:rsidR="00BB3967" w:rsidRPr="00BB3967" w:rsidRDefault="00BB3967" w:rsidP="00BB3967">
      <w:pPr>
        <w:rPr>
          <w:rFonts w:ascii="Arial" w:hAnsi="Arial" w:cs="Arial"/>
          <w:iCs/>
          <w:color w:val="000000"/>
          <w:spacing w:val="-3"/>
        </w:rPr>
      </w:pPr>
    </w:p>
    <w:p w14:paraId="150CFC21" w14:textId="77777777" w:rsidR="00BB3967" w:rsidRPr="00BB3967" w:rsidRDefault="00BB3967" w:rsidP="00BB3967">
      <w:pPr>
        <w:rPr>
          <w:rFonts w:ascii="Arial" w:hAnsi="Arial" w:cs="Arial"/>
          <w:iCs/>
          <w:color w:val="000000"/>
          <w:spacing w:val="-3"/>
        </w:rPr>
      </w:pPr>
    </w:p>
    <w:p w14:paraId="2E3132E4" w14:textId="77777777" w:rsidR="00BB3967" w:rsidRPr="00BB3967" w:rsidRDefault="00BB3967" w:rsidP="00BB3967">
      <w:pPr>
        <w:rPr>
          <w:rFonts w:ascii="Arial" w:hAnsi="Arial" w:cs="Arial"/>
          <w:iCs/>
          <w:color w:val="000000"/>
          <w:spacing w:val="-3"/>
        </w:rPr>
      </w:pPr>
      <w:r w:rsidRPr="00BB3967">
        <w:rPr>
          <w:rFonts w:ascii="Arial" w:hAnsi="Arial" w:cs="Arial"/>
          <w:iCs/>
          <w:noProof/>
          <w:color w:val="000000"/>
          <w:spacing w:val="-3"/>
        </w:rPr>
        <w:drawing>
          <wp:inline distT="0" distB="0" distL="0" distR="0" wp14:anchorId="2EE6CAB5" wp14:editId="66FB566C">
            <wp:extent cx="487680" cy="24685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246850"/>
                    </a:xfrm>
                    <a:prstGeom prst="rect">
                      <a:avLst/>
                    </a:prstGeom>
                    <a:noFill/>
                    <a:ln>
                      <a:noFill/>
                    </a:ln>
                  </pic:spPr>
                </pic:pic>
              </a:graphicData>
            </a:graphic>
          </wp:inline>
        </w:drawing>
      </w:r>
    </w:p>
    <w:p w14:paraId="307A1172" w14:textId="77777777" w:rsidR="00BB3967" w:rsidRPr="00BB3967" w:rsidRDefault="00BB3967" w:rsidP="00BB3967">
      <w:pPr>
        <w:rPr>
          <w:rFonts w:ascii="Arial" w:hAnsi="Arial" w:cs="Arial"/>
          <w:b/>
          <w:iCs/>
          <w:color w:val="000000"/>
          <w:spacing w:val="-3"/>
        </w:rPr>
      </w:pPr>
    </w:p>
    <w:p w14:paraId="55FC1A3B" w14:textId="1421B925" w:rsidR="00BB3967" w:rsidRPr="00BB3967" w:rsidRDefault="00BB3967" w:rsidP="00BB3967">
      <w:pPr>
        <w:rPr>
          <w:rFonts w:ascii="Arial" w:hAnsi="Arial" w:cs="Arial"/>
          <w:iCs/>
          <w:color w:val="000000"/>
          <w:spacing w:val="-3"/>
        </w:rPr>
      </w:pPr>
      <w:r w:rsidRPr="00BB3967">
        <w:rPr>
          <w:rFonts w:ascii="Arial" w:hAnsi="Arial" w:cs="Arial"/>
          <w:b/>
          <w:iCs/>
          <w:color w:val="000000"/>
          <w:spacing w:val="-3"/>
        </w:rPr>
        <w:t>Darren Dalcher</w:t>
      </w:r>
      <w:r w:rsidRPr="00BB3967">
        <w:rPr>
          <w:rFonts w:ascii="Arial" w:hAnsi="Arial" w:cs="Arial"/>
          <w:iCs/>
          <w:color w:val="000000"/>
          <w:spacing w:val="-3"/>
        </w:rPr>
        <w:t>, Ph.D.</w:t>
      </w:r>
      <w:r w:rsidR="00341D11">
        <w:rPr>
          <w:rFonts w:ascii="Arial" w:hAnsi="Arial" w:cs="Arial"/>
          <w:iCs/>
          <w:color w:val="000000"/>
          <w:spacing w:val="-3"/>
        </w:rPr>
        <w:t>,</w:t>
      </w:r>
      <w:r w:rsidRPr="00BB3967">
        <w:rPr>
          <w:rFonts w:ascii="Arial" w:hAnsi="Arial" w:cs="Arial"/>
          <w:iCs/>
          <w:color w:val="000000"/>
          <w:spacing w:val="-3"/>
        </w:rPr>
        <w:t xml:space="preserve"> HonFAPM, FRSA, FBCS, CITP, FCMI</w:t>
      </w:r>
      <w:r w:rsidR="00341D11">
        <w:rPr>
          <w:rFonts w:ascii="Arial" w:hAnsi="Arial" w:cs="Arial"/>
          <w:iCs/>
          <w:color w:val="000000"/>
          <w:spacing w:val="-3"/>
        </w:rPr>
        <w:t>,</w:t>
      </w:r>
      <w:r w:rsidRPr="00BB3967">
        <w:rPr>
          <w:rFonts w:ascii="Arial" w:hAnsi="Arial" w:cs="Arial"/>
          <w:iCs/>
          <w:color w:val="000000"/>
          <w:spacing w:val="-3"/>
        </w:rPr>
        <w:t xml:space="preserve"> SMIEEE</w:t>
      </w:r>
      <w:r w:rsidR="00341D11">
        <w:rPr>
          <w:rFonts w:ascii="Arial" w:hAnsi="Arial" w:cs="Arial"/>
          <w:iCs/>
          <w:color w:val="000000"/>
          <w:spacing w:val="-3"/>
        </w:rPr>
        <w:t>,</w:t>
      </w:r>
      <w:r w:rsidRPr="00BB3967">
        <w:rPr>
          <w:rFonts w:ascii="Arial" w:hAnsi="Arial" w:cs="Arial"/>
          <w:iCs/>
          <w:color w:val="000000"/>
          <w:spacing w:val="-3"/>
        </w:rPr>
        <w:t xml:space="preserve"> SFHEA</w:t>
      </w:r>
      <w:r w:rsidR="00341D11">
        <w:rPr>
          <w:rFonts w:ascii="Arial" w:hAnsi="Arial" w:cs="Arial"/>
          <w:iCs/>
          <w:color w:val="000000"/>
          <w:spacing w:val="-3"/>
        </w:rPr>
        <w:t>, MINCOSE</w:t>
      </w:r>
      <w:r w:rsidRPr="00BB3967">
        <w:rPr>
          <w:rFonts w:ascii="Arial" w:hAnsi="Arial" w:cs="Arial"/>
          <w:iCs/>
          <w:color w:val="000000"/>
          <w:spacing w:val="-3"/>
        </w:rPr>
        <w:t xml:space="preserve"> is Professor in Strategic Project Management at Lancaster University, and founder and Director of the National Centre for Project Management (NCPM) in the UK.  He has been named by the Association for Project Management (APM) as one of the top 10 “movers and shapers” in project management and was voted Project Magazine’s “Academic of the Year” for his contribution in “integrating and weaving academic work with practice”. Following industrial and consultancy experience in managing IT projects, Professor Dalcher gained his PhD in Software Engineering from King's College, University of London.  </w:t>
      </w:r>
    </w:p>
    <w:p w14:paraId="43871EC7" w14:textId="77777777" w:rsidR="00BB3967" w:rsidRPr="00BB3967" w:rsidRDefault="00BB3967" w:rsidP="00BB3967">
      <w:pPr>
        <w:rPr>
          <w:rFonts w:ascii="Arial" w:hAnsi="Arial" w:cs="Arial"/>
          <w:iCs/>
          <w:color w:val="000000"/>
          <w:spacing w:val="-3"/>
        </w:rPr>
      </w:pPr>
    </w:p>
    <w:p w14:paraId="31B48DDD" w14:textId="77777777" w:rsidR="00BB3967" w:rsidRPr="00BB3967" w:rsidRDefault="00BB3967" w:rsidP="00BB3967">
      <w:pPr>
        <w:rPr>
          <w:rFonts w:ascii="Arial" w:hAnsi="Arial" w:cs="Arial"/>
          <w:iCs/>
          <w:color w:val="000000"/>
          <w:spacing w:val="-3"/>
        </w:rPr>
      </w:pPr>
      <w:r w:rsidRPr="00BB3967">
        <w:rPr>
          <w:rFonts w:ascii="Arial" w:hAnsi="Arial" w:cs="Arial"/>
          <w:iCs/>
          <w:color w:val="000000"/>
          <w:spacing w:val="-3"/>
        </w:rPr>
        <w:t xml:space="preserve">Professor Dalcher has written over 200 papers and book chapters on project management and software engineering. He is Editor-in-Chief of </w:t>
      </w:r>
      <w:r w:rsidRPr="00BB3967">
        <w:rPr>
          <w:rFonts w:ascii="Arial" w:hAnsi="Arial" w:cs="Arial"/>
          <w:i/>
          <w:iCs/>
          <w:color w:val="000000"/>
          <w:spacing w:val="-3"/>
        </w:rPr>
        <w:t xml:space="preserve">Journal of Software: Evolution and Process, </w:t>
      </w:r>
      <w:r w:rsidRPr="00BB3967">
        <w:rPr>
          <w:rFonts w:ascii="Arial" w:hAnsi="Arial" w:cs="Arial"/>
          <w:iCs/>
          <w:color w:val="000000"/>
          <w:spacing w:val="-3"/>
        </w:rPr>
        <w:t xml:space="preserve">a leading international software engineering journal. He is the editor of the book series, </w:t>
      </w:r>
      <w:r w:rsidRPr="00BB3967">
        <w:rPr>
          <w:rFonts w:ascii="Arial" w:hAnsi="Arial" w:cs="Arial"/>
          <w:i/>
          <w:iCs/>
          <w:color w:val="000000"/>
          <w:spacing w:val="-3"/>
        </w:rPr>
        <w:t>Advances in Project Management</w:t>
      </w:r>
      <w:r w:rsidRPr="00BB3967">
        <w:rPr>
          <w:rFonts w:ascii="Arial" w:hAnsi="Arial" w:cs="Arial"/>
          <w:iCs/>
          <w:color w:val="000000"/>
          <w:spacing w:val="-3"/>
        </w:rPr>
        <w:t xml:space="preserve">, published by Routledge and of the companion series </w:t>
      </w:r>
      <w:r w:rsidRPr="00BB3967">
        <w:rPr>
          <w:rFonts w:ascii="Arial" w:hAnsi="Arial" w:cs="Arial"/>
          <w:i/>
          <w:iCs/>
          <w:color w:val="000000"/>
          <w:spacing w:val="-3"/>
        </w:rPr>
        <w:t>Fundamentals of Project Management</w:t>
      </w:r>
      <w:r w:rsidRPr="00BB3967">
        <w:rPr>
          <w:rFonts w:ascii="Arial" w:hAnsi="Arial" w:cs="Arial"/>
          <w:iCs/>
          <w:color w:val="000000"/>
          <w:spacing w:val="-3"/>
        </w:rPr>
        <w:t xml:space="preserve">.  Heavily involved in a variety of research projects and subjects, Professor Dalcher has built a reputation as leader and innovator in the areas of practice-based education and reflection in project management. He works with many major industrial and commercial organisations and government bodies.  </w:t>
      </w:r>
    </w:p>
    <w:p w14:paraId="76B31B64" w14:textId="77777777" w:rsidR="00BB3967" w:rsidRPr="00BB3967" w:rsidRDefault="00BB3967" w:rsidP="00BB3967">
      <w:pPr>
        <w:rPr>
          <w:rFonts w:ascii="Arial" w:hAnsi="Arial" w:cs="Arial"/>
          <w:iCs/>
          <w:color w:val="000000"/>
          <w:spacing w:val="-3"/>
        </w:rPr>
      </w:pPr>
    </w:p>
    <w:p w14:paraId="1C1D925C" w14:textId="0C6A0014" w:rsidR="00341D11" w:rsidRPr="00C5258B" w:rsidRDefault="00341D11" w:rsidP="00341D11">
      <w:pPr>
        <w:rPr>
          <w:rFonts w:ascii="Arial" w:hAnsi="Arial" w:cs="Arial"/>
          <w:iCs/>
          <w:color w:val="000000"/>
          <w:spacing w:val="-3"/>
          <w:sz w:val="23"/>
          <w:szCs w:val="23"/>
        </w:rPr>
      </w:pPr>
      <w:r w:rsidRPr="00C5258B">
        <w:rPr>
          <w:rFonts w:ascii="Arial" w:hAnsi="Arial" w:cs="Arial"/>
          <w:iCs/>
          <w:color w:val="000000"/>
          <w:spacing w:val="-3"/>
          <w:sz w:val="23"/>
          <w:szCs w:val="23"/>
        </w:rPr>
        <w:t xml:space="preserve">Darren is an Honorary Fellow of the APM, a Chartered Fellow of the British Computer Society, a Fellow of the Chartered Management Institute, </w:t>
      </w:r>
      <w:r>
        <w:rPr>
          <w:rFonts w:ascii="Arial" w:hAnsi="Arial" w:cs="Arial"/>
          <w:iCs/>
          <w:color w:val="000000"/>
          <w:spacing w:val="-3"/>
          <w:sz w:val="23"/>
          <w:szCs w:val="23"/>
        </w:rPr>
        <w:t>and the Royal Society of Arts, a</w:t>
      </w:r>
      <w:r w:rsidRPr="00C5258B">
        <w:rPr>
          <w:rFonts w:ascii="Arial" w:hAnsi="Arial" w:cs="Arial"/>
          <w:iCs/>
          <w:color w:val="000000"/>
          <w:spacing w:val="-3"/>
          <w:sz w:val="23"/>
          <w:szCs w:val="23"/>
        </w:rPr>
        <w:t xml:space="preserve"> Senior Member of the Institute of Electrical and Electronic Engineers, a Senior Fellow of the Higher Education Academy and a Member of the Project Management Institute (PMI)</w:t>
      </w:r>
      <w:r>
        <w:rPr>
          <w:rFonts w:ascii="Arial" w:hAnsi="Arial" w:cs="Arial"/>
          <w:iCs/>
          <w:color w:val="000000"/>
          <w:spacing w:val="-3"/>
          <w:sz w:val="23"/>
          <w:szCs w:val="23"/>
        </w:rPr>
        <w:t>,</w:t>
      </w:r>
      <w:r w:rsidRPr="00C5258B">
        <w:rPr>
          <w:rFonts w:ascii="Arial" w:hAnsi="Arial" w:cs="Arial"/>
          <w:iCs/>
          <w:color w:val="000000"/>
          <w:spacing w:val="-3"/>
          <w:sz w:val="23"/>
          <w:szCs w:val="23"/>
        </w:rPr>
        <w:t xml:space="preserve"> the British Academy of Management</w:t>
      </w:r>
      <w:r>
        <w:rPr>
          <w:rFonts w:ascii="Arial" w:hAnsi="Arial" w:cs="Arial"/>
          <w:iCs/>
          <w:color w:val="000000"/>
          <w:spacing w:val="-3"/>
          <w:sz w:val="23"/>
          <w:szCs w:val="23"/>
        </w:rPr>
        <w:t xml:space="preserve"> and the International Council on Systems Engineering</w:t>
      </w:r>
      <w:r w:rsidRPr="00C5258B">
        <w:rPr>
          <w:rFonts w:ascii="Arial" w:hAnsi="Arial" w:cs="Arial"/>
          <w:iCs/>
          <w:color w:val="000000"/>
          <w:spacing w:val="-3"/>
          <w:sz w:val="23"/>
          <w:szCs w:val="23"/>
        </w:rPr>
        <w:t xml:space="preserve">. He is a Chartered IT Practitioner. He sits on numerous senior research and professional boards, including The PMI Academic </w:t>
      </w:r>
      <w:r>
        <w:rPr>
          <w:rFonts w:ascii="Arial" w:hAnsi="Arial" w:cs="Arial"/>
          <w:iCs/>
          <w:color w:val="000000"/>
          <w:spacing w:val="-3"/>
          <w:sz w:val="23"/>
          <w:szCs w:val="23"/>
        </w:rPr>
        <w:t>Insight Team</w:t>
      </w:r>
      <w:r w:rsidRPr="00C5258B">
        <w:rPr>
          <w:rFonts w:ascii="Arial" w:hAnsi="Arial" w:cs="Arial"/>
          <w:iCs/>
          <w:color w:val="000000"/>
          <w:spacing w:val="-3"/>
          <w:sz w:val="23"/>
          <w:szCs w:val="23"/>
        </w:rPr>
        <w:t>, the CMI Academic Council and the APM Group Ethics and Standards Governance Board</w:t>
      </w:r>
      <w:r>
        <w:rPr>
          <w:rFonts w:ascii="Arial" w:hAnsi="Arial" w:cs="Arial"/>
          <w:iCs/>
          <w:color w:val="000000"/>
          <w:spacing w:val="-3"/>
          <w:sz w:val="23"/>
          <w:szCs w:val="23"/>
        </w:rPr>
        <w:t xml:space="preserve"> as well as the British Library management book of the year panel</w:t>
      </w:r>
      <w:r w:rsidRPr="00C5258B">
        <w:rPr>
          <w:rFonts w:ascii="Arial" w:hAnsi="Arial" w:cs="Arial"/>
          <w:iCs/>
          <w:color w:val="000000"/>
          <w:spacing w:val="-3"/>
          <w:sz w:val="23"/>
          <w:szCs w:val="23"/>
        </w:rPr>
        <w:t>.  He is the Academic Advisor</w:t>
      </w:r>
      <w:r>
        <w:rPr>
          <w:rFonts w:ascii="Arial" w:hAnsi="Arial" w:cs="Arial"/>
          <w:iCs/>
          <w:color w:val="000000"/>
          <w:spacing w:val="-3"/>
          <w:sz w:val="23"/>
          <w:szCs w:val="23"/>
        </w:rPr>
        <w:t>, author</w:t>
      </w:r>
      <w:r w:rsidRPr="00C5258B">
        <w:rPr>
          <w:rFonts w:ascii="Arial" w:hAnsi="Arial" w:cs="Arial"/>
          <w:iCs/>
          <w:color w:val="000000"/>
          <w:spacing w:val="-3"/>
          <w:sz w:val="23"/>
          <w:szCs w:val="23"/>
        </w:rPr>
        <w:t xml:space="preserve"> and </w:t>
      </w:r>
      <w:r>
        <w:rPr>
          <w:rFonts w:ascii="Arial" w:hAnsi="Arial" w:cs="Arial"/>
          <w:iCs/>
          <w:color w:val="000000"/>
          <w:spacing w:val="-3"/>
          <w:sz w:val="23"/>
          <w:szCs w:val="23"/>
        </w:rPr>
        <w:t>co-E</w:t>
      </w:r>
      <w:r w:rsidRPr="00C5258B">
        <w:rPr>
          <w:rFonts w:ascii="Arial" w:hAnsi="Arial" w:cs="Arial"/>
          <w:iCs/>
          <w:color w:val="000000"/>
          <w:spacing w:val="-3"/>
          <w:sz w:val="23"/>
          <w:szCs w:val="23"/>
        </w:rPr>
        <w:t xml:space="preserve">ditor for the </w:t>
      </w:r>
      <w:r>
        <w:rPr>
          <w:rFonts w:ascii="Arial" w:hAnsi="Arial" w:cs="Arial"/>
          <w:iCs/>
          <w:color w:val="000000"/>
          <w:spacing w:val="-3"/>
          <w:sz w:val="23"/>
          <w:szCs w:val="23"/>
        </w:rPr>
        <w:t>highly influential 7</w:t>
      </w:r>
      <w:r w:rsidRPr="00795643">
        <w:rPr>
          <w:rFonts w:ascii="Arial" w:hAnsi="Arial" w:cs="Arial"/>
          <w:iCs/>
          <w:color w:val="000000"/>
          <w:spacing w:val="-3"/>
          <w:sz w:val="23"/>
          <w:szCs w:val="23"/>
          <w:vertAlign w:val="superscript"/>
        </w:rPr>
        <w:t>th</w:t>
      </w:r>
      <w:r>
        <w:rPr>
          <w:rFonts w:ascii="Arial" w:hAnsi="Arial" w:cs="Arial"/>
          <w:iCs/>
          <w:color w:val="000000"/>
          <w:spacing w:val="-3"/>
          <w:sz w:val="23"/>
          <w:szCs w:val="23"/>
        </w:rPr>
        <w:t xml:space="preserve"> edition</w:t>
      </w:r>
      <w:r w:rsidRPr="00C5258B">
        <w:rPr>
          <w:rFonts w:ascii="Arial" w:hAnsi="Arial" w:cs="Arial"/>
          <w:iCs/>
          <w:color w:val="000000"/>
          <w:spacing w:val="-3"/>
          <w:sz w:val="23"/>
          <w:szCs w:val="23"/>
        </w:rPr>
        <w:t xml:space="preserve"> </w:t>
      </w:r>
      <w:r>
        <w:rPr>
          <w:rFonts w:ascii="Arial" w:hAnsi="Arial" w:cs="Arial"/>
          <w:iCs/>
          <w:color w:val="000000"/>
          <w:spacing w:val="-3"/>
          <w:sz w:val="23"/>
          <w:szCs w:val="23"/>
        </w:rPr>
        <w:t xml:space="preserve">of the </w:t>
      </w:r>
      <w:r w:rsidRPr="00C5258B">
        <w:rPr>
          <w:rFonts w:ascii="Arial" w:hAnsi="Arial" w:cs="Arial"/>
          <w:iCs/>
          <w:color w:val="000000"/>
          <w:spacing w:val="-3"/>
          <w:sz w:val="23"/>
          <w:szCs w:val="23"/>
        </w:rPr>
        <w:t xml:space="preserve">APM Body of Knowledge. Prof Dalcher is an academic advisor for the </w:t>
      </w:r>
      <w:r w:rsidRPr="00C5258B">
        <w:rPr>
          <w:rFonts w:ascii="Arial" w:hAnsi="Arial" w:cs="Arial"/>
          <w:i/>
          <w:iCs/>
          <w:color w:val="000000"/>
          <w:spacing w:val="-3"/>
          <w:sz w:val="23"/>
          <w:szCs w:val="23"/>
        </w:rPr>
        <w:t>PM World Journal</w:t>
      </w:r>
      <w:r w:rsidRPr="00C5258B">
        <w:rPr>
          <w:rFonts w:ascii="Arial" w:hAnsi="Arial" w:cs="Arial"/>
          <w:iCs/>
          <w:color w:val="000000"/>
          <w:spacing w:val="-3"/>
          <w:sz w:val="23"/>
          <w:szCs w:val="23"/>
        </w:rPr>
        <w:t xml:space="preserve">. He can be contacted at </w:t>
      </w:r>
      <w:hyperlink r:id="rId13" w:history="1">
        <w:r w:rsidRPr="00C5258B">
          <w:rPr>
            <w:rFonts w:ascii="Arial" w:hAnsi="Arial" w:cs="Arial"/>
            <w:iCs/>
            <w:color w:val="0000FF"/>
            <w:spacing w:val="-3"/>
            <w:sz w:val="23"/>
            <w:szCs w:val="23"/>
            <w:u w:val="single"/>
          </w:rPr>
          <w:t>d.dalcher@lancaster.ac.uk</w:t>
        </w:r>
      </w:hyperlink>
      <w:r w:rsidRPr="00C5258B">
        <w:rPr>
          <w:rFonts w:ascii="Arial" w:hAnsi="Arial" w:cs="Arial"/>
          <w:iCs/>
          <w:color w:val="000000"/>
          <w:spacing w:val="-3"/>
          <w:sz w:val="23"/>
          <w:szCs w:val="23"/>
        </w:rPr>
        <w:t>.</w:t>
      </w:r>
    </w:p>
    <w:p w14:paraId="2920FACB" w14:textId="1CCFC7AD" w:rsidR="00FD7AC4" w:rsidRPr="00FD7AC4" w:rsidRDefault="00FD7AC4" w:rsidP="00FD7AC4">
      <w:pPr>
        <w:rPr>
          <w:rFonts w:ascii="Arial" w:eastAsia="MS Mincho" w:hAnsi="Arial" w:cs="Arial"/>
          <w:b/>
          <w:sz w:val="23"/>
          <w:szCs w:val="23"/>
          <w:lang w:eastAsia="ja-JP"/>
        </w:rPr>
      </w:pPr>
    </w:p>
    <w:p w14:paraId="637B7D8B" w14:textId="5D293266" w:rsidR="00942832" w:rsidRPr="003C22EC" w:rsidRDefault="00942832" w:rsidP="00FD7AC4">
      <w:pPr>
        <w:rPr>
          <w:rFonts w:ascii="Arial" w:hAnsi="Arial" w:cs="Arial"/>
          <w:i/>
          <w:sz w:val="22"/>
          <w:szCs w:val="22"/>
        </w:rPr>
      </w:pPr>
    </w:p>
    <w:sectPr w:rsidR="00942832" w:rsidRPr="003C22EC" w:rsidSect="009D15E5">
      <w:headerReference w:type="default" r:id="rId14"/>
      <w:footerReference w:type="default" r:id="rId15"/>
      <w:pgSz w:w="11906" w:h="16838" w:code="9"/>
      <w:pgMar w:top="1152" w:right="1440" w:bottom="1152" w:left="144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BB797" w14:textId="77777777" w:rsidR="009E18FC" w:rsidRDefault="009E18FC" w:rsidP="00E95EBE">
      <w:r>
        <w:separator/>
      </w:r>
    </w:p>
  </w:endnote>
  <w:endnote w:type="continuationSeparator" w:id="0">
    <w:p w14:paraId="733FC8E7" w14:textId="77777777" w:rsidR="009E18FC" w:rsidRDefault="009E18FC" w:rsidP="00E9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5F88" w14:textId="77777777" w:rsidR="00E10CA4" w:rsidRPr="001B48AF" w:rsidRDefault="00E10CA4" w:rsidP="001B48AF">
    <w:pPr>
      <w:pStyle w:val="Footer"/>
      <w:spacing w:line="276" w:lineRule="auto"/>
      <w:rPr>
        <w:rFonts w:ascii="Arial" w:hAnsi="Arial" w:cs="Arial"/>
        <w:sz w:val="20"/>
        <w:szCs w:val="20"/>
      </w:rPr>
    </w:pPr>
  </w:p>
  <w:p w14:paraId="583773E5" w14:textId="77777777" w:rsidR="00623DC5" w:rsidRPr="001B48AF" w:rsidRDefault="009E18FC" w:rsidP="001B48AF">
    <w:pPr>
      <w:pStyle w:val="Footer"/>
      <w:spacing w:line="276" w:lineRule="auto"/>
      <w:rPr>
        <w:rFonts w:ascii="Arial" w:hAnsi="Arial" w:cs="Arial"/>
        <w:sz w:val="16"/>
        <w:szCs w:val="16"/>
      </w:rPr>
    </w:pPr>
    <w:r>
      <w:rPr>
        <w:rFonts w:ascii="Arial" w:hAnsi="Arial" w:cs="Arial"/>
        <w:noProof/>
        <w:sz w:val="16"/>
        <w:szCs w:val="16"/>
      </w:rPr>
      <w:pict w14:anchorId="42E60C23">
        <v:rect id="_x0000_i1026" alt="" style="width:451.3pt;height:.05pt;mso-width-percent:0;mso-height-percent:0;mso-width-percent:0;mso-height-percent:0" o:hralign="center" o:hrstd="t" o:hr="t" fillcolor="#a0a0a0" stroked="f"/>
      </w:pict>
    </w:r>
  </w:p>
  <w:p w14:paraId="7C678A0C" w14:textId="69E649CE" w:rsidR="00623DC5" w:rsidRPr="001B48AF" w:rsidRDefault="008810FE" w:rsidP="001B48AF">
    <w:pPr>
      <w:pStyle w:val="Footer"/>
      <w:spacing w:line="276" w:lineRule="auto"/>
      <w:rPr>
        <w:rFonts w:ascii="Arial" w:hAnsi="Arial" w:cs="Arial"/>
        <w:sz w:val="18"/>
        <w:szCs w:val="18"/>
      </w:rPr>
    </w:pPr>
    <w:r w:rsidRPr="001B48AF">
      <w:rPr>
        <w:rFonts w:ascii="Arial" w:hAnsi="Arial" w:cs="Arial"/>
        <w:sz w:val="18"/>
        <w:szCs w:val="18"/>
      </w:rPr>
      <w:t>© 20</w:t>
    </w:r>
    <w:r w:rsidR="00900234" w:rsidRPr="001B48AF">
      <w:rPr>
        <w:rFonts w:ascii="Arial" w:hAnsi="Arial" w:cs="Arial"/>
        <w:sz w:val="18"/>
        <w:szCs w:val="18"/>
      </w:rPr>
      <w:t>20</w:t>
    </w:r>
    <w:r w:rsidR="00B05FB9" w:rsidRPr="001B48AF">
      <w:rPr>
        <w:rFonts w:ascii="Arial" w:hAnsi="Arial" w:cs="Arial"/>
        <w:sz w:val="18"/>
        <w:szCs w:val="18"/>
      </w:rPr>
      <w:t xml:space="preserve"> Darren Dalcher</w:t>
    </w:r>
    <w:r w:rsidR="00623DC5" w:rsidRPr="001B48AF">
      <w:rPr>
        <w:rFonts w:ascii="Arial" w:hAnsi="Arial" w:cs="Arial"/>
        <w:sz w:val="18"/>
        <w:szCs w:val="18"/>
      </w:rPr>
      <w:tab/>
      <w:t xml:space="preserve">             </w:t>
    </w:r>
    <w:hyperlink r:id="rId1" w:history="1">
      <w:r w:rsidR="00623DC5" w:rsidRPr="001B48AF">
        <w:rPr>
          <w:rStyle w:val="Hyperlink"/>
          <w:rFonts w:ascii="Arial" w:hAnsi="Arial" w:cs="Arial"/>
          <w:sz w:val="18"/>
          <w:szCs w:val="18"/>
        </w:rPr>
        <w:t>www.pmworldlibrary.net</w:t>
      </w:r>
    </w:hyperlink>
    <w:r w:rsidR="00623DC5" w:rsidRPr="001B48AF">
      <w:rPr>
        <w:rFonts w:ascii="Arial" w:hAnsi="Arial" w:cs="Arial"/>
        <w:sz w:val="18"/>
        <w:szCs w:val="18"/>
      </w:rPr>
      <w:tab/>
    </w:r>
    <w:sdt>
      <w:sdtPr>
        <w:rPr>
          <w:rFonts w:ascii="Arial" w:hAnsi="Arial" w:cs="Arial"/>
          <w:sz w:val="18"/>
          <w:szCs w:val="18"/>
        </w:rPr>
        <w:id w:val="-1156684360"/>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r w:rsidR="00623DC5" w:rsidRPr="001B48AF">
              <w:rPr>
                <w:rFonts w:ascii="Arial" w:hAnsi="Arial" w:cs="Arial"/>
                <w:sz w:val="18"/>
                <w:szCs w:val="18"/>
              </w:rPr>
              <w:t xml:space="preserve">Page </w:t>
            </w:r>
            <w:r w:rsidR="00623DC5" w:rsidRPr="001B48AF">
              <w:rPr>
                <w:rFonts w:ascii="Arial" w:hAnsi="Arial" w:cs="Arial"/>
                <w:b/>
                <w:bCs/>
                <w:sz w:val="18"/>
                <w:szCs w:val="18"/>
              </w:rPr>
              <w:fldChar w:fldCharType="begin"/>
            </w:r>
            <w:r w:rsidR="00623DC5" w:rsidRPr="001B48AF">
              <w:rPr>
                <w:rFonts w:ascii="Arial" w:hAnsi="Arial" w:cs="Arial"/>
                <w:b/>
                <w:bCs/>
                <w:sz w:val="18"/>
                <w:szCs w:val="18"/>
              </w:rPr>
              <w:instrText xml:space="preserve"> PAGE </w:instrText>
            </w:r>
            <w:r w:rsidR="00623DC5" w:rsidRPr="001B48AF">
              <w:rPr>
                <w:rFonts w:ascii="Arial" w:hAnsi="Arial" w:cs="Arial"/>
                <w:b/>
                <w:bCs/>
                <w:sz w:val="18"/>
                <w:szCs w:val="18"/>
              </w:rPr>
              <w:fldChar w:fldCharType="separate"/>
            </w:r>
            <w:r w:rsidR="00F47ABC" w:rsidRPr="001B48AF">
              <w:rPr>
                <w:rFonts w:ascii="Arial" w:hAnsi="Arial" w:cs="Arial"/>
                <w:b/>
                <w:bCs/>
                <w:noProof/>
                <w:sz w:val="18"/>
                <w:szCs w:val="18"/>
              </w:rPr>
              <w:t>1</w:t>
            </w:r>
            <w:r w:rsidR="00623DC5" w:rsidRPr="001B48AF">
              <w:rPr>
                <w:rFonts w:ascii="Arial" w:hAnsi="Arial" w:cs="Arial"/>
                <w:b/>
                <w:bCs/>
                <w:sz w:val="18"/>
                <w:szCs w:val="18"/>
              </w:rPr>
              <w:fldChar w:fldCharType="end"/>
            </w:r>
            <w:r w:rsidR="00623DC5" w:rsidRPr="001B48AF">
              <w:rPr>
                <w:rFonts w:ascii="Arial" w:hAnsi="Arial" w:cs="Arial"/>
                <w:sz w:val="18"/>
                <w:szCs w:val="18"/>
              </w:rPr>
              <w:t xml:space="preserve"> of </w:t>
            </w:r>
            <w:r w:rsidR="00623DC5" w:rsidRPr="001B48AF">
              <w:rPr>
                <w:rFonts w:ascii="Arial" w:hAnsi="Arial" w:cs="Arial"/>
                <w:b/>
                <w:bCs/>
                <w:sz w:val="18"/>
                <w:szCs w:val="18"/>
              </w:rPr>
              <w:fldChar w:fldCharType="begin"/>
            </w:r>
            <w:r w:rsidR="00623DC5" w:rsidRPr="001B48AF">
              <w:rPr>
                <w:rFonts w:ascii="Arial" w:hAnsi="Arial" w:cs="Arial"/>
                <w:b/>
                <w:bCs/>
                <w:sz w:val="18"/>
                <w:szCs w:val="18"/>
              </w:rPr>
              <w:instrText xml:space="preserve"> NUMPAGES  </w:instrText>
            </w:r>
            <w:r w:rsidR="00623DC5" w:rsidRPr="001B48AF">
              <w:rPr>
                <w:rFonts w:ascii="Arial" w:hAnsi="Arial" w:cs="Arial"/>
                <w:b/>
                <w:bCs/>
                <w:sz w:val="18"/>
                <w:szCs w:val="18"/>
              </w:rPr>
              <w:fldChar w:fldCharType="separate"/>
            </w:r>
            <w:r w:rsidR="00F47ABC" w:rsidRPr="001B48AF">
              <w:rPr>
                <w:rFonts w:ascii="Arial" w:hAnsi="Arial" w:cs="Arial"/>
                <w:b/>
                <w:bCs/>
                <w:noProof/>
                <w:sz w:val="18"/>
                <w:szCs w:val="18"/>
              </w:rPr>
              <w:t>1</w:t>
            </w:r>
            <w:r w:rsidR="00623DC5" w:rsidRPr="001B48AF">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1F4D" w14:textId="77777777" w:rsidR="009E18FC" w:rsidRDefault="009E18FC" w:rsidP="00E95EBE">
      <w:r>
        <w:separator/>
      </w:r>
    </w:p>
  </w:footnote>
  <w:footnote w:type="continuationSeparator" w:id="0">
    <w:p w14:paraId="5D29A6E8" w14:textId="77777777" w:rsidR="009E18FC" w:rsidRDefault="009E18FC" w:rsidP="00E95EBE">
      <w:r>
        <w:continuationSeparator/>
      </w:r>
    </w:p>
  </w:footnote>
  <w:footnote w:id="1">
    <w:p w14:paraId="158CBFEF" w14:textId="04916B60" w:rsidR="00AA19AA" w:rsidRPr="00742502" w:rsidRDefault="00542F80" w:rsidP="00AA19AA">
      <w:pPr>
        <w:rPr>
          <w:rFonts w:ascii="Arial" w:hAnsi="Arial" w:cs="Arial"/>
          <w:i/>
          <w:sz w:val="18"/>
          <w:szCs w:val="20"/>
        </w:rPr>
      </w:pPr>
      <w:r w:rsidRPr="00742502">
        <w:rPr>
          <w:rStyle w:val="FootnoteReference"/>
          <w:rFonts w:ascii="Arial" w:hAnsi="Arial" w:cs="Arial"/>
          <w:i/>
          <w:sz w:val="18"/>
          <w:szCs w:val="20"/>
        </w:rPr>
        <w:footnoteRef/>
      </w:r>
      <w:r w:rsidR="00AA19AA" w:rsidRPr="00742502">
        <w:rPr>
          <w:rFonts w:ascii="Arial" w:hAnsi="Arial" w:cs="Arial"/>
          <w:i/>
          <w:sz w:val="18"/>
          <w:szCs w:val="20"/>
        </w:rPr>
        <w:t>The PMWJ Advances in Project Management series includes articles by authors of program and proj</w:t>
      </w:r>
      <w:r w:rsidR="003C22EC" w:rsidRPr="00742502">
        <w:rPr>
          <w:rFonts w:ascii="Arial" w:hAnsi="Arial" w:cs="Arial"/>
          <w:i/>
          <w:sz w:val="18"/>
          <w:szCs w:val="20"/>
        </w:rPr>
        <w:t xml:space="preserve">ect management books </w:t>
      </w:r>
      <w:r w:rsidR="00AA19AA" w:rsidRPr="00742502">
        <w:rPr>
          <w:rFonts w:ascii="Arial" w:hAnsi="Arial" w:cs="Arial"/>
          <w:i/>
          <w:sz w:val="18"/>
          <w:szCs w:val="20"/>
        </w:rPr>
        <w:t>publi</w:t>
      </w:r>
      <w:r w:rsidR="003C22EC" w:rsidRPr="00742502">
        <w:rPr>
          <w:rFonts w:ascii="Arial" w:hAnsi="Arial" w:cs="Arial"/>
          <w:i/>
          <w:sz w:val="18"/>
          <w:szCs w:val="20"/>
        </w:rPr>
        <w:t xml:space="preserve">shed </w:t>
      </w:r>
      <w:r w:rsidR="00AA19AA" w:rsidRPr="00742502">
        <w:rPr>
          <w:rFonts w:ascii="Arial" w:hAnsi="Arial" w:cs="Arial"/>
          <w:i/>
          <w:sz w:val="18"/>
          <w:szCs w:val="20"/>
        </w:rPr>
        <w:t>by Routledge</w:t>
      </w:r>
      <w:r w:rsidR="003C22EC" w:rsidRPr="00742502">
        <w:rPr>
          <w:rFonts w:ascii="Arial" w:hAnsi="Arial" w:cs="Arial"/>
          <w:i/>
          <w:sz w:val="18"/>
          <w:szCs w:val="20"/>
        </w:rPr>
        <w:t xml:space="preserve"> publishers worldwide</w:t>
      </w:r>
      <w:r w:rsidR="00AA19AA" w:rsidRPr="00742502">
        <w:rPr>
          <w:rFonts w:ascii="Arial" w:hAnsi="Arial" w:cs="Arial"/>
          <w:i/>
          <w:sz w:val="18"/>
          <w:szCs w:val="20"/>
        </w:rPr>
        <w:t xml:space="preserve">.  Each month an introduction to the current article is provided by series editor </w:t>
      </w:r>
      <w:r w:rsidR="00AA19AA" w:rsidRPr="00742502">
        <w:rPr>
          <w:rFonts w:ascii="Arial" w:hAnsi="Arial" w:cs="Arial"/>
          <w:b/>
          <w:i/>
          <w:sz w:val="18"/>
          <w:szCs w:val="20"/>
        </w:rPr>
        <w:t>Prof Darren Dalcher</w:t>
      </w:r>
      <w:r w:rsidR="00AA19AA" w:rsidRPr="00742502">
        <w:rPr>
          <w:rFonts w:ascii="Arial" w:hAnsi="Arial" w:cs="Arial"/>
          <w:i/>
          <w:sz w:val="18"/>
          <w:szCs w:val="20"/>
        </w:rPr>
        <w:t>, who is also the editor of the Routledge Advances in Project Management series of books on new and emerging concepts</w:t>
      </w:r>
      <w:r w:rsidR="003C22EC" w:rsidRPr="00742502">
        <w:rPr>
          <w:rFonts w:ascii="Arial" w:hAnsi="Arial" w:cs="Arial"/>
          <w:i/>
          <w:sz w:val="18"/>
          <w:szCs w:val="20"/>
        </w:rPr>
        <w:t xml:space="preserve"> in PM.  </w:t>
      </w:r>
      <w:r w:rsidR="00AA19AA" w:rsidRPr="00742502">
        <w:rPr>
          <w:rFonts w:ascii="Arial" w:hAnsi="Arial" w:cs="Arial"/>
          <w:bCs/>
          <w:i/>
          <w:sz w:val="18"/>
          <w:szCs w:val="20"/>
        </w:rPr>
        <w:t>Prof Dalcher’s article is an introduction to the invited paper this month in the PMWJ</w:t>
      </w:r>
      <w:r w:rsidR="00AA19AA" w:rsidRPr="00742502">
        <w:rPr>
          <w:rFonts w:ascii="Arial" w:hAnsi="Arial" w:cs="Arial"/>
          <w:i/>
          <w:sz w:val="18"/>
          <w:szCs w:val="20"/>
        </w:rPr>
        <w:t xml:space="preserve">.  </w:t>
      </w:r>
      <w:r w:rsidR="001B48AF">
        <w:rPr>
          <w:rFonts w:ascii="Arial" w:hAnsi="Arial" w:cs="Arial"/>
          <w:i/>
          <w:sz w:val="18"/>
          <w:szCs w:val="20"/>
        </w:rPr>
        <w:t>See Darren’s background and qualifications at the end of this article.</w:t>
      </w:r>
    </w:p>
    <w:p w14:paraId="49D0EC86" w14:textId="4B4E4A7F" w:rsidR="00542F80" w:rsidRDefault="00542F80" w:rsidP="00542F80">
      <w:pPr>
        <w:pStyle w:val="FootnoteText"/>
      </w:pPr>
    </w:p>
  </w:footnote>
  <w:footnote w:id="2">
    <w:p w14:paraId="35011B4F" w14:textId="142AC810" w:rsidR="00774261" w:rsidRPr="00686B46" w:rsidRDefault="00774261">
      <w:pPr>
        <w:pStyle w:val="FootnoteText"/>
        <w:rPr>
          <w:rFonts w:eastAsia="Calibri"/>
          <w:b/>
          <w:iCs/>
          <w:szCs w:val="18"/>
          <w:lang w:val="en-GB"/>
        </w:rPr>
      </w:pPr>
      <w:r>
        <w:rPr>
          <w:rStyle w:val="FootnoteReference"/>
        </w:rPr>
        <w:footnoteRef/>
      </w:r>
      <w:r>
        <w:t xml:space="preserve"> </w:t>
      </w:r>
      <w:r w:rsidRPr="00751076">
        <w:rPr>
          <w:rFonts w:eastAsia="Calibri"/>
          <w:szCs w:val="18"/>
        </w:rPr>
        <w:t>How to cite this paper:</w:t>
      </w:r>
      <w:r w:rsidR="00742502">
        <w:rPr>
          <w:rFonts w:eastAsia="Calibri"/>
          <w:szCs w:val="18"/>
        </w:rPr>
        <w:t xml:space="preserve"> Dalcher, D.</w:t>
      </w:r>
      <w:r w:rsidRPr="00751076">
        <w:rPr>
          <w:rFonts w:eastAsia="Calibri"/>
          <w:szCs w:val="18"/>
        </w:rPr>
        <w:t xml:space="preserve"> (20</w:t>
      </w:r>
      <w:r w:rsidR="00900234">
        <w:rPr>
          <w:rFonts w:eastAsia="Calibri"/>
          <w:szCs w:val="18"/>
        </w:rPr>
        <w:t>20</w:t>
      </w:r>
      <w:r w:rsidRPr="00751076">
        <w:rPr>
          <w:rFonts w:eastAsia="Calibri"/>
          <w:szCs w:val="18"/>
        </w:rPr>
        <w:t xml:space="preserve">). </w:t>
      </w:r>
      <w:r w:rsidR="00686B46" w:rsidRPr="00686B46">
        <w:rPr>
          <w:rFonts w:eastAsia="Calibri"/>
          <w:bCs/>
          <w:iCs/>
          <w:szCs w:val="18"/>
          <w:lang w:val="en-GB"/>
        </w:rPr>
        <w:t>Reflections on resilience for mindful managers</w:t>
      </w:r>
      <w:r w:rsidRPr="00751076">
        <w:rPr>
          <w:rFonts w:eastAsia="Calibri"/>
          <w:szCs w:val="18"/>
        </w:rPr>
        <w:t>,</w:t>
      </w:r>
      <w:r w:rsidR="00876607">
        <w:rPr>
          <w:rFonts w:eastAsia="Calibri"/>
          <w:szCs w:val="18"/>
        </w:rPr>
        <w:t xml:space="preserve"> Advances in Project Management Series,</w:t>
      </w:r>
      <w:r w:rsidRPr="00751076">
        <w:rPr>
          <w:rFonts w:eastAsia="Calibri"/>
          <w:szCs w:val="18"/>
        </w:rPr>
        <w:t xml:space="preserve"> </w:t>
      </w:r>
      <w:r w:rsidRPr="00751076">
        <w:rPr>
          <w:rFonts w:eastAsia="Calibri"/>
          <w:i/>
          <w:szCs w:val="18"/>
        </w:rPr>
        <w:t>PM World Journal,</w:t>
      </w:r>
      <w:r w:rsidR="005A08AA">
        <w:rPr>
          <w:rFonts w:eastAsia="Calibri"/>
          <w:szCs w:val="18"/>
        </w:rPr>
        <w:t xml:space="preserve"> Volume </w:t>
      </w:r>
      <w:r w:rsidR="00900234">
        <w:rPr>
          <w:rFonts w:eastAsia="Calibri"/>
          <w:szCs w:val="18"/>
        </w:rPr>
        <w:t>IX</w:t>
      </w:r>
      <w:r w:rsidR="005A08AA">
        <w:rPr>
          <w:rFonts w:eastAsia="Calibri"/>
          <w:szCs w:val="18"/>
        </w:rPr>
        <w:t xml:space="preserve">, Issue </w:t>
      </w:r>
      <w:r w:rsidR="006E2DF5">
        <w:rPr>
          <w:rFonts w:eastAsia="Calibri"/>
          <w:szCs w:val="18"/>
        </w:rPr>
        <w:t xml:space="preserve">X, </w:t>
      </w:r>
      <w:r w:rsidR="0033578D">
        <w:rPr>
          <w:rFonts w:eastAsia="Calibri"/>
          <w:szCs w:val="18"/>
        </w:rPr>
        <w:t>Octo</w:t>
      </w:r>
      <w:r w:rsidR="006E2DF5">
        <w:rPr>
          <w:rFonts w:eastAsia="Calibri"/>
          <w:szCs w:val="18"/>
        </w:rPr>
        <w:t>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0C90" w14:textId="5AC6674A" w:rsidR="00623DC5" w:rsidRPr="00686B46" w:rsidRDefault="00900234" w:rsidP="00B96EB1">
    <w:pPr>
      <w:pStyle w:val="Header"/>
      <w:spacing w:line="276" w:lineRule="auto"/>
      <w:rPr>
        <w:rFonts w:ascii="Arial" w:hAnsi="Arial" w:cs="Arial"/>
        <w:bCs/>
        <w:i/>
        <w:noProof/>
      </w:rPr>
    </w:pPr>
    <w:r w:rsidRPr="001B48AF">
      <w:rPr>
        <w:rFonts w:ascii="Arial" w:hAnsi="Arial" w:cs="Arial"/>
        <w:b/>
        <w:i/>
        <w:noProof/>
      </w:rPr>
      <w:t xml:space="preserve">PM World </w:t>
    </w:r>
    <w:r w:rsidRPr="001B48AF">
      <w:rPr>
        <w:rFonts w:ascii="Arial" w:hAnsi="Arial" w:cs="Arial"/>
        <w:b/>
        <w:i/>
        <w:noProof/>
        <w:color w:val="000080"/>
      </w:rPr>
      <w:t>Journal</w:t>
    </w:r>
    <w:r w:rsidRPr="001B48AF">
      <w:rPr>
        <w:rFonts w:ascii="Arial" w:hAnsi="Arial" w:cs="Arial"/>
        <w:i/>
        <w:noProof/>
      </w:rPr>
      <w:t xml:space="preserve"> </w:t>
    </w:r>
    <w:r w:rsidRPr="001B48AF">
      <w:rPr>
        <w:rFonts w:ascii="Arial" w:hAnsi="Arial" w:cs="Arial"/>
        <w:i/>
        <w:noProof/>
        <w:sz w:val="18"/>
        <w:szCs w:val="18"/>
      </w:rPr>
      <w:t xml:space="preserve"> (ISSN: 2330-4480)</w:t>
    </w:r>
    <w:r w:rsidR="00623DC5" w:rsidRPr="001B48AF">
      <w:rPr>
        <w:rFonts w:ascii="Arial" w:hAnsi="Arial" w:cs="Arial"/>
        <w:i/>
        <w:noProof/>
      </w:rPr>
      <w:tab/>
    </w:r>
    <w:r w:rsidR="00623DC5" w:rsidRPr="001B48AF">
      <w:rPr>
        <w:rFonts w:ascii="Arial" w:hAnsi="Arial" w:cs="Arial"/>
        <w:i/>
        <w:noProof/>
      </w:rPr>
      <w:tab/>
    </w:r>
    <w:r w:rsidR="00686B46" w:rsidRPr="00686B46">
      <w:rPr>
        <w:rFonts w:ascii="Arial" w:hAnsi="Arial" w:cs="Arial"/>
        <w:bCs/>
        <w:i/>
        <w:noProof/>
      </w:rPr>
      <w:t>Reflections on resilience for mindful managers</w:t>
    </w:r>
  </w:p>
  <w:p w14:paraId="4283BE50" w14:textId="3CD3D56D" w:rsidR="00623DC5" w:rsidRPr="001B48AF" w:rsidRDefault="00E10CA4" w:rsidP="00B96EB1">
    <w:pPr>
      <w:pStyle w:val="Header"/>
      <w:spacing w:line="276" w:lineRule="auto"/>
      <w:rPr>
        <w:rFonts w:ascii="Arial" w:hAnsi="Arial" w:cs="Arial"/>
        <w:noProof/>
        <w:sz w:val="21"/>
        <w:szCs w:val="21"/>
      </w:rPr>
    </w:pPr>
    <w:r w:rsidRPr="001B48AF">
      <w:rPr>
        <w:rFonts w:ascii="Arial" w:hAnsi="Arial" w:cs="Arial"/>
        <w:noProof/>
        <w:sz w:val="21"/>
        <w:szCs w:val="21"/>
      </w:rPr>
      <w:t xml:space="preserve">Vol. </w:t>
    </w:r>
    <w:r w:rsidR="00900234" w:rsidRPr="001B48AF">
      <w:rPr>
        <w:rFonts w:ascii="Arial" w:hAnsi="Arial" w:cs="Arial"/>
        <w:noProof/>
        <w:sz w:val="21"/>
        <w:szCs w:val="21"/>
      </w:rPr>
      <w:t>IX</w:t>
    </w:r>
    <w:r w:rsidR="00623DC5" w:rsidRPr="001B48AF">
      <w:rPr>
        <w:rFonts w:ascii="Arial" w:hAnsi="Arial" w:cs="Arial"/>
        <w:noProof/>
        <w:sz w:val="21"/>
        <w:szCs w:val="21"/>
      </w:rPr>
      <w:t>, Issu</w:t>
    </w:r>
    <w:r w:rsidR="00A66FFE" w:rsidRPr="001B48AF">
      <w:rPr>
        <w:rFonts w:ascii="Arial" w:hAnsi="Arial" w:cs="Arial"/>
        <w:noProof/>
        <w:sz w:val="21"/>
        <w:szCs w:val="21"/>
      </w:rPr>
      <w:t xml:space="preserve">e </w:t>
    </w:r>
    <w:r w:rsidR="006E2DF5">
      <w:rPr>
        <w:rFonts w:ascii="Arial" w:hAnsi="Arial" w:cs="Arial"/>
        <w:noProof/>
        <w:sz w:val="21"/>
        <w:szCs w:val="21"/>
      </w:rPr>
      <w:t xml:space="preserve">X – </w:t>
    </w:r>
    <w:r w:rsidR="0033578D">
      <w:rPr>
        <w:rFonts w:ascii="Arial" w:hAnsi="Arial" w:cs="Arial"/>
        <w:noProof/>
        <w:sz w:val="21"/>
        <w:szCs w:val="21"/>
      </w:rPr>
      <w:t>Octo</w:t>
    </w:r>
    <w:r w:rsidR="006E2DF5">
      <w:rPr>
        <w:rFonts w:ascii="Arial" w:hAnsi="Arial" w:cs="Arial"/>
        <w:noProof/>
        <w:sz w:val="21"/>
        <w:szCs w:val="21"/>
      </w:rPr>
      <w:t xml:space="preserve">ber </w:t>
    </w:r>
    <w:r w:rsidR="00900234" w:rsidRPr="001B48AF">
      <w:rPr>
        <w:rFonts w:ascii="Arial" w:hAnsi="Arial" w:cs="Arial"/>
        <w:noProof/>
        <w:sz w:val="21"/>
        <w:szCs w:val="21"/>
      </w:rPr>
      <w:t>2020</w:t>
    </w:r>
    <w:r w:rsidR="00623DC5" w:rsidRPr="001B48AF">
      <w:rPr>
        <w:rFonts w:ascii="Arial" w:hAnsi="Arial" w:cs="Arial"/>
        <w:noProof/>
        <w:sz w:val="21"/>
        <w:szCs w:val="21"/>
      </w:rPr>
      <w:tab/>
    </w:r>
    <w:r w:rsidR="00623DC5" w:rsidRPr="001B48AF">
      <w:rPr>
        <w:rFonts w:ascii="Arial" w:hAnsi="Arial" w:cs="Arial"/>
        <w:noProof/>
        <w:sz w:val="21"/>
        <w:szCs w:val="21"/>
      </w:rPr>
      <w:tab/>
    </w:r>
    <w:r w:rsidR="00F62B89" w:rsidRPr="001B48AF">
      <w:rPr>
        <w:rFonts w:ascii="Arial" w:hAnsi="Arial" w:cs="Arial"/>
        <w:noProof/>
        <w:sz w:val="21"/>
        <w:szCs w:val="21"/>
      </w:rPr>
      <w:t>Prof Darren Dalcher</w:t>
    </w:r>
  </w:p>
  <w:p w14:paraId="5328E046" w14:textId="3BE03F3D" w:rsidR="00623DC5" w:rsidRPr="001B48AF" w:rsidRDefault="009E18FC" w:rsidP="00B96EB1">
    <w:pPr>
      <w:pStyle w:val="Header"/>
      <w:tabs>
        <w:tab w:val="center" w:pos="4860"/>
      </w:tabs>
      <w:spacing w:line="276" w:lineRule="auto"/>
      <w:rPr>
        <w:rFonts w:ascii="Arial" w:hAnsi="Arial" w:cs="Arial"/>
        <w:i/>
        <w:noProof/>
        <w:sz w:val="20"/>
        <w:szCs w:val="20"/>
      </w:rPr>
    </w:pPr>
    <w:hyperlink r:id="rId1" w:history="1">
      <w:r w:rsidR="002355D5" w:rsidRPr="001B48AF">
        <w:rPr>
          <w:rStyle w:val="Hyperlink"/>
          <w:rFonts w:ascii="Arial" w:hAnsi="Arial" w:cs="Arial"/>
          <w:sz w:val="20"/>
          <w:szCs w:val="20"/>
        </w:rPr>
        <w:t>www.pmworldjournal.com</w:t>
      </w:r>
    </w:hyperlink>
    <w:r w:rsidR="002355D5" w:rsidRPr="001B48AF">
      <w:rPr>
        <w:rFonts w:ascii="Arial" w:hAnsi="Arial" w:cs="Arial"/>
        <w:sz w:val="20"/>
        <w:szCs w:val="20"/>
      </w:rPr>
      <w:t xml:space="preserve"> </w:t>
    </w:r>
    <w:r w:rsidR="00623DC5" w:rsidRPr="001B48AF">
      <w:rPr>
        <w:rFonts w:ascii="Arial" w:hAnsi="Arial" w:cs="Arial"/>
        <w:i/>
        <w:noProof/>
        <w:sz w:val="20"/>
        <w:szCs w:val="20"/>
      </w:rPr>
      <w:tab/>
    </w:r>
    <w:r w:rsidR="00623DC5" w:rsidRPr="001B48AF">
      <w:rPr>
        <w:rFonts w:ascii="Arial" w:hAnsi="Arial" w:cs="Arial"/>
        <w:i/>
        <w:noProof/>
        <w:sz w:val="20"/>
        <w:szCs w:val="20"/>
      </w:rPr>
      <w:tab/>
    </w:r>
    <w:r w:rsidR="00623DC5" w:rsidRPr="001B48AF">
      <w:rPr>
        <w:rFonts w:ascii="Arial" w:hAnsi="Arial" w:cs="Arial"/>
        <w:i/>
        <w:noProof/>
        <w:sz w:val="20"/>
        <w:szCs w:val="20"/>
      </w:rPr>
      <w:tab/>
    </w:r>
    <w:r w:rsidR="007F0405" w:rsidRPr="001B48AF">
      <w:rPr>
        <w:rFonts w:ascii="Arial" w:hAnsi="Arial" w:cs="Arial"/>
        <w:noProof/>
        <w:sz w:val="20"/>
        <w:szCs w:val="20"/>
      </w:rPr>
      <w:t>Series Article</w:t>
    </w:r>
  </w:p>
  <w:p w14:paraId="6230B5C5" w14:textId="77777777" w:rsidR="00623DC5" w:rsidRPr="001B48AF" w:rsidRDefault="009E18FC" w:rsidP="00B96EB1">
    <w:pPr>
      <w:pStyle w:val="Header"/>
      <w:spacing w:line="276" w:lineRule="auto"/>
      <w:rPr>
        <w:rFonts w:ascii="Arial" w:hAnsi="Arial" w:cs="Arial"/>
        <w:sz w:val="16"/>
        <w:szCs w:val="16"/>
      </w:rPr>
    </w:pPr>
    <w:r>
      <w:rPr>
        <w:rFonts w:ascii="Arial" w:hAnsi="Arial" w:cs="Arial"/>
        <w:noProof/>
        <w:sz w:val="16"/>
        <w:szCs w:val="16"/>
      </w:rPr>
      <w:pict w14:anchorId="66ED9124">
        <v:rect id="_x0000_i1027" alt="" style="width:451.3pt;height:.05pt;mso-width-percent:0;mso-height-percent:0;mso-width-percent:0;mso-height-percent:0" o:hralign="center" o:hrstd="t" o:hr="t" fillcolor="#a0a0a0" stroked="f"/>
      </w:pict>
    </w:r>
  </w:p>
  <w:p w14:paraId="592FE927" w14:textId="77777777" w:rsidR="003C22EC" w:rsidRPr="001B48AF" w:rsidRDefault="003C22EC" w:rsidP="00B96EB1">
    <w:pPr>
      <w:pStyle w:val="Header"/>
      <w:spacing w:line="276" w:lineRule="auto"/>
      <w:rPr>
        <w:rFonts w:ascii="Arial" w:hAnsi="Arial" w:cs="Arial"/>
        <w:sz w:val="24"/>
        <w:szCs w:val="24"/>
      </w:rPr>
    </w:pPr>
  </w:p>
  <w:p w14:paraId="01BA2654" w14:textId="77777777" w:rsidR="00623DC5" w:rsidRPr="002336F0" w:rsidRDefault="00623DC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8C4"/>
    <w:multiLevelType w:val="hybridMultilevel"/>
    <w:tmpl w:val="2998FA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D454F"/>
    <w:multiLevelType w:val="hybridMultilevel"/>
    <w:tmpl w:val="2F80B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40931"/>
    <w:multiLevelType w:val="hybridMultilevel"/>
    <w:tmpl w:val="78724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3CA764C"/>
    <w:multiLevelType w:val="hybridMultilevel"/>
    <w:tmpl w:val="38D6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A039B"/>
    <w:multiLevelType w:val="hybridMultilevel"/>
    <w:tmpl w:val="0BFE5B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63"/>
    <w:rsid w:val="0000252C"/>
    <w:rsid w:val="000202C7"/>
    <w:rsid w:val="00034D66"/>
    <w:rsid w:val="000406D5"/>
    <w:rsid w:val="00042C4E"/>
    <w:rsid w:val="000432FC"/>
    <w:rsid w:val="00064CD9"/>
    <w:rsid w:val="0006717A"/>
    <w:rsid w:val="00072023"/>
    <w:rsid w:val="00077D1B"/>
    <w:rsid w:val="000809A0"/>
    <w:rsid w:val="00085640"/>
    <w:rsid w:val="000A1C98"/>
    <w:rsid w:val="000A694E"/>
    <w:rsid w:val="000B5EC1"/>
    <w:rsid w:val="000C5852"/>
    <w:rsid w:val="000E3B05"/>
    <w:rsid w:val="000F021E"/>
    <w:rsid w:val="000F41F0"/>
    <w:rsid w:val="0010466E"/>
    <w:rsid w:val="001170B0"/>
    <w:rsid w:val="00120335"/>
    <w:rsid w:val="0013108B"/>
    <w:rsid w:val="00137E29"/>
    <w:rsid w:val="00140420"/>
    <w:rsid w:val="00152CE8"/>
    <w:rsid w:val="00153D7A"/>
    <w:rsid w:val="00164525"/>
    <w:rsid w:val="00165374"/>
    <w:rsid w:val="001A3DE1"/>
    <w:rsid w:val="001B48AF"/>
    <w:rsid w:val="001B496B"/>
    <w:rsid w:val="001B4D1C"/>
    <w:rsid w:val="001B6BE1"/>
    <w:rsid w:val="001D091A"/>
    <w:rsid w:val="001F2165"/>
    <w:rsid w:val="001F51CE"/>
    <w:rsid w:val="00207164"/>
    <w:rsid w:val="00211893"/>
    <w:rsid w:val="00215F04"/>
    <w:rsid w:val="00222236"/>
    <w:rsid w:val="00232788"/>
    <w:rsid w:val="002336F0"/>
    <w:rsid w:val="002355D5"/>
    <w:rsid w:val="00266127"/>
    <w:rsid w:val="002769DA"/>
    <w:rsid w:val="00281AA8"/>
    <w:rsid w:val="00283CC4"/>
    <w:rsid w:val="00291946"/>
    <w:rsid w:val="00291C1C"/>
    <w:rsid w:val="002934AA"/>
    <w:rsid w:val="002A170E"/>
    <w:rsid w:val="002C319C"/>
    <w:rsid w:val="002D1041"/>
    <w:rsid w:val="002D64D6"/>
    <w:rsid w:val="002F212C"/>
    <w:rsid w:val="002F4529"/>
    <w:rsid w:val="002F74A3"/>
    <w:rsid w:val="00303464"/>
    <w:rsid w:val="00314FC9"/>
    <w:rsid w:val="00333835"/>
    <w:rsid w:val="0033578D"/>
    <w:rsid w:val="00335AA7"/>
    <w:rsid w:val="0033616D"/>
    <w:rsid w:val="003372DC"/>
    <w:rsid w:val="003414E2"/>
    <w:rsid w:val="00341D11"/>
    <w:rsid w:val="00345CD7"/>
    <w:rsid w:val="00346B27"/>
    <w:rsid w:val="00350A44"/>
    <w:rsid w:val="00354C69"/>
    <w:rsid w:val="00354E5C"/>
    <w:rsid w:val="003659B9"/>
    <w:rsid w:val="00373F4E"/>
    <w:rsid w:val="003812BC"/>
    <w:rsid w:val="00384851"/>
    <w:rsid w:val="00387C80"/>
    <w:rsid w:val="00394DC7"/>
    <w:rsid w:val="00396D2D"/>
    <w:rsid w:val="003A3EB8"/>
    <w:rsid w:val="003B6191"/>
    <w:rsid w:val="003C22EC"/>
    <w:rsid w:val="003D240D"/>
    <w:rsid w:val="003D4778"/>
    <w:rsid w:val="003D492C"/>
    <w:rsid w:val="003E30A5"/>
    <w:rsid w:val="003E3F76"/>
    <w:rsid w:val="003E7BCA"/>
    <w:rsid w:val="003F4190"/>
    <w:rsid w:val="003F5464"/>
    <w:rsid w:val="004064C3"/>
    <w:rsid w:val="004122A9"/>
    <w:rsid w:val="004146E4"/>
    <w:rsid w:val="00417920"/>
    <w:rsid w:val="00421F5B"/>
    <w:rsid w:val="004450B3"/>
    <w:rsid w:val="00447D44"/>
    <w:rsid w:val="00466CA9"/>
    <w:rsid w:val="00474727"/>
    <w:rsid w:val="00476D1B"/>
    <w:rsid w:val="00482BBA"/>
    <w:rsid w:val="00483278"/>
    <w:rsid w:val="004849E0"/>
    <w:rsid w:val="004B3802"/>
    <w:rsid w:val="004B3818"/>
    <w:rsid w:val="004B4684"/>
    <w:rsid w:val="004C336B"/>
    <w:rsid w:val="004C3B2D"/>
    <w:rsid w:val="004C43F7"/>
    <w:rsid w:val="004C4A94"/>
    <w:rsid w:val="004D2943"/>
    <w:rsid w:val="004D7EBA"/>
    <w:rsid w:val="004E5E88"/>
    <w:rsid w:val="004F76A4"/>
    <w:rsid w:val="005026EA"/>
    <w:rsid w:val="00504DE6"/>
    <w:rsid w:val="00513022"/>
    <w:rsid w:val="00516E49"/>
    <w:rsid w:val="005223F7"/>
    <w:rsid w:val="005245DC"/>
    <w:rsid w:val="00542F80"/>
    <w:rsid w:val="00545BDC"/>
    <w:rsid w:val="005712B2"/>
    <w:rsid w:val="005905AB"/>
    <w:rsid w:val="005A08AA"/>
    <w:rsid w:val="005A7B23"/>
    <w:rsid w:val="005C06EA"/>
    <w:rsid w:val="005C0D63"/>
    <w:rsid w:val="005C4CD2"/>
    <w:rsid w:val="005D752F"/>
    <w:rsid w:val="005E013C"/>
    <w:rsid w:val="005E033F"/>
    <w:rsid w:val="005E0C81"/>
    <w:rsid w:val="005F0B75"/>
    <w:rsid w:val="005F0C9A"/>
    <w:rsid w:val="005F3687"/>
    <w:rsid w:val="00611827"/>
    <w:rsid w:val="00623DC5"/>
    <w:rsid w:val="00625CFB"/>
    <w:rsid w:val="00633E9D"/>
    <w:rsid w:val="0063471D"/>
    <w:rsid w:val="006370AD"/>
    <w:rsid w:val="006404DE"/>
    <w:rsid w:val="00650BF5"/>
    <w:rsid w:val="006638DF"/>
    <w:rsid w:val="006671B9"/>
    <w:rsid w:val="00673338"/>
    <w:rsid w:val="006745EA"/>
    <w:rsid w:val="00681A7A"/>
    <w:rsid w:val="0068447D"/>
    <w:rsid w:val="00686B46"/>
    <w:rsid w:val="006A6A62"/>
    <w:rsid w:val="006B5EA2"/>
    <w:rsid w:val="006C72A5"/>
    <w:rsid w:val="006D7357"/>
    <w:rsid w:val="006E19C6"/>
    <w:rsid w:val="006E2DF5"/>
    <w:rsid w:val="006F011E"/>
    <w:rsid w:val="006F1595"/>
    <w:rsid w:val="006F7134"/>
    <w:rsid w:val="006F75C6"/>
    <w:rsid w:val="00704255"/>
    <w:rsid w:val="00706ED1"/>
    <w:rsid w:val="00710DB0"/>
    <w:rsid w:val="007203B5"/>
    <w:rsid w:val="007219A7"/>
    <w:rsid w:val="00733475"/>
    <w:rsid w:val="00742502"/>
    <w:rsid w:val="007573E9"/>
    <w:rsid w:val="00761902"/>
    <w:rsid w:val="007657DC"/>
    <w:rsid w:val="00770E1F"/>
    <w:rsid w:val="00772EFF"/>
    <w:rsid w:val="00774261"/>
    <w:rsid w:val="007916EB"/>
    <w:rsid w:val="007A628B"/>
    <w:rsid w:val="007A6D2F"/>
    <w:rsid w:val="007B68E2"/>
    <w:rsid w:val="007C0F7C"/>
    <w:rsid w:val="007E2F51"/>
    <w:rsid w:val="007E4A78"/>
    <w:rsid w:val="007E58AD"/>
    <w:rsid w:val="007E6155"/>
    <w:rsid w:val="007F0405"/>
    <w:rsid w:val="007F162F"/>
    <w:rsid w:val="00804131"/>
    <w:rsid w:val="00806B2B"/>
    <w:rsid w:val="00812091"/>
    <w:rsid w:val="008317CC"/>
    <w:rsid w:val="00832A5A"/>
    <w:rsid w:val="00837BD7"/>
    <w:rsid w:val="00840E91"/>
    <w:rsid w:val="00842721"/>
    <w:rsid w:val="00846AA3"/>
    <w:rsid w:val="00847208"/>
    <w:rsid w:val="00847481"/>
    <w:rsid w:val="008536C1"/>
    <w:rsid w:val="008561B1"/>
    <w:rsid w:val="00856B09"/>
    <w:rsid w:val="00860320"/>
    <w:rsid w:val="00860CE7"/>
    <w:rsid w:val="00863C22"/>
    <w:rsid w:val="00863F8B"/>
    <w:rsid w:val="00875BB7"/>
    <w:rsid w:val="00876607"/>
    <w:rsid w:val="00877580"/>
    <w:rsid w:val="008810FE"/>
    <w:rsid w:val="008830CC"/>
    <w:rsid w:val="00883C2E"/>
    <w:rsid w:val="008866A0"/>
    <w:rsid w:val="00892606"/>
    <w:rsid w:val="008A39E3"/>
    <w:rsid w:val="008B1D6B"/>
    <w:rsid w:val="008B39FE"/>
    <w:rsid w:val="008B4390"/>
    <w:rsid w:val="008B6288"/>
    <w:rsid w:val="008B6D37"/>
    <w:rsid w:val="008C56D5"/>
    <w:rsid w:val="008D1584"/>
    <w:rsid w:val="008D32B6"/>
    <w:rsid w:val="008D65A1"/>
    <w:rsid w:val="008E232F"/>
    <w:rsid w:val="008E6454"/>
    <w:rsid w:val="008F4F16"/>
    <w:rsid w:val="00900234"/>
    <w:rsid w:val="00907446"/>
    <w:rsid w:val="00910EB9"/>
    <w:rsid w:val="00911E5A"/>
    <w:rsid w:val="009141AA"/>
    <w:rsid w:val="00915F08"/>
    <w:rsid w:val="00930221"/>
    <w:rsid w:val="00935749"/>
    <w:rsid w:val="00942832"/>
    <w:rsid w:val="00944BA3"/>
    <w:rsid w:val="00954615"/>
    <w:rsid w:val="00957249"/>
    <w:rsid w:val="00964014"/>
    <w:rsid w:val="00966FB4"/>
    <w:rsid w:val="00970DCA"/>
    <w:rsid w:val="009722A9"/>
    <w:rsid w:val="0098622D"/>
    <w:rsid w:val="009A0EC3"/>
    <w:rsid w:val="009B7928"/>
    <w:rsid w:val="009C1522"/>
    <w:rsid w:val="009C1A54"/>
    <w:rsid w:val="009C33AA"/>
    <w:rsid w:val="009D15E5"/>
    <w:rsid w:val="009D1756"/>
    <w:rsid w:val="009D3A48"/>
    <w:rsid w:val="009E18FC"/>
    <w:rsid w:val="009E4B73"/>
    <w:rsid w:val="009F306F"/>
    <w:rsid w:val="00A0088D"/>
    <w:rsid w:val="00A0241E"/>
    <w:rsid w:val="00A07856"/>
    <w:rsid w:val="00A1039D"/>
    <w:rsid w:val="00A12156"/>
    <w:rsid w:val="00A1430C"/>
    <w:rsid w:val="00A21338"/>
    <w:rsid w:val="00A234FD"/>
    <w:rsid w:val="00A319FD"/>
    <w:rsid w:val="00A3473C"/>
    <w:rsid w:val="00A401BD"/>
    <w:rsid w:val="00A54AEA"/>
    <w:rsid w:val="00A54C4D"/>
    <w:rsid w:val="00A66FFE"/>
    <w:rsid w:val="00A72C14"/>
    <w:rsid w:val="00A76834"/>
    <w:rsid w:val="00A77435"/>
    <w:rsid w:val="00A8279D"/>
    <w:rsid w:val="00AA1181"/>
    <w:rsid w:val="00AA19AA"/>
    <w:rsid w:val="00AB1817"/>
    <w:rsid w:val="00AB3929"/>
    <w:rsid w:val="00AB4359"/>
    <w:rsid w:val="00AB774E"/>
    <w:rsid w:val="00AB7D37"/>
    <w:rsid w:val="00AD27AB"/>
    <w:rsid w:val="00AF77FF"/>
    <w:rsid w:val="00B05FB9"/>
    <w:rsid w:val="00B13214"/>
    <w:rsid w:val="00B142EC"/>
    <w:rsid w:val="00B2527A"/>
    <w:rsid w:val="00B3375F"/>
    <w:rsid w:val="00B3659A"/>
    <w:rsid w:val="00B47F33"/>
    <w:rsid w:val="00B47F70"/>
    <w:rsid w:val="00B5034E"/>
    <w:rsid w:val="00B5347B"/>
    <w:rsid w:val="00B6377F"/>
    <w:rsid w:val="00B666D1"/>
    <w:rsid w:val="00B804F0"/>
    <w:rsid w:val="00B8080B"/>
    <w:rsid w:val="00B84442"/>
    <w:rsid w:val="00B94158"/>
    <w:rsid w:val="00B95280"/>
    <w:rsid w:val="00B96EB1"/>
    <w:rsid w:val="00BA2632"/>
    <w:rsid w:val="00BB1EEF"/>
    <w:rsid w:val="00BB3967"/>
    <w:rsid w:val="00BB5BE3"/>
    <w:rsid w:val="00BC7E50"/>
    <w:rsid w:val="00BD1AB7"/>
    <w:rsid w:val="00BD45A0"/>
    <w:rsid w:val="00BD4D95"/>
    <w:rsid w:val="00BE0B24"/>
    <w:rsid w:val="00BE662B"/>
    <w:rsid w:val="00C00B63"/>
    <w:rsid w:val="00C0323C"/>
    <w:rsid w:val="00C104F9"/>
    <w:rsid w:val="00C27ECB"/>
    <w:rsid w:val="00C36232"/>
    <w:rsid w:val="00C36BD2"/>
    <w:rsid w:val="00C53323"/>
    <w:rsid w:val="00C6185F"/>
    <w:rsid w:val="00C637B2"/>
    <w:rsid w:val="00C80A44"/>
    <w:rsid w:val="00C931E9"/>
    <w:rsid w:val="00C96541"/>
    <w:rsid w:val="00CB041B"/>
    <w:rsid w:val="00CB446E"/>
    <w:rsid w:val="00CC535D"/>
    <w:rsid w:val="00CC71B3"/>
    <w:rsid w:val="00CC726A"/>
    <w:rsid w:val="00CE74C1"/>
    <w:rsid w:val="00CE76D1"/>
    <w:rsid w:val="00CF530E"/>
    <w:rsid w:val="00D01B7F"/>
    <w:rsid w:val="00D0418E"/>
    <w:rsid w:val="00D07399"/>
    <w:rsid w:val="00D1459F"/>
    <w:rsid w:val="00D1762C"/>
    <w:rsid w:val="00D2062D"/>
    <w:rsid w:val="00D22947"/>
    <w:rsid w:val="00D46998"/>
    <w:rsid w:val="00D535CB"/>
    <w:rsid w:val="00D546E7"/>
    <w:rsid w:val="00D66B77"/>
    <w:rsid w:val="00D82B1A"/>
    <w:rsid w:val="00D852BE"/>
    <w:rsid w:val="00D87A9C"/>
    <w:rsid w:val="00D92400"/>
    <w:rsid w:val="00D94F2E"/>
    <w:rsid w:val="00D95173"/>
    <w:rsid w:val="00DB075D"/>
    <w:rsid w:val="00DB1CA2"/>
    <w:rsid w:val="00DB45E0"/>
    <w:rsid w:val="00DB7447"/>
    <w:rsid w:val="00DC64C1"/>
    <w:rsid w:val="00DD21AE"/>
    <w:rsid w:val="00DD44D6"/>
    <w:rsid w:val="00DD4FBA"/>
    <w:rsid w:val="00DE0B1D"/>
    <w:rsid w:val="00DE25F2"/>
    <w:rsid w:val="00DE4718"/>
    <w:rsid w:val="00DE4954"/>
    <w:rsid w:val="00E000ED"/>
    <w:rsid w:val="00E04710"/>
    <w:rsid w:val="00E10CA4"/>
    <w:rsid w:val="00E1483B"/>
    <w:rsid w:val="00E2053C"/>
    <w:rsid w:val="00E21BAC"/>
    <w:rsid w:val="00E270D5"/>
    <w:rsid w:val="00E3241A"/>
    <w:rsid w:val="00E35C6D"/>
    <w:rsid w:val="00E42D86"/>
    <w:rsid w:val="00E52DE7"/>
    <w:rsid w:val="00E53955"/>
    <w:rsid w:val="00E576BF"/>
    <w:rsid w:val="00E60149"/>
    <w:rsid w:val="00E63D2C"/>
    <w:rsid w:val="00E70CA2"/>
    <w:rsid w:val="00E82FF6"/>
    <w:rsid w:val="00E83057"/>
    <w:rsid w:val="00E85A76"/>
    <w:rsid w:val="00E91FDF"/>
    <w:rsid w:val="00E933E4"/>
    <w:rsid w:val="00E95EBE"/>
    <w:rsid w:val="00EA0013"/>
    <w:rsid w:val="00EA3D7C"/>
    <w:rsid w:val="00EC3FAB"/>
    <w:rsid w:val="00EC61AC"/>
    <w:rsid w:val="00EC6C97"/>
    <w:rsid w:val="00EC76FA"/>
    <w:rsid w:val="00ED7F54"/>
    <w:rsid w:val="00EE1171"/>
    <w:rsid w:val="00EE45DE"/>
    <w:rsid w:val="00EE5BE7"/>
    <w:rsid w:val="00EF2A79"/>
    <w:rsid w:val="00F10E01"/>
    <w:rsid w:val="00F1295F"/>
    <w:rsid w:val="00F3750F"/>
    <w:rsid w:val="00F4067B"/>
    <w:rsid w:val="00F40950"/>
    <w:rsid w:val="00F45932"/>
    <w:rsid w:val="00F45A75"/>
    <w:rsid w:val="00F47ABC"/>
    <w:rsid w:val="00F516F2"/>
    <w:rsid w:val="00F62B89"/>
    <w:rsid w:val="00F83CB9"/>
    <w:rsid w:val="00FA26C9"/>
    <w:rsid w:val="00FB3D5A"/>
    <w:rsid w:val="00FB7273"/>
    <w:rsid w:val="00FB7E56"/>
    <w:rsid w:val="00FB7FFC"/>
    <w:rsid w:val="00FC7554"/>
    <w:rsid w:val="00FD215A"/>
    <w:rsid w:val="00FD2394"/>
    <w:rsid w:val="00FD25E5"/>
    <w:rsid w:val="00FD7AC4"/>
    <w:rsid w:val="00FE76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2245E"/>
  <w15:docId w15:val="{B1956C13-067A-4452-A3F1-393A8489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EB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BE"/>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E95EBE"/>
  </w:style>
  <w:style w:type="paragraph" w:styleId="Footer">
    <w:name w:val="footer"/>
    <w:basedOn w:val="Normal"/>
    <w:link w:val="FooterChar"/>
    <w:uiPriority w:val="99"/>
    <w:unhideWhenUsed/>
    <w:rsid w:val="00E95EBE"/>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E95EBE"/>
  </w:style>
  <w:style w:type="character" w:styleId="Hyperlink">
    <w:name w:val="Hyperlink"/>
    <w:basedOn w:val="DefaultParagraphFont"/>
    <w:uiPriority w:val="99"/>
    <w:rsid w:val="00E95EBE"/>
    <w:rPr>
      <w:rFonts w:cs="Times New Roman"/>
      <w:color w:val="0000FF"/>
      <w:u w:val="single"/>
    </w:rPr>
  </w:style>
  <w:style w:type="paragraph" w:styleId="BalloonText">
    <w:name w:val="Balloon Text"/>
    <w:basedOn w:val="Normal"/>
    <w:link w:val="BalloonTextChar"/>
    <w:uiPriority w:val="99"/>
    <w:semiHidden/>
    <w:unhideWhenUsed/>
    <w:rsid w:val="00E95EBE"/>
    <w:rPr>
      <w:rFonts w:ascii="Tahoma" w:hAnsi="Tahoma" w:cs="Tahoma"/>
      <w:sz w:val="16"/>
      <w:szCs w:val="16"/>
    </w:rPr>
  </w:style>
  <w:style w:type="character" w:customStyle="1" w:styleId="BalloonTextChar">
    <w:name w:val="Balloon Text Char"/>
    <w:basedOn w:val="DefaultParagraphFont"/>
    <w:link w:val="BalloonText"/>
    <w:uiPriority w:val="99"/>
    <w:semiHidden/>
    <w:rsid w:val="00E95EBE"/>
    <w:rPr>
      <w:rFonts w:ascii="Tahoma" w:eastAsia="Times New Roman" w:hAnsi="Tahoma" w:cs="Tahoma"/>
      <w:sz w:val="16"/>
      <w:szCs w:val="16"/>
      <w:lang w:val="en-US"/>
    </w:rPr>
  </w:style>
  <w:style w:type="paragraph" w:styleId="ListParagraph">
    <w:name w:val="List Paragraph"/>
    <w:basedOn w:val="Normal"/>
    <w:uiPriority w:val="34"/>
    <w:qFormat/>
    <w:rsid w:val="002D1041"/>
    <w:pPr>
      <w:ind w:left="720"/>
      <w:contextualSpacing/>
    </w:pPr>
  </w:style>
  <w:style w:type="paragraph" w:styleId="NormalWeb">
    <w:name w:val="Normal (Web)"/>
    <w:basedOn w:val="Normal"/>
    <w:uiPriority w:val="99"/>
    <w:semiHidden/>
    <w:unhideWhenUsed/>
    <w:rsid w:val="00E70CA2"/>
    <w:pPr>
      <w:spacing w:before="100" w:beforeAutospacing="1" w:after="100" w:afterAutospacing="1"/>
    </w:pPr>
    <w:rPr>
      <w:lang w:val="en-GB" w:eastAsia="en-GB"/>
    </w:rPr>
  </w:style>
  <w:style w:type="character" w:customStyle="1" w:styleId="shorttext">
    <w:name w:val="short_text"/>
    <w:basedOn w:val="DefaultParagraphFont"/>
    <w:rsid w:val="00483278"/>
  </w:style>
  <w:style w:type="character" w:customStyle="1" w:styleId="hps">
    <w:name w:val="hps"/>
    <w:basedOn w:val="DefaultParagraphFont"/>
    <w:rsid w:val="00483278"/>
  </w:style>
  <w:style w:type="character" w:styleId="FollowedHyperlink">
    <w:name w:val="FollowedHyperlink"/>
    <w:basedOn w:val="DefaultParagraphFont"/>
    <w:uiPriority w:val="99"/>
    <w:semiHidden/>
    <w:unhideWhenUsed/>
    <w:rsid w:val="00545BDC"/>
    <w:rPr>
      <w:color w:val="800080" w:themeColor="followedHyperlink"/>
      <w:u w:val="single"/>
    </w:rPr>
  </w:style>
  <w:style w:type="character" w:customStyle="1" w:styleId="alt-edited1">
    <w:name w:val="alt-edited1"/>
    <w:basedOn w:val="DefaultParagraphFont"/>
    <w:rsid w:val="007203B5"/>
    <w:rPr>
      <w:color w:val="4D90F0"/>
    </w:rPr>
  </w:style>
  <w:style w:type="character" w:styleId="Emphasis">
    <w:name w:val="Emphasis"/>
    <w:basedOn w:val="DefaultParagraphFont"/>
    <w:uiPriority w:val="99"/>
    <w:qFormat/>
    <w:rsid w:val="00542F80"/>
    <w:rPr>
      <w:rFonts w:cs="Times New Roman"/>
      <w:i/>
    </w:rPr>
  </w:style>
  <w:style w:type="paragraph" w:styleId="FootnoteText">
    <w:name w:val="footnote text"/>
    <w:basedOn w:val="Normal"/>
    <w:link w:val="FootnoteTextChar"/>
    <w:uiPriority w:val="99"/>
    <w:semiHidden/>
    <w:rsid w:val="00542F80"/>
    <w:rPr>
      <w:sz w:val="20"/>
      <w:szCs w:val="20"/>
    </w:rPr>
  </w:style>
  <w:style w:type="character" w:customStyle="1" w:styleId="FootnoteTextChar">
    <w:name w:val="Footnote Text Char"/>
    <w:basedOn w:val="DefaultParagraphFont"/>
    <w:link w:val="FootnoteText"/>
    <w:uiPriority w:val="99"/>
    <w:semiHidden/>
    <w:rsid w:val="00542F8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42F80"/>
    <w:rPr>
      <w:rFonts w:cs="Times New Roman"/>
      <w:vertAlign w:val="superscript"/>
    </w:rPr>
  </w:style>
  <w:style w:type="character" w:styleId="UnresolvedMention">
    <w:name w:val="Unresolved Mention"/>
    <w:basedOn w:val="DefaultParagraphFont"/>
    <w:uiPriority w:val="99"/>
    <w:semiHidden/>
    <w:unhideWhenUsed/>
    <w:rsid w:val="0023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0915">
      <w:bodyDiv w:val="1"/>
      <w:marLeft w:val="0"/>
      <w:marRight w:val="0"/>
      <w:marTop w:val="0"/>
      <w:marBottom w:val="0"/>
      <w:divBdr>
        <w:top w:val="none" w:sz="0" w:space="0" w:color="auto"/>
        <w:left w:val="none" w:sz="0" w:space="0" w:color="auto"/>
        <w:bottom w:val="none" w:sz="0" w:space="0" w:color="auto"/>
        <w:right w:val="none" w:sz="0" w:space="0" w:color="auto"/>
      </w:divBdr>
    </w:div>
    <w:div w:id="698164012">
      <w:bodyDiv w:val="1"/>
      <w:marLeft w:val="0"/>
      <w:marRight w:val="0"/>
      <w:marTop w:val="0"/>
      <w:marBottom w:val="0"/>
      <w:divBdr>
        <w:top w:val="none" w:sz="0" w:space="0" w:color="auto"/>
        <w:left w:val="none" w:sz="0" w:space="0" w:color="auto"/>
        <w:bottom w:val="none" w:sz="0" w:space="0" w:color="auto"/>
        <w:right w:val="none" w:sz="0" w:space="0" w:color="auto"/>
      </w:divBdr>
      <w:divsChild>
        <w:div w:id="314990483">
          <w:marLeft w:val="0"/>
          <w:marRight w:val="0"/>
          <w:marTop w:val="0"/>
          <w:marBottom w:val="0"/>
          <w:divBdr>
            <w:top w:val="none" w:sz="0" w:space="0" w:color="auto"/>
            <w:left w:val="none" w:sz="0" w:space="0" w:color="auto"/>
            <w:bottom w:val="none" w:sz="0" w:space="0" w:color="auto"/>
            <w:right w:val="none" w:sz="0" w:space="0" w:color="auto"/>
          </w:divBdr>
          <w:divsChild>
            <w:div w:id="681467187">
              <w:marLeft w:val="0"/>
              <w:marRight w:val="0"/>
              <w:marTop w:val="0"/>
              <w:marBottom w:val="0"/>
              <w:divBdr>
                <w:top w:val="none" w:sz="0" w:space="0" w:color="auto"/>
                <w:left w:val="none" w:sz="0" w:space="0" w:color="auto"/>
                <w:bottom w:val="none" w:sz="0" w:space="0" w:color="auto"/>
                <w:right w:val="none" w:sz="0" w:space="0" w:color="auto"/>
              </w:divBdr>
              <w:divsChild>
                <w:div w:id="258606261">
                  <w:marLeft w:val="0"/>
                  <w:marRight w:val="0"/>
                  <w:marTop w:val="0"/>
                  <w:marBottom w:val="0"/>
                  <w:divBdr>
                    <w:top w:val="none" w:sz="0" w:space="0" w:color="auto"/>
                    <w:left w:val="none" w:sz="0" w:space="0" w:color="auto"/>
                    <w:bottom w:val="none" w:sz="0" w:space="0" w:color="auto"/>
                    <w:right w:val="none" w:sz="0" w:space="0" w:color="auto"/>
                  </w:divBdr>
                  <w:divsChild>
                    <w:div w:id="659817576">
                      <w:marLeft w:val="0"/>
                      <w:marRight w:val="0"/>
                      <w:marTop w:val="0"/>
                      <w:marBottom w:val="0"/>
                      <w:divBdr>
                        <w:top w:val="none" w:sz="0" w:space="0" w:color="auto"/>
                        <w:left w:val="none" w:sz="0" w:space="0" w:color="auto"/>
                        <w:bottom w:val="none" w:sz="0" w:space="0" w:color="auto"/>
                        <w:right w:val="none" w:sz="0" w:space="0" w:color="auto"/>
                      </w:divBdr>
                      <w:divsChild>
                        <w:div w:id="788671375">
                          <w:marLeft w:val="0"/>
                          <w:marRight w:val="0"/>
                          <w:marTop w:val="0"/>
                          <w:marBottom w:val="0"/>
                          <w:divBdr>
                            <w:top w:val="none" w:sz="0" w:space="0" w:color="auto"/>
                            <w:left w:val="none" w:sz="0" w:space="0" w:color="auto"/>
                            <w:bottom w:val="none" w:sz="0" w:space="0" w:color="auto"/>
                            <w:right w:val="none" w:sz="0" w:space="0" w:color="auto"/>
                          </w:divBdr>
                          <w:divsChild>
                            <w:div w:id="1971284167">
                              <w:marLeft w:val="0"/>
                              <w:marRight w:val="0"/>
                              <w:marTop w:val="0"/>
                              <w:marBottom w:val="0"/>
                              <w:divBdr>
                                <w:top w:val="none" w:sz="0" w:space="0" w:color="auto"/>
                                <w:left w:val="none" w:sz="0" w:space="0" w:color="auto"/>
                                <w:bottom w:val="none" w:sz="0" w:space="0" w:color="auto"/>
                                <w:right w:val="none" w:sz="0" w:space="0" w:color="auto"/>
                              </w:divBdr>
                              <w:divsChild>
                                <w:div w:id="1500778423">
                                  <w:marLeft w:val="0"/>
                                  <w:marRight w:val="0"/>
                                  <w:marTop w:val="0"/>
                                  <w:marBottom w:val="0"/>
                                  <w:divBdr>
                                    <w:top w:val="none" w:sz="0" w:space="0" w:color="auto"/>
                                    <w:left w:val="none" w:sz="0" w:space="0" w:color="auto"/>
                                    <w:bottom w:val="none" w:sz="0" w:space="0" w:color="auto"/>
                                    <w:right w:val="none" w:sz="0" w:space="0" w:color="auto"/>
                                  </w:divBdr>
                                  <w:divsChild>
                                    <w:div w:id="1052654205">
                                      <w:marLeft w:val="60"/>
                                      <w:marRight w:val="0"/>
                                      <w:marTop w:val="0"/>
                                      <w:marBottom w:val="0"/>
                                      <w:divBdr>
                                        <w:top w:val="none" w:sz="0" w:space="0" w:color="auto"/>
                                        <w:left w:val="none" w:sz="0" w:space="0" w:color="auto"/>
                                        <w:bottom w:val="none" w:sz="0" w:space="0" w:color="auto"/>
                                        <w:right w:val="none" w:sz="0" w:space="0" w:color="auto"/>
                                      </w:divBdr>
                                      <w:divsChild>
                                        <w:div w:id="2028406743">
                                          <w:marLeft w:val="0"/>
                                          <w:marRight w:val="0"/>
                                          <w:marTop w:val="0"/>
                                          <w:marBottom w:val="0"/>
                                          <w:divBdr>
                                            <w:top w:val="none" w:sz="0" w:space="0" w:color="auto"/>
                                            <w:left w:val="none" w:sz="0" w:space="0" w:color="auto"/>
                                            <w:bottom w:val="none" w:sz="0" w:space="0" w:color="auto"/>
                                            <w:right w:val="none" w:sz="0" w:space="0" w:color="auto"/>
                                          </w:divBdr>
                                          <w:divsChild>
                                            <w:div w:id="2084451955">
                                              <w:marLeft w:val="0"/>
                                              <w:marRight w:val="0"/>
                                              <w:marTop w:val="0"/>
                                              <w:marBottom w:val="120"/>
                                              <w:divBdr>
                                                <w:top w:val="single" w:sz="6" w:space="0" w:color="F5F5F5"/>
                                                <w:left w:val="single" w:sz="6" w:space="0" w:color="F5F5F5"/>
                                                <w:bottom w:val="single" w:sz="6" w:space="0" w:color="F5F5F5"/>
                                                <w:right w:val="single" w:sz="6" w:space="0" w:color="F5F5F5"/>
                                              </w:divBdr>
                                              <w:divsChild>
                                                <w:div w:id="1714773067">
                                                  <w:marLeft w:val="0"/>
                                                  <w:marRight w:val="0"/>
                                                  <w:marTop w:val="0"/>
                                                  <w:marBottom w:val="0"/>
                                                  <w:divBdr>
                                                    <w:top w:val="none" w:sz="0" w:space="0" w:color="auto"/>
                                                    <w:left w:val="none" w:sz="0" w:space="0" w:color="auto"/>
                                                    <w:bottom w:val="none" w:sz="0" w:space="0" w:color="auto"/>
                                                    <w:right w:val="none" w:sz="0" w:space="0" w:color="auto"/>
                                                  </w:divBdr>
                                                  <w:divsChild>
                                                    <w:div w:id="1274509440">
                                                      <w:marLeft w:val="0"/>
                                                      <w:marRight w:val="0"/>
                                                      <w:marTop w:val="0"/>
                                                      <w:marBottom w:val="0"/>
                                                      <w:divBdr>
                                                        <w:top w:val="none" w:sz="0" w:space="0" w:color="auto"/>
                                                        <w:left w:val="none" w:sz="0" w:space="0" w:color="auto"/>
                                                        <w:bottom w:val="none" w:sz="0" w:space="0" w:color="auto"/>
                                                        <w:right w:val="none" w:sz="0" w:space="0" w:color="auto"/>
                                                      </w:divBdr>
                                                    </w:div>
                                                  </w:divsChild>
                                                </w:div>
                                                <w:div w:id="16809719">
                                                  <w:marLeft w:val="0"/>
                                                  <w:marRight w:val="0"/>
                                                  <w:marTop w:val="0"/>
                                                  <w:marBottom w:val="0"/>
                                                  <w:divBdr>
                                                    <w:top w:val="none" w:sz="0" w:space="0" w:color="auto"/>
                                                    <w:left w:val="none" w:sz="0" w:space="0" w:color="auto"/>
                                                    <w:bottom w:val="none" w:sz="0" w:space="0" w:color="auto"/>
                                                    <w:right w:val="none" w:sz="0" w:space="0" w:color="auto"/>
                                                  </w:divBdr>
                                                  <w:divsChild>
                                                    <w:div w:id="14725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818661">
      <w:bodyDiv w:val="1"/>
      <w:marLeft w:val="0"/>
      <w:marRight w:val="0"/>
      <w:marTop w:val="0"/>
      <w:marBottom w:val="0"/>
      <w:divBdr>
        <w:top w:val="none" w:sz="0" w:space="0" w:color="auto"/>
        <w:left w:val="none" w:sz="0" w:space="0" w:color="auto"/>
        <w:bottom w:val="none" w:sz="0" w:space="0" w:color="auto"/>
        <w:right w:val="none" w:sz="0" w:space="0" w:color="auto"/>
      </w:divBdr>
      <w:divsChild>
        <w:div w:id="854461079">
          <w:marLeft w:val="0"/>
          <w:marRight w:val="0"/>
          <w:marTop w:val="0"/>
          <w:marBottom w:val="0"/>
          <w:divBdr>
            <w:top w:val="none" w:sz="0" w:space="0" w:color="auto"/>
            <w:left w:val="none" w:sz="0" w:space="0" w:color="auto"/>
            <w:bottom w:val="none" w:sz="0" w:space="0" w:color="auto"/>
            <w:right w:val="none" w:sz="0" w:space="0" w:color="auto"/>
          </w:divBdr>
          <w:divsChild>
            <w:div w:id="1502966903">
              <w:marLeft w:val="0"/>
              <w:marRight w:val="0"/>
              <w:marTop w:val="0"/>
              <w:marBottom w:val="0"/>
              <w:divBdr>
                <w:top w:val="none" w:sz="0" w:space="0" w:color="auto"/>
                <w:left w:val="none" w:sz="0" w:space="0" w:color="auto"/>
                <w:bottom w:val="none" w:sz="0" w:space="0" w:color="auto"/>
                <w:right w:val="none" w:sz="0" w:space="0" w:color="auto"/>
              </w:divBdr>
              <w:divsChild>
                <w:div w:id="317463069">
                  <w:marLeft w:val="0"/>
                  <w:marRight w:val="0"/>
                  <w:marTop w:val="0"/>
                  <w:marBottom w:val="0"/>
                  <w:divBdr>
                    <w:top w:val="none" w:sz="0" w:space="0" w:color="auto"/>
                    <w:left w:val="none" w:sz="0" w:space="0" w:color="auto"/>
                    <w:bottom w:val="none" w:sz="0" w:space="0" w:color="auto"/>
                    <w:right w:val="none" w:sz="0" w:space="0" w:color="auto"/>
                  </w:divBdr>
                  <w:divsChild>
                    <w:div w:id="899706821">
                      <w:marLeft w:val="0"/>
                      <w:marRight w:val="0"/>
                      <w:marTop w:val="0"/>
                      <w:marBottom w:val="0"/>
                      <w:divBdr>
                        <w:top w:val="none" w:sz="0" w:space="0" w:color="auto"/>
                        <w:left w:val="none" w:sz="0" w:space="0" w:color="auto"/>
                        <w:bottom w:val="none" w:sz="0" w:space="0" w:color="auto"/>
                        <w:right w:val="none" w:sz="0" w:space="0" w:color="auto"/>
                      </w:divBdr>
                      <w:divsChild>
                        <w:div w:id="1797020513">
                          <w:marLeft w:val="0"/>
                          <w:marRight w:val="0"/>
                          <w:marTop w:val="0"/>
                          <w:marBottom w:val="0"/>
                          <w:divBdr>
                            <w:top w:val="none" w:sz="0" w:space="0" w:color="auto"/>
                            <w:left w:val="none" w:sz="0" w:space="0" w:color="auto"/>
                            <w:bottom w:val="none" w:sz="0" w:space="0" w:color="auto"/>
                            <w:right w:val="none" w:sz="0" w:space="0" w:color="auto"/>
                          </w:divBdr>
                          <w:divsChild>
                            <w:div w:id="716663118">
                              <w:marLeft w:val="0"/>
                              <w:marRight w:val="0"/>
                              <w:marTop w:val="0"/>
                              <w:marBottom w:val="0"/>
                              <w:divBdr>
                                <w:top w:val="none" w:sz="0" w:space="0" w:color="auto"/>
                                <w:left w:val="none" w:sz="0" w:space="0" w:color="auto"/>
                                <w:bottom w:val="none" w:sz="0" w:space="0" w:color="auto"/>
                                <w:right w:val="none" w:sz="0" w:space="0" w:color="auto"/>
                              </w:divBdr>
                              <w:divsChild>
                                <w:div w:id="1602105295">
                                  <w:marLeft w:val="0"/>
                                  <w:marRight w:val="0"/>
                                  <w:marTop w:val="0"/>
                                  <w:marBottom w:val="0"/>
                                  <w:divBdr>
                                    <w:top w:val="none" w:sz="0" w:space="0" w:color="auto"/>
                                    <w:left w:val="none" w:sz="0" w:space="0" w:color="auto"/>
                                    <w:bottom w:val="none" w:sz="0" w:space="0" w:color="auto"/>
                                    <w:right w:val="none" w:sz="0" w:space="0" w:color="auto"/>
                                  </w:divBdr>
                                  <w:divsChild>
                                    <w:div w:id="1381637024">
                                      <w:marLeft w:val="0"/>
                                      <w:marRight w:val="60"/>
                                      <w:marTop w:val="0"/>
                                      <w:marBottom w:val="0"/>
                                      <w:divBdr>
                                        <w:top w:val="none" w:sz="0" w:space="0" w:color="auto"/>
                                        <w:left w:val="none" w:sz="0" w:space="0" w:color="auto"/>
                                        <w:bottom w:val="none" w:sz="0" w:space="0" w:color="auto"/>
                                        <w:right w:val="none" w:sz="0" w:space="0" w:color="auto"/>
                                      </w:divBdr>
                                      <w:divsChild>
                                        <w:div w:id="743835873">
                                          <w:marLeft w:val="0"/>
                                          <w:marRight w:val="0"/>
                                          <w:marTop w:val="0"/>
                                          <w:marBottom w:val="0"/>
                                          <w:divBdr>
                                            <w:top w:val="none" w:sz="0" w:space="0" w:color="auto"/>
                                            <w:left w:val="none" w:sz="0" w:space="0" w:color="auto"/>
                                            <w:bottom w:val="none" w:sz="0" w:space="0" w:color="auto"/>
                                            <w:right w:val="none" w:sz="0" w:space="0" w:color="auto"/>
                                          </w:divBdr>
                                        </w:div>
                                        <w:div w:id="266159785">
                                          <w:marLeft w:val="0"/>
                                          <w:marRight w:val="0"/>
                                          <w:marTop w:val="0"/>
                                          <w:marBottom w:val="0"/>
                                          <w:divBdr>
                                            <w:top w:val="single" w:sz="6" w:space="12" w:color="999999"/>
                                            <w:left w:val="single" w:sz="6" w:space="12" w:color="999999"/>
                                            <w:bottom w:val="single" w:sz="6" w:space="12" w:color="999999"/>
                                            <w:right w:val="single" w:sz="6" w:space="12" w:color="999999"/>
                                          </w:divBdr>
                                          <w:divsChild>
                                            <w:div w:id="593897105">
                                              <w:marLeft w:val="0"/>
                                              <w:marRight w:val="0"/>
                                              <w:marTop w:val="0"/>
                                              <w:marBottom w:val="0"/>
                                              <w:divBdr>
                                                <w:top w:val="none" w:sz="0" w:space="0" w:color="auto"/>
                                                <w:left w:val="none" w:sz="0" w:space="0" w:color="auto"/>
                                                <w:bottom w:val="none" w:sz="0" w:space="0" w:color="auto"/>
                                                <w:right w:val="none" w:sz="0" w:space="0" w:color="auto"/>
                                              </w:divBdr>
                                            </w:div>
                                          </w:divsChild>
                                        </w:div>
                                        <w:div w:id="15443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6401">
                                  <w:marLeft w:val="0"/>
                                  <w:marRight w:val="0"/>
                                  <w:marTop w:val="0"/>
                                  <w:marBottom w:val="0"/>
                                  <w:divBdr>
                                    <w:top w:val="none" w:sz="0" w:space="0" w:color="auto"/>
                                    <w:left w:val="none" w:sz="0" w:space="0" w:color="auto"/>
                                    <w:bottom w:val="none" w:sz="0" w:space="0" w:color="auto"/>
                                    <w:right w:val="none" w:sz="0" w:space="0" w:color="auto"/>
                                  </w:divBdr>
                                  <w:divsChild>
                                    <w:div w:id="1829708000">
                                      <w:marLeft w:val="60"/>
                                      <w:marRight w:val="0"/>
                                      <w:marTop w:val="0"/>
                                      <w:marBottom w:val="0"/>
                                      <w:divBdr>
                                        <w:top w:val="none" w:sz="0" w:space="0" w:color="auto"/>
                                        <w:left w:val="none" w:sz="0" w:space="0" w:color="auto"/>
                                        <w:bottom w:val="none" w:sz="0" w:space="0" w:color="auto"/>
                                        <w:right w:val="none" w:sz="0" w:space="0" w:color="auto"/>
                                      </w:divBdr>
                                      <w:divsChild>
                                        <w:div w:id="290014045">
                                          <w:marLeft w:val="0"/>
                                          <w:marRight w:val="0"/>
                                          <w:marTop w:val="0"/>
                                          <w:marBottom w:val="0"/>
                                          <w:divBdr>
                                            <w:top w:val="none" w:sz="0" w:space="0" w:color="auto"/>
                                            <w:left w:val="none" w:sz="0" w:space="0" w:color="auto"/>
                                            <w:bottom w:val="none" w:sz="0" w:space="0" w:color="auto"/>
                                            <w:right w:val="none" w:sz="0" w:space="0" w:color="auto"/>
                                          </w:divBdr>
                                          <w:divsChild>
                                            <w:div w:id="1142304865">
                                              <w:marLeft w:val="0"/>
                                              <w:marRight w:val="0"/>
                                              <w:marTop w:val="0"/>
                                              <w:marBottom w:val="120"/>
                                              <w:divBdr>
                                                <w:top w:val="single" w:sz="6" w:space="0" w:color="F5F5F5"/>
                                                <w:left w:val="single" w:sz="6" w:space="0" w:color="F5F5F5"/>
                                                <w:bottom w:val="single" w:sz="6" w:space="0" w:color="F5F5F5"/>
                                                <w:right w:val="single" w:sz="6" w:space="0" w:color="F5F5F5"/>
                                              </w:divBdr>
                                              <w:divsChild>
                                                <w:div w:id="2027291039">
                                                  <w:marLeft w:val="0"/>
                                                  <w:marRight w:val="0"/>
                                                  <w:marTop w:val="0"/>
                                                  <w:marBottom w:val="0"/>
                                                  <w:divBdr>
                                                    <w:top w:val="none" w:sz="0" w:space="0" w:color="auto"/>
                                                    <w:left w:val="none" w:sz="0" w:space="0" w:color="auto"/>
                                                    <w:bottom w:val="none" w:sz="0" w:space="0" w:color="auto"/>
                                                    <w:right w:val="none" w:sz="0" w:space="0" w:color="auto"/>
                                                  </w:divBdr>
                                                  <w:divsChild>
                                                    <w:div w:id="8903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338336">
      <w:bodyDiv w:val="1"/>
      <w:marLeft w:val="0"/>
      <w:marRight w:val="0"/>
      <w:marTop w:val="0"/>
      <w:marBottom w:val="0"/>
      <w:divBdr>
        <w:top w:val="none" w:sz="0" w:space="0" w:color="auto"/>
        <w:left w:val="none" w:sz="0" w:space="0" w:color="auto"/>
        <w:bottom w:val="none" w:sz="0" w:space="0" w:color="auto"/>
        <w:right w:val="none" w:sz="0" w:space="0" w:color="auto"/>
      </w:divBdr>
      <w:divsChild>
        <w:div w:id="774251237">
          <w:marLeft w:val="0"/>
          <w:marRight w:val="0"/>
          <w:marTop w:val="0"/>
          <w:marBottom w:val="0"/>
          <w:divBdr>
            <w:top w:val="none" w:sz="0" w:space="0" w:color="auto"/>
            <w:left w:val="none" w:sz="0" w:space="0" w:color="auto"/>
            <w:bottom w:val="none" w:sz="0" w:space="0" w:color="auto"/>
            <w:right w:val="none" w:sz="0" w:space="0" w:color="auto"/>
          </w:divBdr>
          <w:divsChild>
            <w:div w:id="1920365127">
              <w:marLeft w:val="0"/>
              <w:marRight w:val="0"/>
              <w:marTop w:val="0"/>
              <w:marBottom w:val="0"/>
              <w:divBdr>
                <w:top w:val="none" w:sz="0" w:space="0" w:color="auto"/>
                <w:left w:val="none" w:sz="0" w:space="0" w:color="auto"/>
                <w:bottom w:val="none" w:sz="0" w:space="0" w:color="auto"/>
                <w:right w:val="none" w:sz="0" w:space="0" w:color="auto"/>
              </w:divBdr>
              <w:divsChild>
                <w:div w:id="1329627091">
                  <w:marLeft w:val="0"/>
                  <w:marRight w:val="0"/>
                  <w:marTop w:val="0"/>
                  <w:marBottom w:val="0"/>
                  <w:divBdr>
                    <w:top w:val="none" w:sz="0" w:space="0" w:color="auto"/>
                    <w:left w:val="none" w:sz="0" w:space="0" w:color="auto"/>
                    <w:bottom w:val="none" w:sz="0" w:space="0" w:color="auto"/>
                    <w:right w:val="none" w:sz="0" w:space="0" w:color="auto"/>
                  </w:divBdr>
                  <w:divsChild>
                    <w:div w:id="348290746">
                      <w:marLeft w:val="0"/>
                      <w:marRight w:val="0"/>
                      <w:marTop w:val="0"/>
                      <w:marBottom w:val="0"/>
                      <w:divBdr>
                        <w:top w:val="none" w:sz="0" w:space="0" w:color="auto"/>
                        <w:left w:val="none" w:sz="0" w:space="0" w:color="auto"/>
                        <w:bottom w:val="none" w:sz="0" w:space="0" w:color="auto"/>
                        <w:right w:val="none" w:sz="0" w:space="0" w:color="auto"/>
                      </w:divBdr>
                      <w:divsChild>
                        <w:div w:id="258757421">
                          <w:marLeft w:val="0"/>
                          <w:marRight w:val="0"/>
                          <w:marTop w:val="0"/>
                          <w:marBottom w:val="0"/>
                          <w:divBdr>
                            <w:top w:val="none" w:sz="0" w:space="0" w:color="auto"/>
                            <w:left w:val="none" w:sz="0" w:space="0" w:color="auto"/>
                            <w:bottom w:val="none" w:sz="0" w:space="0" w:color="auto"/>
                            <w:right w:val="none" w:sz="0" w:space="0" w:color="auto"/>
                          </w:divBdr>
                          <w:divsChild>
                            <w:div w:id="14235732">
                              <w:marLeft w:val="0"/>
                              <w:marRight w:val="0"/>
                              <w:marTop w:val="0"/>
                              <w:marBottom w:val="0"/>
                              <w:divBdr>
                                <w:top w:val="none" w:sz="0" w:space="0" w:color="auto"/>
                                <w:left w:val="none" w:sz="0" w:space="0" w:color="auto"/>
                                <w:bottom w:val="none" w:sz="0" w:space="0" w:color="auto"/>
                                <w:right w:val="none" w:sz="0" w:space="0" w:color="auto"/>
                              </w:divBdr>
                              <w:divsChild>
                                <w:div w:id="940457036">
                                  <w:marLeft w:val="0"/>
                                  <w:marRight w:val="0"/>
                                  <w:marTop w:val="0"/>
                                  <w:marBottom w:val="0"/>
                                  <w:divBdr>
                                    <w:top w:val="none" w:sz="0" w:space="0" w:color="auto"/>
                                    <w:left w:val="none" w:sz="0" w:space="0" w:color="auto"/>
                                    <w:bottom w:val="none" w:sz="0" w:space="0" w:color="auto"/>
                                    <w:right w:val="none" w:sz="0" w:space="0" w:color="auto"/>
                                  </w:divBdr>
                                  <w:divsChild>
                                    <w:div w:id="2106605334">
                                      <w:marLeft w:val="0"/>
                                      <w:marRight w:val="60"/>
                                      <w:marTop w:val="0"/>
                                      <w:marBottom w:val="0"/>
                                      <w:divBdr>
                                        <w:top w:val="none" w:sz="0" w:space="0" w:color="auto"/>
                                        <w:left w:val="none" w:sz="0" w:space="0" w:color="auto"/>
                                        <w:bottom w:val="none" w:sz="0" w:space="0" w:color="auto"/>
                                        <w:right w:val="none" w:sz="0" w:space="0" w:color="auto"/>
                                      </w:divBdr>
                                      <w:divsChild>
                                        <w:div w:id="344096071">
                                          <w:marLeft w:val="0"/>
                                          <w:marRight w:val="0"/>
                                          <w:marTop w:val="0"/>
                                          <w:marBottom w:val="0"/>
                                          <w:divBdr>
                                            <w:top w:val="none" w:sz="0" w:space="0" w:color="auto"/>
                                            <w:left w:val="none" w:sz="0" w:space="0" w:color="auto"/>
                                            <w:bottom w:val="none" w:sz="0" w:space="0" w:color="auto"/>
                                            <w:right w:val="none" w:sz="0" w:space="0" w:color="auto"/>
                                          </w:divBdr>
                                        </w:div>
                                        <w:div w:id="1820875999">
                                          <w:marLeft w:val="0"/>
                                          <w:marRight w:val="0"/>
                                          <w:marTop w:val="0"/>
                                          <w:marBottom w:val="0"/>
                                          <w:divBdr>
                                            <w:top w:val="single" w:sz="6" w:space="12" w:color="999999"/>
                                            <w:left w:val="single" w:sz="6" w:space="12" w:color="999999"/>
                                            <w:bottom w:val="single" w:sz="6" w:space="12" w:color="999999"/>
                                            <w:right w:val="single" w:sz="6" w:space="12" w:color="999999"/>
                                          </w:divBdr>
                                          <w:divsChild>
                                            <w:div w:id="1177186144">
                                              <w:marLeft w:val="0"/>
                                              <w:marRight w:val="0"/>
                                              <w:marTop w:val="0"/>
                                              <w:marBottom w:val="0"/>
                                              <w:divBdr>
                                                <w:top w:val="none" w:sz="0" w:space="0" w:color="auto"/>
                                                <w:left w:val="none" w:sz="0" w:space="0" w:color="auto"/>
                                                <w:bottom w:val="none" w:sz="0" w:space="0" w:color="auto"/>
                                                <w:right w:val="none" w:sz="0" w:space="0" w:color="auto"/>
                                              </w:divBdr>
                                            </w:div>
                                          </w:divsChild>
                                        </w:div>
                                        <w:div w:id="19075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4808">
                                  <w:marLeft w:val="0"/>
                                  <w:marRight w:val="0"/>
                                  <w:marTop w:val="0"/>
                                  <w:marBottom w:val="0"/>
                                  <w:divBdr>
                                    <w:top w:val="none" w:sz="0" w:space="0" w:color="auto"/>
                                    <w:left w:val="none" w:sz="0" w:space="0" w:color="auto"/>
                                    <w:bottom w:val="none" w:sz="0" w:space="0" w:color="auto"/>
                                    <w:right w:val="none" w:sz="0" w:space="0" w:color="auto"/>
                                  </w:divBdr>
                                  <w:divsChild>
                                    <w:div w:id="869731266">
                                      <w:marLeft w:val="60"/>
                                      <w:marRight w:val="0"/>
                                      <w:marTop w:val="0"/>
                                      <w:marBottom w:val="0"/>
                                      <w:divBdr>
                                        <w:top w:val="none" w:sz="0" w:space="0" w:color="auto"/>
                                        <w:left w:val="none" w:sz="0" w:space="0" w:color="auto"/>
                                        <w:bottom w:val="none" w:sz="0" w:space="0" w:color="auto"/>
                                        <w:right w:val="none" w:sz="0" w:space="0" w:color="auto"/>
                                      </w:divBdr>
                                      <w:divsChild>
                                        <w:div w:id="1774279167">
                                          <w:marLeft w:val="0"/>
                                          <w:marRight w:val="0"/>
                                          <w:marTop w:val="0"/>
                                          <w:marBottom w:val="0"/>
                                          <w:divBdr>
                                            <w:top w:val="none" w:sz="0" w:space="0" w:color="auto"/>
                                            <w:left w:val="none" w:sz="0" w:space="0" w:color="auto"/>
                                            <w:bottom w:val="none" w:sz="0" w:space="0" w:color="auto"/>
                                            <w:right w:val="none" w:sz="0" w:space="0" w:color="auto"/>
                                          </w:divBdr>
                                          <w:divsChild>
                                            <w:div w:id="822427812">
                                              <w:marLeft w:val="0"/>
                                              <w:marRight w:val="0"/>
                                              <w:marTop w:val="0"/>
                                              <w:marBottom w:val="120"/>
                                              <w:divBdr>
                                                <w:top w:val="single" w:sz="6" w:space="0" w:color="F5F5F5"/>
                                                <w:left w:val="single" w:sz="6" w:space="0" w:color="F5F5F5"/>
                                                <w:bottom w:val="single" w:sz="6" w:space="0" w:color="F5F5F5"/>
                                                <w:right w:val="single" w:sz="6" w:space="0" w:color="F5F5F5"/>
                                              </w:divBdr>
                                              <w:divsChild>
                                                <w:div w:id="786504851">
                                                  <w:marLeft w:val="0"/>
                                                  <w:marRight w:val="0"/>
                                                  <w:marTop w:val="0"/>
                                                  <w:marBottom w:val="0"/>
                                                  <w:divBdr>
                                                    <w:top w:val="none" w:sz="0" w:space="0" w:color="auto"/>
                                                    <w:left w:val="none" w:sz="0" w:space="0" w:color="auto"/>
                                                    <w:bottom w:val="none" w:sz="0" w:space="0" w:color="auto"/>
                                                    <w:right w:val="none" w:sz="0" w:space="0" w:color="auto"/>
                                                  </w:divBdr>
                                                  <w:divsChild>
                                                    <w:div w:id="15128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890070">
      <w:bodyDiv w:val="1"/>
      <w:marLeft w:val="0"/>
      <w:marRight w:val="0"/>
      <w:marTop w:val="0"/>
      <w:marBottom w:val="0"/>
      <w:divBdr>
        <w:top w:val="none" w:sz="0" w:space="0" w:color="auto"/>
        <w:left w:val="none" w:sz="0" w:space="0" w:color="auto"/>
        <w:bottom w:val="none" w:sz="0" w:space="0" w:color="auto"/>
        <w:right w:val="none" w:sz="0" w:space="0" w:color="auto"/>
      </w:divBdr>
    </w:div>
    <w:div w:id="1777598574">
      <w:bodyDiv w:val="1"/>
      <w:marLeft w:val="0"/>
      <w:marRight w:val="0"/>
      <w:marTop w:val="0"/>
      <w:marBottom w:val="0"/>
      <w:divBdr>
        <w:top w:val="none" w:sz="0" w:space="0" w:color="auto"/>
        <w:left w:val="none" w:sz="0" w:space="0" w:color="auto"/>
        <w:bottom w:val="none" w:sz="0" w:space="0" w:color="auto"/>
        <w:right w:val="none" w:sz="0" w:space="0" w:color="auto"/>
      </w:divBdr>
      <w:divsChild>
        <w:div w:id="492910582">
          <w:marLeft w:val="0"/>
          <w:marRight w:val="0"/>
          <w:marTop w:val="0"/>
          <w:marBottom w:val="0"/>
          <w:divBdr>
            <w:top w:val="none" w:sz="0" w:space="0" w:color="auto"/>
            <w:left w:val="none" w:sz="0" w:space="0" w:color="auto"/>
            <w:bottom w:val="none" w:sz="0" w:space="0" w:color="auto"/>
            <w:right w:val="none" w:sz="0" w:space="0" w:color="auto"/>
          </w:divBdr>
          <w:divsChild>
            <w:div w:id="926883389">
              <w:marLeft w:val="0"/>
              <w:marRight w:val="0"/>
              <w:marTop w:val="0"/>
              <w:marBottom w:val="0"/>
              <w:divBdr>
                <w:top w:val="none" w:sz="0" w:space="0" w:color="auto"/>
                <w:left w:val="none" w:sz="0" w:space="0" w:color="auto"/>
                <w:bottom w:val="none" w:sz="0" w:space="0" w:color="auto"/>
                <w:right w:val="none" w:sz="0" w:space="0" w:color="auto"/>
              </w:divBdr>
              <w:divsChild>
                <w:div w:id="1629511918">
                  <w:marLeft w:val="0"/>
                  <w:marRight w:val="0"/>
                  <w:marTop w:val="0"/>
                  <w:marBottom w:val="0"/>
                  <w:divBdr>
                    <w:top w:val="none" w:sz="0" w:space="0" w:color="auto"/>
                    <w:left w:val="none" w:sz="0" w:space="0" w:color="auto"/>
                    <w:bottom w:val="none" w:sz="0" w:space="0" w:color="auto"/>
                    <w:right w:val="none" w:sz="0" w:space="0" w:color="auto"/>
                  </w:divBdr>
                  <w:divsChild>
                    <w:div w:id="1466653048">
                      <w:marLeft w:val="0"/>
                      <w:marRight w:val="0"/>
                      <w:marTop w:val="0"/>
                      <w:marBottom w:val="0"/>
                      <w:divBdr>
                        <w:top w:val="none" w:sz="0" w:space="0" w:color="auto"/>
                        <w:left w:val="none" w:sz="0" w:space="0" w:color="auto"/>
                        <w:bottom w:val="none" w:sz="0" w:space="0" w:color="auto"/>
                        <w:right w:val="none" w:sz="0" w:space="0" w:color="auto"/>
                      </w:divBdr>
                      <w:divsChild>
                        <w:div w:id="1265501336">
                          <w:marLeft w:val="0"/>
                          <w:marRight w:val="0"/>
                          <w:marTop w:val="0"/>
                          <w:marBottom w:val="0"/>
                          <w:divBdr>
                            <w:top w:val="none" w:sz="0" w:space="0" w:color="auto"/>
                            <w:left w:val="none" w:sz="0" w:space="0" w:color="auto"/>
                            <w:bottom w:val="none" w:sz="0" w:space="0" w:color="auto"/>
                            <w:right w:val="none" w:sz="0" w:space="0" w:color="auto"/>
                          </w:divBdr>
                          <w:divsChild>
                            <w:div w:id="473450099">
                              <w:marLeft w:val="0"/>
                              <w:marRight w:val="0"/>
                              <w:marTop w:val="105"/>
                              <w:marBottom w:val="30"/>
                              <w:divBdr>
                                <w:top w:val="none" w:sz="0" w:space="0" w:color="auto"/>
                                <w:left w:val="none" w:sz="0" w:space="0" w:color="auto"/>
                                <w:bottom w:val="none" w:sz="0" w:space="0" w:color="auto"/>
                                <w:right w:val="none" w:sz="0" w:space="0" w:color="auto"/>
                              </w:divBdr>
                              <w:divsChild>
                                <w:div w:id="1981226627">
                                  <w:marLeft w:val="0"/>
                                  <w:marRight w:val="0"/>
                                  <w:marTop w:val="0"/>
                                  <w:marBottom w:val="0"/>
                                  <w:divBdr>
                                    <w:top w:val="none" w:sz="0" w:space="0" w:color="auto"/>
                                    <w:left w:val="none" w:sz="0" w:space="0" w:color="auto"/>
                                    <w:bottom w:val="none" w:sz="0" w:space="0" w:color="auto"/>
                                    <w:right w:val="none" w:sz="0" w:space="0" w:color="auto"/>
                                  </w:divBdr>
                                  <w:divsChild>
                                    <w:div w:id="1380783902">
                                      <w:marLeft w:val="60"/>
                                      <w:marRight w:val="0"/>
                                      <w:marTop w:val="0"/>
                                      <w:marBottom w:val="0"/>
                                      <w:divBdr>
                                        <w:top w:val="none" w:sz="0" w:space="0" w:color="auto"/>
                                        <w:left w:val="none" w:sz="0" w:space="0" w:color="auto"/>
                                        <w:bottom w:val="none" w:sz="0" w:space="0" w:color="auto"/>
                                        <w:right w:val="none" w:sz="0" w:space="0" w:color="auto"/>
                                      </w:divBdr>
                                      <w:divsChild>
                                        <w:div w:id="880678408">
                                          <w:marLeft w:val="0"/>
                                          <w:marRight w:val="0"/>
                                          <w:marTop w:val="0"/>
                                          <w:marBottom w:val="45"/>
                                          <w:divBdr>
                                            <w:top w:val="none" w:sz="0" w:space="0" w:color="auto"/>
                                            <w:left w:val="none" w:sz="0" w:space="0" w:color="auto"/>
                                            <w:bottom w:val="none" w:sz="0" w:space="0" w:color="auto"/>
                                            <w:right w:val="none" w:sz="0" w:space="0" w:color="auto"/>
                                          </w:divBdr>
                                          <w:divsChild>
                                            <w:div w:id="99958105">
                                              <w:marLeft w:val="0"/>
                                              <w:marRight w:val="0"/>
                                              <w:marTop w:val="0"/>
                                              <w:marBottom w:val="0"/>
                                              <w:divBdr>
                                                <w:top w:val="none" w:sz="0" w:space="0" w:color="auto"/>
                                                <w:left w:val="none" w:sz="0" w:space="0" w:color="auto"/>
                                                <w:bottom w:val="none" w:sz="0" w:space="0" w:color="auto"/>
                                                <w:right w:val="none" w:sz="0" w:space="0" w:color="auto"/>
                                              </w:divBdr>
                                            </w:div>
                                            <w:div w:id="626011501">
                                              <w:marLeft w:val="0"/>
                                              <w:marRight w:val="0"/>
                                              <w:marTop w:val="0"/>
                                              <w:marBottom w:val="0"/>
                                              <w:divBdr>
                                                <w:top w:val="none" w:sz="0" w:space="0" w:color="auto"/>
                                                <w:left w:val="none" w:sz="0" w:space="0" w:color="auto"/>
                                                <w:bottom w:val="none" w:sz="0" w:space="0" w:color="auto"/>
                                                <w:right w:val="none" w:sz="0" w:space="0" w:color="auto"/>
                                              </w:divBdr>
                                            </w:div>
                                            <w:div w:id="10870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069">
                              <w:marLeft w:val="0"/>
                              <w:marRight w:val="0"/>
                              <w:marTop w:val="0"/>
                              <w:marBottom w:val="0"/>
                              <w:divBdr>
                                <w:top w:val="none" w:sz="0" w:space="0" w:color="auto"/>
                                <w:left w:val="none" w:sz="0" w:space="0" w:color="auto"/>
                                <w:bottom w:val="none" w:sz="0" w:space="0" w:color="auto"/>
                                <w:right w:val="none" w:sz="0" w:space="0" w:color="auto"/>
                              </w:divBdr>
                              <w:divsChild>
                                <w:div w:id="1703288919">
                                  <w:marLeft w:val="0"/>
                                  <w:marRight w:val="0"/>
                                  <w:marTop w:val="0"/>
                                  <w:marBottom w:val="0"/>
                                  <w:divBdr>
                                    <w:top w:val="none" w:sz="0" w:space="0" w:color="auto"/>
                                    <w:left w:val="none" w:sz="0" w:space="0" w:color="auto"/>
                                    <w:bottom w:val="none" w:sz="0" w:space="0" w:color="auto"/>
                                    <w:right w:val="none" w:sz="0" w:space="0" w:color="auto"/>
                                  </w:divBdr>
                                  <w:divsChild>
                                    <w:div w:id="642927467">
                                      <w:marLeft w:val="0"/>
                                      <w:marRight w:val="60"/>
                                      <w:marTop w:val="0"/>
                                      <w:marBottom w:val="0"/>
                                      <w:divBdr>
                                        <w:top w:val="none" w:sz="0" w:space="0" w:color="auto"/>
                                        <w:left w:val="none" w:sz="0" w:space="0" w:color="auto"/>
                                        <w:bottom w:val="none" w:sz="0" w:space="0" w:color="auto"/>
                                        <w:right w:val="none" w:sz="0" w:space="0" w:color="auto"/>
                                      </w:divBdr>
                                      <w:divsChild>
                                        <w:div w:id="1432697721">
                                          <w:marLeft w:val="0"/>
                                          <w:marRight w:val="0"/>
                                          <w:marTop w:val="0"/>
                                          <w:marBottom w:val="0"/>
                                          <w:divBdr>
                                            <w:top w:val="none" w:sz="0" w:space="0" w:color="auto"/>
                                            <w:left w:val="none" w:sz="0" w:space="0" w:color="auto"/>
                                            <w:bottom w:val="none" w:sz="0" w:space="0" w:color="auto"/>
                                            <w:right w:val="none" w:sz="0" w:space="0" w:color="auto"/>
                                          </w:divBdr>
                                        </w:div>
                                        <w:div w:id="2123256705">
                                          <w:marLeft w:val="0"/>
                                          <w:marRight w:val="0"/>
                                          <w:marTop w:val="0"/>
                                          <w:marBottom w:val="0"/>
                                          <w:divBdr>
                                            <w:top w:val="none" w:sz="0" w:space="0" w:color="auto"/>
                                            <w:left w:val="none" w:sz="0" w:space="0" w:color="auto"/>
                                            <w:bottom w:val="none" w:sz="0" w:space="0" w:color="auto"/>
                                            <w:right w:val="none" w:sz="0" w:space="0" w:color="auto"/>
                                          </w:divBdr>
                                        </w:div>
                                        <w:div w:id="342171516">
                                          <w:marLeft w:val="0"/>
                                          <w:marRight w:val="0"/>
                                          <w:marTop w:val="0"/>
                                          <w:marBottom w:val="0"/>
                                          <w:divBdr>
                                            <w:top w:val="single" w:sz="6" w:space="12" w:color="999999"/>
                                            <w:left w:val="single" w:sz="6" w:space="12" w:color="999999"/>
                                            <w:bottom w:val="single" w:sz="6" w:space="12" w:color="999999"/>
                                            <w:right w:val="single" w:sz="6" w:space="12" w:color="999999"/>
                                          </w:divBdr>
                                          <w:divsChild>
                                            <w:div w:id="425734601">
                                              <w:marLeft w:val="0"/>
                                              <w:marRight w:val="0"/>
                                              <w:marTop w:val="0"/>
                                              <w:marBottom w:val="0"/>
                                              <w:divBdr>
                                                <w:top w:val="none" w:sz="0" w:space="0" w:color="auto"/>
                                                <w:left w:val="none" w:sz="0" w:space="0" w:color="auto"/>
                                                <w:bottom w:val="none" w:sz="0" w:space="0" w:color="auto"/>
                                                <w:right w:val="none" w:sz="0" w:space="0" w:color="auto"/>
                                              </w:divBdr>
                                            </w:div>
                                          </w:divsChild>
                                        </w:div>
                                        <w:div w:id="2030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7997">
                                  <w:marLeft w:val="0"/>
                                  <w:marRight w:val="0"/>
                                  <w:marTop w:val="0"/>
                                  <w:marBottom w:val="0"/>
                                  <w:divBdr>
                                    <w:top w:val="none" w:sz="0" w:space="0" w:color="auto"/>
                                    <w:left w:val="none" w:sz="0" w:space="0" w:color="auto"/>
                                    <w:bottom w:val="none" w:sz="0" w:space="0" w:color="auto"/>
                                    <w:right w:val="none" w:sz="0" w:space="0" w:color="auto"/>
                                  </w:divBdr>
                                  <w:divsChild>
                                    <w:div w:id="391273180">
                                      <w:marLeft w:val="60"/>
                                      <w:marRight w:val="0"/>
                                      <w:marTop w:val="0"/>
                                      <w:marBottom w:val="0"/>
                                      <w:divBdr>
                                        <w:top w:val="none" w:sz="0" w:space="0" w:color="auto"/>
                                        <w:left w:val="none" w:sz="0" w:space="0" w:color="auto"/>
                                        <w:bottom w:val="none" w:sz="0" w:space="0" w:color="auto"/>
                                        <w:right w:val="none" w:sz="0" w:space="0" w:color="auto"/>
                                      </w:divBdr>
                                      <w:divsChild>
                                        <w:div w:id="1914269527">
                                          <w:marLeft w:val="0"/>
                                          <w:marRight w:val="0"/>
                                          <w:marTop w:val="0"/>
                                          <w:marBottom w:val="0"/>
                                          <w:divBdr>
                                            <w:top w:val="none" w:sz="0" w:space="0" w:color="auto"/>
                                            <w:left w:val="none" w:sz="0" w:space="0" w:color="auto"/>
                                            <w:bottom w:val="none" w:sz="0" w:space="0" w:color="auto"/>
                                            <w:right w:val="none" w:sz="0" w:space="0" w:color="auto"/>
                                          </w:divBdr>
                                          <w:divsChild>
                                            <w:div w:id="1320886674">
                                              <w:marLeft w:val="0"/>
                                              <w:marRight w:val="0"/>
                                              <w:marTop w:val="0"/>
                                              <w:marBottom w:val="120"/>
                                              <w:divBdr>
                                                <w:top w:val="single" w:sz="6" w:space="0" w:color="F5F5F5"/>
                                                <w:left w:val="single" w:sz="6" w:space="0" w:color="F5F5F5"/>
                                                <w:bottom w:val="single" w:sz="6" w:space="0" w:color="F5F5F5"/>
                                                <w:right w:val="single" w:sz="6" w:space="0" w:color="F5F5F5"/>
                                              </w:divBdr>
                                              <w:divsChild>
                                                <w:div w:id="1991472412">
                                                  <w:marLeft w:val="0"/>
                                                  <w:marRight w:val="0"/>
                                                  <w:marTop w:val="0"/>
                                                  <w:marBottom w:val="0"/>
                                                  <w:divBdr>
                                                    <w:top w:val="none" w:sz="0" w:space="0" w:color="auto"/>
                                                    <w:left w:val="none" w:sz="0" w:space="0" w:color="auto"/>
                                                    <w:bottom w:val="none" w:sz="0" w:space="0" w:color="auto"/>
                                                    <w:right w:val="none" w:sz="0" w:space="0" w:color="auto"/>
                                                  </w:divBdr>
                                                  <w:divsChild>
                                                    <w:div w:id="8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886425">
      <w:bodyDiv w:val="1"/>
      <w:marLeft w:val="0"/>
      <w:marRight w:val="0"/>
      <w:marTop w:val="0"/>
      <w:marBottom w:val="0"/>
      <w:divBdr>
        <w:top w:val="none" w:sz="0" w:space="0" w:color="auto"/>
        <w:left w:val="none" w:sz="0" w:space="0" w:color="auto"/>
        <w:bottom w:val="none" w:sz="0" w:space="0" w:color="auto"/>
        <w:right w:val="none" w:sz="0" w:space="0" w:color="auto"/>
      </w:divBdr>
      <w:divsChild>
        <w:div w:id="133521808">
          <w:marLeft w:val="0"/>
          <w:marRight w:val="0"/>
          <w:marTop w:val="0"/>
          <w:marBottom w:val="0"/>
          <w:divBdr>
            <w:top w:val="none" w:sz="0" w:space="0" w:color="auto"/>
            <w:left w:val="none" w:sz="0" w:space="0" w:color="auto"/>
            <w:bottom w:val="none" w:sz="0" w:space="0" w:color="auto"/>
            <w:right w:val="none" w:sz="0" w:space="0" w:color="auto"/>
          </w:divBdr>
          <w:divsChild>
            <w:div w:id="2046128790">
              <w:marLeft w:val="0"/>
              <w:marRight w:val="0"/>
              <w:marTop w:val="0"/>
              <w:marBottom w:val="0"/>
              <w:divBdr>
                <w:top w:val="none" w:sz="0" w:space="0" w:color="auto"/>
                <w:left w:val="none" w:sz="0" w:space="0" w:color="auto"/>
                <w:bottom w:val="none" w:sz="0" w:space="0" w:color="auto"/>
                <w:right w:val="none" w:sz="0" w:space="0" w:color="auto"/>
              </w:divBdr>
              <w:divsChild>
                <w:div w:id="1030030373">
                  <w:marLeft w:val="0"/>
                  <w:marRight w:val="0"/>
                  <w:marTop w:val="0"/>
                  <w:marBottom w:val="0"/>
                  <w:divBdr>
                    <w:top w:val="none" w:sz="0" w:space="0" w:color="auto"/>
                    <w:left w:val="none" w:sz="0" w:space="0" w:color="auto"/>
                    <w:bottom w:val="none" w:sz="0" w:space="0" w:color="auto"/>
                    <w:right w:val="none" w:sz="0" w:space="0" w:color="auto"/>
                  </w:divBdr>
                  <w:divsChild>
                    <w:div w:id="1856260413">
                      <w:marLeft w:val="0"/>
                      <w:marRight w:val="0"/>
                      <w:marTop w:val="0"/>
                      <w:marBottom w:val="0"/>
                      <w:divBdr>
                        <w:top w:val="none" w:sz="0" w:space="0" w:color="auto"/>
                        <w:left w:val="none" w:sz="0" w:space="0" w:color="auto"/>
                        <w:bottom w:val="none" w:sz="0" w:space="0" w:color="auto"/>
                        <w:right w:val="none" w:sz="0" w:space="0" w:color="auto"/>
                      </w:divBdr>
                      <w:divsChild>
                        <w:div w:id="498279039">
                          <w:marLeft w:val="0"/>
                          <w:marRight w:val="0"/>
                          <w:marTop w:val="0"/>
                          <w:marBottom w:val="0"/>
                          <w:divBdr>
                            <w:top w:val="none" w:sz="0" w:space="0" w:color="auto"/>
                            <w:left w:val="none" w:sz="0" w:space="0" w:color="auto"/>
                            <w:bottom w:val="none" w:sz="0" w:space="0" w:color="auto"/>
                            <w:right w:val="none" w:sz="0" w:space="0" w:color="auto"/>
                          </w:divBdr>
                          <w:divsChild>
                            <w:div w:id="2037265726">
                              <w:marLeft w:val="0"/>
                              <w:marRight w:val="0"/>
                              <w:marTop w:val="0"/>
                              <w:marBottom w:val="0"/>
                              <w:divBdr>
                                <w:top w:val="none" w:sz="0" w:space="0" w:color="auto"/>
                                <w:left w:val="none" w:sz="0" w:space="0" w:color="auto"/>
                                <w:bottom w:val="none" w:sz="0" w:space="0" w:color="auto"/>
                                <w:right w:val="none" w:sz="0" w:space="0" w:color="auto"/>
                              </w:divBdr>
                              <w:divsChild>
                                <w:div w:id="1778672636">
                                  <w:marLeft w:val="0"/>
                                  <w:marRight w:val="0"/>
                                  <w:marTop w:val="0"/>
                                  <w:marBottom w:val="0"/>
                                  <w:divBdr>
                                    <w:top w:val="none" w:sz="0" w:space="0" w:color="auto"/>
                                    <w:left w:val="none" w:sz="0" w:space="0" w:color="auto"/>
                                    <w:bottom w:val="none" w:sz="0" w:space="0" w:color="auto"/>
                                    <w:right w:val="none" w:sz="0" w:space="0" w:color="auto"/>
                                  </w:divBdr>
                                  <w:divsChild>
                                    <w:div w:id="1442189082">
                                      <w:marLeft w:val="0"/>
                                      <w:marRight w:val="60"/>
                                      <w:marTop w:val="0"/>
                                      <w:marBottom w:val="0"/>
                                      <w:divBdr>
                                        <w:top w:val="none" w:sz="0" w:space="0" w:color="auto"/>
                                        <w:left w:val="none" w:sz="0" w:space="0" w:color="auto"/>
                                        <w:bottom w:val="none" w:sz="0" w:space="0" w:color="auto"/>
                                        <w:right w:val="none" w:sz="0" w:space="0" w:color="auto"/>
                                      </w:divBdr>
                                      <w:divsChild>
                                        <w:div w:id="1270313216">
                                          <w:marLeft w:val="0"/>
                                          <w:marRight w:val="0"/>
                                          <w:marTop w:val="0"/>
                                          <w:marBottom w:val="0"/>
                                          <w:divBdr>
                                            <w:top w:val="none" w:sz="0" w:space="0" w:color="auto"/>
                                            <w:left w:val="none" w:sz="0" w:space="0" w:color="auto"/>
                                            <w:bottom w:val="none" w:sz="0" w:space="0" w:color="auto"/>
                                            <w:right w:val="none" w:sz="0" w:space="0" w:color="auto"/>
                                          </w:divBdr>
                                        </w:div>
                                        <w:div w:id="271130083">
                                          <w:marLeft w:val="0"/>
                                          <w:marRight w:val="0"/>
                                          <w:marTop w:val="0"/>
                                          <w:marBottom w:val="0"/>
                                          <w:divBdr>
                                            <w:top w:val="single" w:sz="6" w:space="12" w:color="999999"/>
                                            <w:left w:val="single" w:sz="6" w:space="12" w:color="999999"/>
                                            <w:bottom w:val="single" w:sz="6" w:space="12" w:color="999999"/>
                                            <w:right w:val="single" w:sz="6" w:space="12" w:color="999999"/>
                                          </w:divBdr>
                                          <w:divsChild>
                                            <w:div w:id="1037855582">
                                              <w:marLeft w:val="0"/>
                                              <w:marRight w:val="0"/>
                                              <w:marTop w:val="0"/>
                                              <w:marBottom w:val="0"/>
                                              <w:divBdr>
                                                <w:top w:val="none" w:sz="0" w:space="0" w:color="auto"/>
                                                <w:left w:val="none" w:sz="0" w:space="0" w:color="auto"/>
                                                <w:bottom w:val="none" w:sz="0" w:space="0" w:color="auto"/>
                                                <w:right w:val="none" w:sz="0" w:space="0" w:color="auto"/>
                                              </w:divBdr>
                                            </w:div>
                                          </w:divsChild>
                                        </w:div>
                                        <w:div w:id="7572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4717">
                                  <w:marLeft w:val="0"/>
                                  <w:marRight w:val="0"/>
                                  <w:marTop w:val="0"/>
                                  <w:marBottom w:val="0"/>
                                  <w:divBdr>
                                    <w:top w:val="none" w:sz="0" w:space="0" w:color="auto"/>
                                    <w:left w:val="none" w:sz="0" w:space="0" w:color="auto"/>
                                    <w:bottom w:val="none" w:sz="0" w:space="0" w:color="auto"/>
                                    <w:right w:val="none" w:sz="0" w:space="0" w:color="auto"/>
                                  </w:divBdr>
                                  <w:divsChild>
                                    <w:div w:id="1659268131">
                                      <w:marLeft w:val="60"/>
                                      <w:marRight w:val="0"/>
                                      <w:marTop w:val="0"/>
                                      <w:marBottom w:val="0"/>
                                      <w:divBdr>
                                        <w:top w:val="none" w:sz="0" w:space="0" w:color="auto"/>
                                        <w:left w:val="none" w:sz="0" w:space="0" w:color="auto"/>
                                        <w:bottom w:val="none" w:sz="0" w:space="0" w:color="auto"/>
                                        <w:right w:val="none" w:sz="0" w:space="0" w:color="auto"/>
                                      </w:divBdr>
                                      <w:divsChild>
                                        <w:div w:id="1893497180">
                                          <w:marLeft w:val="0"/>
                                          <w:marRight w:val="0"/>
                                          <w:marTop w:val="0"/>
                                          <w:marBottom w:val="0"/>
                                          <w:divBdr>
                                            <w:top w:val="none" w:sz="0" w:space="0" w:color="auto"/>
                                            <w:left w:val="none" w:sz="0" w:space="0" w:color="auto"/>
                                            <w:bottom w:val="none" w:sz="0" w:space="0" w:color="auto"/>
                                            <w:right w:val="none" w:sz="0" w:space="0" w:color="auto"/>
                                          </w:divBdr>
                                          <w:divsChild>
                                            <w:div w:id="764770505">
                                              <w:marLeft w:val="0"/>
                                              <w:marRight w:val="0"/>
                                              <w:marTop w:val="0"/>
                                              <w:marBottom w:val="120"/>
                                              <w:divBdr>
                                                <w:top w:val="single" w:sz="6" w:space="0" w:color="F5F5F5"/>
                                                <w:left w:val="single" w:sz="6" w:space="0" w:color="F5F5F5"/>
                                                <w:bottom w:val="single" w:sz="6" w:space="0" w:color="F5F5F5"/>
                                                <w:right w:val="single" w:sz="6" w:space="0" w:color="F5F5F5"/>
                                              </w:divBdr>
                                              <w:divsChild>
                                                <w:div w:id="809129407">
                                                  <w:marLeft w:val="0"/>
                                                  <w:marRight w:val="0"/>
                                                  <w:marTop w:val="0"/>
                                                  <w:marBottom w:val="0"/>
                                                  <w:divBdr>
                                                    <w:top w:val="none" w:sz="0" w:space="0" w:color="auto"/>
                                                    <w:left w:val="none" w:sz="0" w:space="0" w:color="auto"/>
                                                    <w:bottom w:val="none" w:sz="0" w:space="0" w:color="auto"/>
                                                    <w:right w:val="none" w:sz="0" w:space="0" w:color="auto"/>
                                                  </w:divBdr>
                                                  <w:divsChild>
                                                    <w:div w:id="18751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67745">
      <w:bodyDiv w:val="1"/>
      <w:marLeft w:val="0"/>
      <w:marRight w:val="0"/>
      <w:marTop w:val="0"/>
      <w:marBottom w:val="0"/>
      <w:divBdr>
        <w:top w:val="none" w:sz="0" w:space="0" w:color="auto"/>
        <w:left w:val="none" w:sz="0" w:space="0" w:color="auto"/>
        <w:bottom w:val="none" w:sz="0" w:space="0" w:color="auto"/>
        <w:right w:val="none" w:sz="0" w:space="0" w:color="auto"/>
      </w:divBdr>
      <w:divsChild>
        <w:div w:id="104602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gb/blog/the-other-side/201902/the-resilience-paradox-why-we-often-get-resilience-wrong" TargetMode="External"/><Relationship Id="rId13" Type="http://schemas.openxmlformats.org/officeDocument/2006/relationships/hyperlink" Target="mailto:d.dalcher@lanca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mworldlibrary.net/wp-content/uploads/2015/11/pmwj40-Nov2015-Dalcher-resilience-is-bouncing-forward-series-articl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mworldlibrary.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mworldjourn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AppData\Roaming\Microsoft\Templates\UK%20Project%20Management%20Round%20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8C50-EECC-2340-A86D-A31A23E5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C:\Users\Main\AppData\Roaming\Microsoft\Templates\UK Project Management Round Up.dotx</Template>
  <TotalTime>50</TotalTime>
  <Pages>8</Pages>
  <Words>3119</Words>
  <Characters>17780</Characters>
  <Application>Microsoft Office Word</Application>
  <DocSecurity>0</DocSecurity>
  <Lines>148</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Advances in Project Management</vt:lpstr>
      <vt:lpstr/>
    </vt:vector>
  </TitlesOfParts>
  <Company>Microsoft</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in Project Management</dc:title>
  <dc:creator>Darren Dalcher</dc:creator>
  <cp:keywords>Advances in project management;project management;new insights;new concepts</cp:keywords>
  <cp:lastModifiedBy>Dalcher, Darren</cp:lastModifiedBy>
  <cp:revision>4</cp:revision>
  <cp:lastPrinted>2014-09-04T16:45:00Z</cp:lastPrinted>
  <dcterms:created xsi:type="dcterms:W3CDTF">2020-10-04T17:17:00Z</dcterms:created>
  <dcterms:modified xsi:type="dcterms:W3CDTF">2020-10-04T19:20:00Z</dcterms:modified>
</cp:coreProperties>
</file>