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09ABD6" w14:textId="1410B39E" w:rsidR="00B6140F" w:rsidRPr="00143750" w:rsidRDefault="00B6140F" w:rsidP="007E4197">
      <w:pPr>
        <w:spacing w:line="480" w:lineRule="auto"/>
        <w:rPr>
          <w:rFonts w:ascii="Times New Roman" w:hAnsi="Times New Roman" w:cs="Times New Roman"/>
          <w:b/>
          <w:sz w:val="28"/>
          <w:szCs w:val="28"/>
        </w:rPr>
      </w:pPr>
      <w:bookmarkStart w:id="0" w:name="_GoBack"/>
      <w:bookmarkEnd w:id="0"/>
      <w:r w:rsidRPr="00143750">
        <w:rPr>
          <w:rFonts w:ascii="Times New Roman" w:hAnsi="Times New Roman" w:cs="Times New Roman"/>
          <w:b/>
          <w:sz w:val="28"/>
          <w:szCs w:val="28"/>
        </w:rPr>
        <w:t xml:space="preserve">The effect of early life conditions </w:t>
      </w:r>
      <w:r w:rsidR="002A3EC6" w:rsidRPr="00143750">
        <w:rPr>
          <w:rFonts w:ascii="Times New Roman" w:hAnsi="Times New Roman" w:cs="Times New Roman"/>
          <w:b/>
          <w:sz w:val="28"/>
          <w:szCs w:val="28"/>
        </w:rPr>
        <w:t xml:space="preserve">on song </w:t>
      </w:r>
      <w:r w:rsidR="00B6162B" w:rsidRPr="00143750">
        <w:rPr>
          <w:rFonts w:ascii="Times New Roman" w:hAnsi="Times New Roman" w:cs="Times New Roman"/>
          <w:b/>
          <w:sz w:val="28"/>
          <w:szCs w:val="28"/>
        </w:rPr>
        <w:t>traits</w:t>
      </w:r>
      <w:r w:rsidR="002A3EC6" w:rsidRPr="00143750">
        <w:rPr>
          <w:rFonts w:ascii="Times New Roman" w:hAnsi="Times New Roman" w:cs="Times New Roman"/>
          <w:b/>
          <w:sz w:val="28"/>
          <w:szCs w:val="28"/>
        </w:rPr>
        <w:t xml:space="preserve"> in male dippers (</w:t>
      </w:r>
      <w:r w:rsidR="002A3EC6" w:rsidRPr="00143750">
        <w:rPr>
          <w:rFonts w:ascii="Times New Roman" w:hAnsi="Times New Roman" w:cs="Times New Roman"/>
          <w:b/>
          <w:i/>
          <w:sz w:val="28"/>
          <w:szCs w:val="28"/>
        </w:rPr>
        <w:t>Cinclus cinclus</w:t>
      </w:r>
      <w:r w:rsidR="002A3EC6" w:rsidRPr="00143750">
        <w:rPr>
          <w:rFonts w:ascii="Times New Roman" w:hAnsi="Times New Roman" w:cs="Times New Roman"/>
          <w:b/>
          <w:sz w:val="28"/>
          <w:szCs w:val="28"/>
        </w:rPr>
        <w:t>)</w:t>
      </w:r>
    </w:p>
    <w:p w14:paraId="6BD3023C" w14:textId="236CB9AA"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rPr>
        <w:t>Lucy Magoolagan</w:t>
      </w:r>
      <w:r w:rsidRPr="00143750">
        <w:rPr>
          <w:rFonts w:ascii="Times New Roman" w:hAnsi="Times New Roman" w:cs="Times New Roman"/>
          <w:szCs w:val="20"/>
          <w:vertAlign w:val="superscript"/>
        </w:rPr>
        <w:t>1*</w:t>
      </w:r>
      <w:r w:rsidRPr="00143750">
        <w:rPr>
          <w:rFonts w:ascii="Times New Roman" w:hAnsi="Times New Roman" w:cs="Times New Roman"/>
          <w:szCs w:val="20"/>
        </w:rPr>
        <w:t>, Peter J. Mawby</w:t>
      </w:r>
      <w:r w:rsidRPr="00143750">
        <w:rPr>
          <w:rFonts w:ascii="Times New Roman" w:hAnsi="Times New Roman" w:cs="Times New Roman"/>
          <w:szCs w:val="20"/>
          <w:vertAlign w:val="superscript"/>
        </w:rPr>
        <w:t>2</w:t>
      </w:r>
      <w:r w:rsidRPr="00143750">
        <w:rPr>
          <w:rFonts w:ascii="Times New Roman" w:hAnsi="Times New Roman" w:cs="Times New Roman"/>
          <w:szCs w:val="20"/>
        </w:rPr>
        <w:t>, Flora A. Whitehead</w:t>
      </w:r>
      <w:r w:rsidR="007D4572" w:rsidRPr="00143750">
        <w:rPr>
          <w:rFonts w:ascii="Times New Roman" w:hAnsi="Times New Roman" w:cs="Times New Roman"/>
          <w:szCs w:val="20"/>
          <w:vertAlign w:val="superscript"/>
        </w:rPr>
        <w:t>2</w:t>
      </w:r>
      <w:r w:rsidRPr="00143750">
        <w:rPr>
          <w:rFonts w:ascii="Times New Roman" w:hAnsi="Times New Roman" w:cs="Times New Roman"/>
          <w:szCs w:val="20"/>
        </w:rPr>
        <w:t xml:space="preserve"> and Stuart P. Sharp</w:t>
      </w:r>
      <w:r w:rsidRPr="00143750">
        <w:rPr>
          <w:rFonts w:ascii="Times New Roman" w:hAnsi="Times New Roman" w:cs="Times New Roman"/>
          <w:szCs w:val="20"/>
          <w:vertAlign w:val="superscript"/>
        </w:rPr>
        <w:t>1</w:t>
      </w:r>
    </w:p>
    <w:p w14:paraId="1909B6E1" w14:textId="77777777" w:rsidR="0040200A" w:rsidRPr="00143750" w:rsidRDefault="0040200A" w:rsidP="0040200A">
      <w:pPr>
        <w:tabs>
          <w:tab w:val="left" w:pos="993"/>
        </w:tabs>
        <w:spacing w:after="0" w:line="480" w:lineRule="auto"/>
        <w:rPr>
          <w:rFonts w:ascii="Times New Roman" w:hAnsi="Times New Roman" w:cs="Times New Roman"/>
          <w:szCs w:val="20"/>
        </w:rPr>
      </w:pPr>
    </w:p>
    <w:p w14:paraId="24B98B9D" w14:textId="221BE78C"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vertAlign w:val="superscript"/>
        </w:rPr>
        <w:t>1</w:t>
      </w:r>
      <w:r w:rsidRPr="00143750">
        <w:rPr>
          <w:rFonts w:ascii="Times New Roman" w:hAnsi="Times New Roman" w:cs="Times New Roman"/>
          <w:szCs w:val="20"/>
        </w:rPr>
        <w:t xml:space="preserve">Lancaster Environment Centre, Lancaster University, </w:t>
      </w:r>
      <w:r w:rsidR="007D4572" w:rsidRPr="00143750">
        <w:rPr>
          <w:rFonts w:ascii="Times New Roman" w:hAnsi="Times New Roman" w:cs="Times New Roman"/>
          <w:szCs w:val="20"/>
        </w:rPr>
        <w:t xml:space="preserve">Lancaster, </w:t>
      </w:r>
      <w:r w:rsidRPr="00143750">
        <w:rPr>
          <w:rFonts w:ascii="Times New Roman" w:hAnsi="Times New Roman" w:cs="Times New Roman"/>
          <w:szCs w:val="20"/>
        </w:rPr>
        <w:t>UK</w:t>
      </w:r>
    </w:p>
    <w:p w14:paraId="61A5208F" w14:textId="74940F62"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vertAlign w:val="superscript"/>
        </w:rPr>
        <w:t>2</w:t>
      </w:r>
      <w:r w:rsidR="00BC098A" w:rsidRPr="00143750">
        <w:rPr>
          <w:rFonts w:ascii="Times New Roman" w:hAnsi="Times New Roman" w:cs="Times New Roman"/>
          <w:szCs w:val="20"/>
        </w:rPr>
        <w:t>Unaffiliated, L</w:t>
      </w:r>
      <w:r w:rsidRPr="00143750">
        <w:rPr>
          <w:rFonts w:ascii="Times New Roman" w:hAnsi="Times New Roman" w:cs="Times New Roman"/>
          <w:szCs w:val="20"/>
        </w:rPr>
        <w:t>ancaster</w:t>
      </w:r>
      <w:r w:rsidR="007D4572" w:rsidRPr="00143750">
        <w:rPr>
          <w:rFonts w:ascii="Times New Roman" w:hAnsi="Times New Roman" w:cs="Times New Roman"/>
          <w:szCs w:val="20"/>
        </w:rPr>
        <w:t>, UK</w:t>
      </w:r>
    </w:p>
    <w:p w14:paraId="272F777F" w14:textId="77777777" w:rsidR="007D4572" w:rsidRPr="00143750" w:rsidRDefault="007D4572" w:rsidP="0040200A">
      <w:pPr>
        <w:tabs>
          <w:tab w:val="left" w:pos="993"/>
        </w:tabs>
        <w:spacing w:after="0" w:line="480" w:lineRule="auto"/>
        <w:rPr>
          <w:rFonts w:ascii="Times New Roman" w:hAnsi="Times New Roman" w:cs="Times New Roman"/>
          <w:szCs w:val="20"/>
        </w:rPr>
      </w:pPr>
    </w:p>
    <w:p w14:paraId="16DEE83E" w14:textId="77777777"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rPr>
        <w:t>*Correspondence:</w:t>
      </w:r>
    </w:p>
    <w:p w14:paraId="00804148" w14:textId="77777777"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rPr>
        <w:t xml:space="preserve">L. Magoolagan, Lancaster Environment Centre, Lancaster University, Lancaster, </w:t>
      </w:r>
      <w:r w:rsidRPr="00143750">
        <w:rPr>
          <w:rFonts w:ascii="Times New Roman" w:hAnsi="Times New Roman" w:cs="Times New Roman"/>
          <w:color w:val="222222"/>
          <w:szCs w:val="20"/>
          <w:shd w:val="clear" w:color="auto" w:fill="FFFFFF"/>
        </w:rPr>
        <w:t>LA1 4YQ</w:t>
      </w:r>
    </w:p>
    <w:p w14:paraId="535527D2" w14:textId="77777777" w:rsidR="0040200A" w:rsidRPr="00143750" w:rsidRDefault="0040200A" w:rsidP="0040200A">
      <w:pPr>
        <w:tabs>
          <w:tab w:val="left" w:pos="993"/>
        </w:tabs>
        <w:spacing w:after="0" w:line="480" w:lineRule="auto"/>
        <w:rPr>
          <w:rFonts w:ascii="Times New Roman" w:hAnsi="Times New Roman" w:cs="Times New Roman"/>
          <w:szCs w:val="20"/>
        </w:rPr>
      </w:pPr>
      <w:r w:rsidRPr="00143750">
        <w:rPr>
          <w:rFonts w:ascii="Times New Roman" w:hAnsi="Times New Roman" w:cs="Times New Roman"/>
          <w:szCs w:val="20"/>
        </w:rPr>
        <w:t xml:space="preserve">Email: </w:t>
      </w:r>
      <w:hyperlink r:id="rId8" w:history="1">
        <w:r w:rsidRPr="00143750">
          <w:rPr>
            <w:rStyle w:val="Hyperlink"/>
            <w:rFonts w:ascii="Times New Roman" w:hAnsi="Times New Roman" w:cs="Times New Roman"/>
            <w:szCs w:val="20"/>
          </w:rPr>
          <w:t>lucy.magoolagan@hotmail.co.uk</w:t>
        </w:r>
      </w:hyperlink>
    </w:p>
    <w:p w14:paraId="1744196C" w14:textId="77777777" w:rsidR="002A3EC6" w:rsidRPr="00143750" w:rsidRDefault="002A3EC6" w:rsidP="007E4197">
      <w:pPr>
        <w:spacing w:line="480" w:lineRule="auto"/>
        <w:rPr>
          <w:rFonts w:ascii="Times New Roman" w:hAnsi="Times New Roman" w:cs="Times New Roman"/>
        </w:rPr>
      </w:pPr>
      <w:r w:rsidRPr="00143750">
        <w:rPr>
          <w:rFonts w:ascii="Times New Roman" w:hAnsi="Times New Roman" w:cs="Times New Roman"/>
        </w:rPr>
        <w:t xml:space="preserve">Key words: birdsong, male song, developmental stress hypothesis, nutritional stress, parental care, nestling development. </w:t>
      </w:r>
    </w:p>
    <w:p w14:paraId="6F52BBF8" w14:textId="3BB03682" w:rsidR="002A3EC6" w:rsidRPr="00143750" w:rsidRDefault="002A3EC6" w:rsidP="007E4197">
      <w:pPr>
        <w:spacing w:line="480" w:lineRule="auto"/>
        <w:rPr>
          <w:rFonts w:ascii="Times New Roman" w:hAnsi="Times New Roman" w:cs="Times New Roman"/>
          <w:b/>
        </w:rPr>
      </w:pPr>
    </w:p>
    <w:p w14:paraId="7227F310" w14:textId="468BFF11" w:rsidR="000A0E4A" w:rsidRPr="00143750" w:rsidRDefault="000A0E4A" w:rsidP="007E4197">
      <w:pPr>
        <w:spacing w:line="480" w:lineRule="auto"/>
        <w:rPr>
          <w:rFonts w:ascii="Times New Roman" w:hAnsi="Times New Roman" w:cs="Times New Roman"/>
        </w:rPr>
        <w:sectPr w:rsidR="000A0E4A" w:rsidRPr="00143750" w:rsidSect="007E4197">
          <w:footerReference w:type="default" r:id="rId9"/>
          <w:type w:val="continuous"/>
          <w:pgSz w:w="11906" w:h="16838"/>
          <w:pgMar w:top="1418" w:right="1418" w:bottom="1418" w:left="1985" w:header="709" w:footer="709" w:gutter="0"/>
          <w:lnNumType w:countBy="1" w:restart="continuous"/>
          <w:cols w:space="708"/>
          <w:docGrid w:linePitch="360"/>
        </w:sectPr>
      </w:pPr>
      <w:r w:rsidRPr="00143750">
        <w:rPr>
          <w:rFonts w:ascii="Times New Roman" w:hAnsi="Times New Roman" w:cs="Times New Roman"/>
        </w:rPr>
        <w:t xml:space="preserve">Word count: </w:t>
      </w:r>
      <w:r w:rsidR="00026DA2" w:rsidRPr="00143750">
        <w:rPr>
          <w:rFonts w:ascii="Times New Roman" w:hAnsi="Times New Roman" w:cs="Times New Roman"/>
        </w:rPr>
        <w:t xml:space="preserve">3,852 </w:t>
      </w:r>
    </w:p>
    <w:p w14:paraId="54020A89" w14:textId="77777777" w:rsidR="007E4197" w:rsidRPr="00143750" w:rsidRDefault="007E4197" w:rsidP="007E4197">
      <w:pPr>
        <w:spacing w:line="480" w:lineRule="auto"/>
        <w:rPr>
          <w:rFonts w:ascii="Times New Roman" w:hAnsi="Times New Roman" w:cs="Times New Roman"/>
          <w:b/>
        </w:rPr>
        <w:sectPr w:rsidR="007E4197" w:rsidRPr="00143750" w:rsidSect="007E4197">
          <w:type w:val="continuous"/>
          <w:pgSz w:w="11906" w:h="16838"/>
          <w:pgMar w:top="1418" w:right="1418" w:bottom="1418" w:left="1985" w:header="709" w:footer="709" w:gutter="0"/>
          <w:lnNumType w:countBy="1" w:restart="continuous"/>
          <w:cols w:space="708"/>
          <w:docGrid w:linePitch="360"/>
        </w:sectPr>
      </w:pPr>
    </w:p>
    <w:p w14:paraId="57B1C8D3" w14:textId="04DBA2CE" w:rsidR="00B6140F" w:rsidRPr="00143750" w:rsidRDefault="00B6140F" w:rsidP="007E4197">
      <w:pPr>
        <w:spacing w:line="480" w:lineRule="auto"/>
        <w:rPr>
          <w:rFonts w:ascii="Times New Roman" w:hAnsi="Times New Roman" w:cs="Times New Roman"/>
          <w:b/>
          <w:sz w:val="36"/>
          <w:szCs w:val="36"/>
        </w:rPr>
      </w:pPr>
      <w:r w:rsidRPr="00143750">
        <w:rPr>
          <w:rFonts w:ascii="Times New Roman" w:hAnsi="Times New Roman" w:cs="Times New Roman"/>
          <w:b/>
          <w:sz w:val="36"/>
          <w:szCs w:val="36"/>
        </w:rPr>
        <w:lastRenderedPageBreak/>
        <w:t>Abstract</w:t>
      </w:r>
    </w:p>
    <w:p w14:paraId="7FD79560" w14:textId="36436CD6" w:rsidR="0021116B" w:rsidRPr="00143750" w:rsidRDefault="00B6140F" w:rsidP="00D60E9E">
      <w:pPr>
        <w:spacing w:line="480" w:lineRule="auto"/>
        <w:ind w:firstLine="720"/>
        <w:jc w:val="both"/>
        <w:rPr>
          <w:rFonts w:ascii="Times New Roman" w:hAnsi="Times New Roman" w:cs="Times New Roman"/>
        </w:rPr>
      </w:pPr>
      <w:r w:rsidRPr="00143750">
        <w:rPr>
          <w:rFonts w:ascii="Times New Roman" w:hAnsi="Times New Roman" w:cs="Times New Roman"/>
        </w:rPr>
        <w:t xml:space="preserve">Song complexity and singing frequency in male birds are shaped by female choice; they signal male quality because song is costly to develop and produce. The timing of song learning and the development of the brain structures involved occur during a period when chicks are exposed to a number of potential stressors. The quality and quantity of song produced by adults may therefore reflect the level of stress experienced during early life, a theory known as the ‘developmental stress hypothesis’. </w:t>
      </w:r>
      <w:r w:rsidR="00910A3C" w:rsidRPr="00143750">
        <w:rPr>
          <w:rFonts w:ascii="Times New Roman" w:hAnsi="Times New Roman" w:cs="Times New Roman"/>
        </w:rPr>
        <w:t>We</w:t>
      </w:r>
      <w:r w:rsidRPr="00143750">
        <w:rPr>
          <w:rFonts w:ascii="Times New Roman" w:hAnsi="Times New Roman" w:cs="Times New Roman"/>
        </w:rPr>
        <w:t xml:space="preserve"> tested </w:t>
      </w:r>
      <w:r w:rsidR="00910A3C" w:rsidRPr="00143750">
        <w:rPr>
          <w:rFonts w:ascii="Times New Roman" w:hAnsi="Times New Roman" w:cs="Times New Roman"/>
        </w:rPr>
        <w:t xml:space="preserve">this hypothesis </w:t>
      </w:r>
      <w:r w:rsidRPr="00143750">
        <w:rPr>
          <w:rFonts w:ascii="Times New Roman" w:hAnsi="Times New Roman" w:cs="Times New Roman"/>
        </w:rPr>
        <w:t>using song recordings and life-history data from an individually marked, long-term study population of wild dippers</w:t>
      </w:r>
      <w:r w:rsidR="0040200A" w:rsidRPr="00143750">
        <w:rPr>
          <w:rFonts w:ascii="Times New Roman" w:hAnsi="Times New Roman" w:cs="Times New Roman"/>
        </w:rPr>
        <w:t xml:space="preserve"> (</w:t>
      </w:r>
      <w:r w:rsidR="0040200A" w:rsidRPr="00143750">
        <w:rPr>
          <w:rFonts w:ascii="Times New Roman" w:hAnsi="Times New Roman" w:cs="Times New Roman"/>
          <w:i/>
        </w:rPr>
        <w:t>Cinclus cinclus</w:t>
      </w:r>
      <w:r w:rsidR="0040200A" w:rsidRPr="00143750">
        <w:rPr>
          <w:rFonts w:ascii="Times New Roman" w:hAnsi="Times New Roman" w:cs="Times New Roman"/>
        </w:rPr>
        <w:t>)</w:t>
      </w:r>
      <w:r w:rsidRPr="00143750">
        <w:rPr>
          <w:rFonts w:ascii="Times New Roman" w:hAnsi="Times New Roman" w:cs="Times New Roman"/>
        </w:rPr>
        <w:t xml:space="preserve">. The extent to which early life conditions predict adult song </w:t>
      </w:r>
      <w:r w:rsidR="00B6162B" w:rsidRPr="00143750">
        <w:rPr>
          <w:rFonts w:ascii="Times New Roman" w:hAnsi="Times New Roman" w:cs="Times New Roman"/>
        </w:rPr>
        <w:t>traits</w:t>
      </w:r>
      <w:r w:rsidRPr="00143750">
        <w:rPr>
          <w:rFonts w:ascii="Times New Roman" w:hAnsi="Times New Roman" w:cs="Times New Roman"/>
        </w:rPr>
        <w:t xml:space="preserve"> was investigated using natal brood size as a measure of sibling competition</w:t>
      </w:r>
      <w:r w:rsidR="00B6162B" w:rsidRPr="00143750">
        <w:rPr>
          <w:rFonts w:ascii="Times New Roman" w:hAnsi="Times New Roman" w:cs="Times New Roman"/>
        </w:rPr>
        <w:t>;</w:t>
      </w:r>
      <w:r w:rsidRPr="00143750">
        <w:rPr>
          <w:rFonts w:ascii="Times New Roman" w:hAnsi="Times New Roman" w:cs="Times New Roman"/>
        </w:rPr>
        <w:t xml:space="preserve"> the rate of provisioning by parents as a proxy for nutritional stress</w:t>
      </w:r>
      <w:r w:rsidR="00B6162B" w:rsidRPr="00143750">
        <w:rPr>
          <w:rFonts w:ascii="Times New Roman" w:hAnsi="Times New Roman" w:cs="Times New Roman"/>
        </w:rPr>
        <w:t>;</w:t>
      </w:r>
      <w:r w:rsidRPr="00143750">
        <w:rPr>
          <w:rFonts w:ascii="Times New Roman" w:hAnsi="Times New Roman" w:cs="Times New Roman"/>
        </w:rPr>
        <w:t xml:space="preserve"> and </w:t>
      </w:r>
      <w:r w:rsidR="00D44143" w:rsidRPr="00143750">
        <w:rPr>
          <w:rFonts w:ascii="Times New Roman" w:hAnsi="Times New Roman" w:cs="Times New Roman"/>
        </w:rPr>
        <w:t xml:space="preserve">residuals of the linear regression between </w:t>
      </w:r>
      <w:r w:rsidR="007C40E2" w:rsidRPr="00143750">
        <w:rPr>
          <w:rFonts w:ascii="Times New Roman" w:hAnsi="Times New Roman" w:cs="Times New Roman"/>
        </w:rPr>
        <w:t xml:space="preserve">body </w:t>
      </w:r>
      <w:r w:rsidR="00D44143" w:rsidRPr="00143750">
        <w:rPr>
          <w:rFonts w:ascii="Times New Roman" w:hAnsi="Times New Roman" w:cs="Times New Roman"/>
        </w:rPr>
        <w:t xml:space="preserve">mass and tarsus length </w:t>
      </w:r>
      <w:r w:rsidR="000732C0" w:rsidRPr="00143750">
        <w:rPr>
          <w:rFonts w:ascii="Times New Roman" w:hAnsi="Times New Roman" w:cs="Times New Roman"/>
        </w:rPr>
        <w:t xml:space="preserve">as a measure of </w:t>
      </w:r>
      <w:r w:rsidR="003B1F99" w:rsidRPr="00143750">
        <w:rPr>
          <w:rFonts w:ascii="Times New Roman" w:hAnsi="Times New Roman" w:cs="Times New Roman"/>
        </w:rPr>
        <w:t xml:space="preserve">nestling </w:t>
      </w:r>
      <w:r w:rsidRPr="00143750">
        <w:rPr>
          <w:rFonts w:ascii="Times New Roman" w:hAnsi="Times New Roman" w:cs="Times New Roman"/>
        </w:rPr>
        <w:t xml:space="preserve">condition. </w:t>
      </w:r>
      <w:r w:rsidR="00BD4E82" w:rsidRPr="00143750">
        <w:rPr>
          <w:rFonts w:ascii="Times New Roman" w:hAnsi="Times New Roman" w:cs="Times New Roman"/>
        </w:rPr>
        <w:t xml:space="preserve">The </w:t>
      </w:r>
      <w:r w:rsidR="00EC385D" w:rsidRPr="00143750">
        <w:rPr>
          <w:rFonts w:ascii="Times New Roman" w:hAnsi="Times New Roman" w:cs="Times New Roman"/>
        </w:rPr>
        <w:t>syllable diversity</w:t>
      </w:r>
      <w:r w:rsidR="00741C67" w:rsidRPr="00143750">
        <w:rPr>
          <w:rFonts w:ascii="Times New Roman" w:hAnsi="Times New Roman" w:cs="Times New Roman"/>
        </w:rPr>
        <w:t xml:space="preserve"> </w:t>
      </w:r>
      <w:r w:rsidR="00BD4E82" w:rsidRPr="00143750">
        <w:rPr>
          <w:rFonts w:ascii="Times New Roman" w:hAnsi="Times New Roman" w:cs="Times New Roman"/>
        </w:rPr>
        <w:t xml:space="preserve">in the songs of </w:t>
      </w:r>
      <w:r w:rsidR="00617341" w:rsidRPr="00143750">
        <w:rPr>
          <w:rFonts w:ascii="Times New Roman" w:hAnsi="Times New Roman" w:cs="Times New Roman"/>
        </w:rPr>
        <w:t xml:space="preserve">adult </w:t>
      </w:r>
      <w:r w:rsidR="00BD4E82" w:rsidRPr="00143750">
        <w:rPr>
          <w:rFonts w:ascii="Times New Roman" w:hAnsi="Times New Roman" w:cs="Times New Roman"/>
        </w:rPr>
        <w:t xml:space="preserve">males </w:t>
      </w:r>
      <w:r w:rsidR="00617341" w:rsidRPr="00143750">
        <w:rPr>
          <w:rFonts w:ascii="Times New Roman" w:hAnsi="Times New Roman" w:cs="Times New Roman"/>
        </w:rPr>
        <w:t xml:space="preserve">was positively correlated with </w:t>
      </w:r>
      <w:r w:rsidR="00100B88" w:rsidRPr="00143750">
        <w:rPr>
          <w:rFonts w:ascii="Times New Roman" w:hAnsi="Times New Roman" w:cs="Times New Roman"/>
        </w:rPr>
        <w:t>their b</w:t>
      </w:r>
      <w:r w:rsidR="00617341" w:rsidRPr="00143750">
        <w:rPr>
          <w:rFonts w:ascii="Times New Roman" w:hAnsi="Times New Roman" w:cs="Times New Roman"/>
        </w:rPr>
        <w:t>ody condition</w:t>
      </w:r>
      <w:r w:rsidR="00100B88" w:rsidRPr="00143750">
        <w:rPr>
          <w:rFonts w:ascii="Times New Roman" w:hAnsi="Times New Roman" w:cs="Times New Roman"/>
        </w:rPr>
        <w:t xml:space="preserve"> as</w:t>
      </w:r>
      <w:r w:rsidR="00617341" w:rsidRPr="00143750">
        <w:rPr>
          <w:rFonts w:ascii="Times New Roman" w:hAnsi="Times New Roman" w:cs="Times New Roman"/>
        </w:rPr>
        <w:t xml:space="preserve"> nestlings</w:t>
      </w:r>
      <w:r w:rsidR="00100B88" w:rsidRPr="00143750">
        <w:rPr>
          <w:rFonts w:ascii="Times New Roman" w:hAnsi="Times New Roman" w:cs="Times New Roman"/>
        </w:rPr>
        <w:t>, but</w:t>
      </w:r>
      <w:r w:rsidR="00910A3C" w:rsidRPr="00143750">
        <w:rPr>
          <w:rFonts w:ascii="Times New Roman" w:hAnsi="Times New Roman" w:cs="Times New Roman"/>
        </w:rPr>
        <w:t xml:space="preserve"> </w:t>
      </w:r>
      <w:r w:rsidR="0021116B" w:rsidRPr="00143750">
        <w:rPr>
          <w:rFonts w:ascii="Times New Roman" w:hAnsi="Times New Roman" w:cs="Times New Roman"/>
        </w:rPr>
        <w:t>there was</w:t>
      </w:r>
      <w:r w:rsidRPr="00143750">
        <w:rPr>
          <w:rFonts w:ascii="Times New Roman" w:hAnsi="Times New Roman" w:cs="Times New Roman"/>
        </w:rPr>
        <w:t xml:space="preserve"> no </w:t>
      </w:r>
      <w:r w:rsidR="0021116B" w:rsidRPr="00143750">
        <w:rPr>
          <w:rFonts w:ascii="Times New Roman" w:hAnsi="Times New Roman" w:cs="Times New Roman"/>
        </w:rPr>
        <w:t xml:space="preserve">significant </w:t>
      </w:r>
      <w:r w:rsidRPr="00143750">
        <w:rPr>
          <w:rFonts w:ascii="Times New Roman" w:hAnsi="Times New Roman" w:cs="Times New Roman"/>
        </w:rPr>
        <w:t xml:space="preserve">correlation </w:t>
      </w:r>
      <w:r w:rsidR="00100B88" w:rsidRPr="00143750">
        <w:rPr>
          <w:rFonts w:ascii="Times New Roman" w:hAnsi="Times New Roman" w:cs="Times New Roman"/>
        </w:rPr>
        <w:t>with</w:t>
      </w:r>
      <w:r w:rsidRPr="00143750">
        <w:rPr>
          <w:rFonts w:ascii="Times New Roman" w:hAnsi="Times New Roman" w:cs="Times New Roman"/>
        </w:rPr>
        <w:t xml:space="preserve"> either provisioning rate</w:t>
      </w:r>
      <w:r w:rsidR="0021116B" w:rsidRPr="00143750">
        <w:rPr>
          <w:rFonts w:ascii="Times New Roman" w:hAnsi="Times New Roman" w:cs="Times New Roman"/>
        </w:rPr>
        <w:t xml:space="preserve"> or </w:t>
      </w:r>
      <w:r w:rsidR="00617341" w:rsidRPr="00143750">
        <w:rPr>
          <w:rFonts w:ascii="Times New Roman" w:hAnsi="Times New Roman" w:cs="Times New Roman"/>
        </w:rPr>
        <w:t>brood size</w:t>
      </w:r>
      <w:r w:rsidRPr="00143750">
        <w:rPr>
          <w:rFonts w:ascii="Times New Roman" w:hAnsi="Times New Roman" w:cs="Times New Roman"/>
        </w:rPr>
        <w:t xml:space="preserve">. Provisioning rate did, however, predict song rate; </w:t>
      </w:r>
      <w:r w:rsidR="00B56CE0" w:rsidRPr="00143750">
        <w:rPr>
          <w:rFonts w:ascii="Times New Roman" w:hAnsi="Times New Roman" w:cs="Times New Roman"/>
        </w:rPr>
        <w:t>males</w:t>
      </w:r>
      <w:r w:rsidRPr="00143750">
        <w:rPr>
          <w:rFonts w:ascii="Times New Roman" w:hAnsi="Times New Roman" w:cs="Times New Roman"/>
        </w:rPr>
        <w:t xml:space="preserve"> </w:t>
      </w:r>
      <w:r w:rsidR="00617341" w:rsidRPr="00143750">
        <w:rPr>
          <w:rFonts w:ascii="Times New Roman" w:hAnsi="Times New Roman" w:cs="Times New Roman"/>
        </w:rPr>
        <w:t xml:space="preserve">in </w:t>
      </w:r>
      <w:r w:rsidR="00100B88" w:rsidRPr="00143750">
        <w:rPr>
          <w:rFonts w:ascii="Times New Roman" w:hAnsi="Times New Roman" w:cs="Times New Roman"/>
        </w:rPr>
        <w:t xml:space="preserve">relatively </w:t>
      </w:r>
      <w:r w:rsidR="00617341" w:rsidRPr="00143750">
        <w:rPr>
          <w:rFonts w:ascii="Times New Roman" w:hAnsi="Times New Roman" w:cs="Times New Roman"/>
        </w:rPr>
        <w:t xml:space="preserve">poor condition </w:t>
      </w:r>
      <w:r w:rsidR="003B1F99" w:rsidRPr="00143750">
        <w:rPr>
          <w:rFonts w:ascii="Times New Roman" w:hAnsi="Times New Roman" w:cs="Times New Roman"/>
        </w:rPr>
        <w:t xml:space="preserve">as nestlings </w:t>
      </w:r>
      <w:r w:rsidR="00617341" w:rsidRPr="00143750">
        <w:rPr>
          <w:rFonts w:ascii="Times New Roman" w:hAnsi="Times New Roman" w:cs="Times New Roman"/>
        </w:rPr>
        <w:t xml:space="preserve">or those raised in smaller broods </w:t>
      </w:r>
      <w:r w:rsidR="00100B88" w:rsidRPr="00143750">
        <w:rPr>
          <w:rFonts w:ascii="Times New Roman" w:hAnsi="Times New Roman" w:cs="Times New Roman"/>
        </w:rPr>
        <w:t xml:space="preserve">which were </w:t>
      </w:r>
      <w:r w:rsidRPr="00143750">
        <w:rPr>
          <w:rFonts w:ascii="Times New Roman" w:hAnsi="Times New Roman" w:cs="Times New Roman"/>
        </w:rPr>
        <w:t>fed more frequently by their parents sang at a higher rate</w:t>
      </w:r>
      <w:r w:rsidR="003B1F99" w:rsidRPr="00143750">
        <w:rPr>
          <w:rFonts w:ascii="Times New Roman" w:hAnsi="Times New Roman" w:cs="Times New Roman"/>
        </w:rPr>
        <w:t xml:space="preserve"> in adulthood</w:t>
      </w:r>
      <w:r w:rsidRPr="00143750">
        <w:rPr>
          <w:rFonts w:ascii="Times New Roman" w:hAnsi="Times New Roman" w:cs="Times New Roman"/>
        </w:rPr>
        <w:t xml:space="preserve">. These results support the developmental stress hypothesis and provide </w:t>
      </w:r>
      <w:r w:rsidR="00E45336" w:rsidRPr="00143750">
        <w:rPr>
          <w:rFonts w:ascii="Times New Roman" w:hAnsi="Times New Roman" w:cs="Times New Roman"/>
        </w:rPr>
        <w:t>some of the first</w:t>
      </w:r>
      <w:r w:rsidRPr="00143750">
        <w:rPr>
          <w:rFonts w:ascii="Times New Roman" w:hAnsi="Times New Roman" w:cs="Times New Roman"/>
        </w:rPr>
        <w:t xml:space="preserve"> evidence </w:t>
      </w:r>
      <w:r w:rsidR="00E45336" w:rsidRPr="00143750">
        <w:rPr>
          <w:rFonts w:ascii="Times New Roman" w:hAnsi="Times New Roman" w:cs="Times New Roman"/>
        </w:rPr>
        <w:t xml:space="preserve">from a wild bird of how </w:t>
      </w:r>
      <w:r w:rsidRPr="00143750">
        <w:rPr>
          <w:rFonts w:ascii="Times New Roman" w:hAnsi="Times New Roman" w:cs="Times New Roman"/>
        </w:rPr>
        <w:t>the conditions experienced during early life</w:t>
      </w:r>
      <w:r w:rsidR="00E45336" w:rsidRPr="00143750">
        <w:rPr>
          <w:rFonts w:ascii="Times New Roman" w:hAnsi="Times New Roman" w:cs="Times New Roman"/>
        </w:rPr>
        <w:t xml:space="preserve"> impact adult song</w:t>
      </w:r>
      <w:r w:rsidRPr="00143750">
        <w:rPr>
          <w:rFonts w:ascii="Times New Roman" w:hAnsi="Times New Roman" w:cs="Times New Roman"/>
        </w:rPr>
        <w:t xml:space="preserve">. Song </w:t>
      </w:r>
      <w:r w:rsidR="00B6162B" w:rsidRPr="00143750">
        <w:rPr>
          <w:rFonts w:ascii="Times New Roman" w:hAnsi="Times New Roman" w:cs="Times New Roman"/>
        </w:rPr>
        <w:t>traits</w:t>
      </w:r>
      <w:r w:rsidRPr="00143750">
        <w:rPr>
          <w:rFonts w:ascii="Times New Roman" w:hAnsi="Times New Roman" w:cs="Times New Roman"/>
        </w:rPr>
        <w:t xml:space="preserve"> may therefore provide females with information regarding both the current condition and developmental history of male</w:t>
      </w:r>
      <w:r w:rsidR="008574D8" w:rsidRPr="00143750">
        <w:rPr>
          <w:rFonts w:ascii="Times New Roman" w:hAnsi="Times New Roman" w:cs="Times New Roman"/>
        </w:rPr>
        <w:t>s</w:t>
      </w:r>
      <w:r w:rsidR="0021116B" w:rsidRPr="00143750">
        <w:rPr>
          <w:rFonts w:ascii="Times New Roman" w:hAnsi="Times New Roman" w:cs="Times New Roman"/>
        </w:rPr>
        <w:t>.</w:t>
      </w:r>
    </w:p>
    <w:p w14:paraId="6A912E32" w14:textId="77777777" w:rsidR="002A3EC6" w:rsidRPr="00143750" w:rsidRDefault="002A3EC6" w:rsidP="0021116B">
      <w:pPr>
        <w:spacing w:line="480" w:lineRule="auto"/>
        <w:jc w:val="both"/>
        <w:rPr>
          <w:rFonts w:ascii="Times New Roman" w:hAnsi="Times New Roman" w:cs="Times New Roman"/>
          <w:b/>
        </w:rPr>
        <w:sectPr w:rsidR="002A3EC6" w:rsidRPr="00143750" w:rsidSect="007E4197">
          <w:pgSz w:w="11906" w:h="16838"/>
          <w:pgMar w:top="1418" w:right="1418" w:bottom="1418" w:left="1985" w:header="709" w:footer="709" w:gutter="0"/>
          <w:lnNumType w:countBy="1" w:restart="continuous"/>
          <w:cols w:space="708"/>
          <w:docGrid w:linePitch="360"/>
        </w:sectPr>
      </w:pPr>
    </w:p>
    <w:p w14:paraId="7645D1D5" w14:textId="3EB6E0EE" w:rsidR="00B6140F" w:rsidRPr="00143750" w:rsidRDefault="00B6140F" w:rsidP="007E4197">
      <w:pPr>
        <w:spacing w:line="480" w:lineRule="auto"/>
        <w:jc w:val="both"/>
        <w:rPr>
          <w:rFonts w:ascii="Times New Roman" w:hAnsi="Times New Roman" w:cs="Times New Roman"/>
          <w:b/>
          <w:sz w:val="36"/>
          <w:szCs w:val="28"/>
        </w:rPr>
      </w:pPr>
      <w:r w:rsidRPr="00143750">
        <w:rPr>
          <w:rFonts w:ascii="Times New Roman" w:hAnsi="Times New Roman" w:cs="Times New Roman"/>
          <w:b/>
          <w:sz w:val="36"/>
          <w:szCs w:val="28"/>
        </w:rPr>
        <w:lastRenderedPageBreak/>
        <w:t>Introduction</w:t>
      </w:r>
    </w:p>
    <w:p w14:paraId="6F8FD6B5" w14:textId="4A1997AB" w:rsidR="00B6140F" w:rsidRPr="00143750" w:rsidRDefault="00B6140F" w:rsidP="007E4197">
      <w:pPr>
        <w:spacing w:line="480" w:lineRule="auto"/>
        <w:jc w:val="both"/>
        <w:rPr>
          <w:rFonts w:ascii="Times New Roman" w:hAnsi="Times New Roman" w:cs="Times New Roman"/>
        </w:rPr>
      </w:pPr>
      <w:r w:rsidRPr="00143750">
        <w:rPr>
          <w:rFonts w:ascii="Times New Roman" w:hAnsi="Times New Roman" w:cs="Times New Roman"/>
        </w:rPr>
        <w:tab/>
        <w:t xml:space="preserve">In many bird species, males produce complex songs to defend their territories and attract a mate, and female choice is thought to be a major driver of the evolution of large song repertoires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"Searcy", "given" : "W A", "non-dropping-particle" : "", "parse-names" : false, "suffix" : "" }, { "dropping-particle" : "", "family" : "Yasukawa", "given" : "K", "non-dropping-particle" : "", "parse-names" : false, "suffix" : "" } ], "container-title" : "Ecology and Evolution of Acoustic Communication in Birds", "id" : "ITEM-1", "issued" : { "date-parts" : [ [ "1996" ] ] }, "title" : "Song and Female Choice", "type" : "chapter" }, "uris" : [ "http://www.mendeley.com/documents/?uuid=0cf516d9-9319-4c7e-bbba-c4241cf7844d" ] }, { "id" : "ITEM-2", "itemData" : { "author" : [ { "dropping-particle" : "", "family" : "Catchpole", "given" : "C.K.", "non-dropping-particle" : "", "parse-names" : false, "suffix" : "" }, { "dropping-particle" : "", "family" : "Slater", "given" : "P.J.B.", "non-dropping-particle" : "", "parse-names" : false, "suffix" : "" } ], "id" : "ITEM-2", "issued" : { "date-parts" : [ [ "2008" ] ] }, "publisher" : "Cambridge Universty Press", "title" : "Bird song-biological themes and variations", "type" : "book" }, "uris" : [ "http://www.mendeley.com/documents/?uuid=c53ee93e-545c-47b8-84c5-88fcc503c5b7" ] } ], "mendeley" : { "formattedCitation" : "(1,2)", "plainTextFormattedCitation" : "(1,2)", "previouslyFormattedCitation" : "(1,2)"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(1,2)</w:t>
      </w:r>
      <w:r w:rsidRPr="00143750">
        <w:rPr>
          <w:rFonts w:ascii="Times New Roman" w:hAnsi="Times New Roman" w:cs="Times New Roman"/>
        </w:rPr>
        <w:fldChar w:fldCharType="end"/>
      </w:r>
      <w:r w:rsidRPr="00143750">
        <w:rPr>
          <w:rFonts w:ascii="Times New Roman" w:hAnsi="Times New Roman" w:cs="Times New Roman"/>
        </w:rPr>
        <w:t xml:space="preserve">. </w:t>
      </w:r>
      <w:r w:rsidR="00495B1B" w:rsidRPr="00143750">
        <w:rPr>
          <w:rFonts w:ascii="Times New Roman" w:hAnsi="Times New Roman" w:cs="Times New Roman"/>
        </w:rPr>
        <w:t>While several studies have shown</w:t>
      </w:r>
      <w:r w:rsidR="000D5A74" w:rsidRPr="00143750">
        <w:rPr>
          <w:rFonts w:ascii="Times New Roman" w:hAnsi="Times New Roman" w:cs="Times New Roman"/>
        </w:rPr>
        <w:t xml:space="preserve"> that s</w:t>
      </w:r>
      <w:r w:rsidR="007C489B" w:rsidRPr="00143750">
        <w:rPr>
          <w:rFonts w:ascii="Times New Roman" w:hAnsi="Times New Roman" w:cs="Times New Roman"/>
        </w:rPr>
        <w:t>inging is not metabolically</w:t>
      </w:r>
      <w:r w:rsidR="000D5A74" w:rsidRPr="00143750">
        <w:rPr>
          <w:rFonts w:ascii="Times New Roman" w:hAnsi="Times New Roman" w:cs="Times New Roman"/>
        </w:rPr>
        <w:t xml:space="preserve"> demanding </w:t>
      </w:r>
      <w:r w:rsidR="00D60E9E"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"10.1242/jeb.00196", "ISSN" : "00220949", "PMID" : "12582139", "abstract" : "Song production in birds is driven by temporally complex respiratory patterns. In zebra finches (Taeniopygia guttata), song consists of repetitions of a stereotyped sequence of distinct syllables (motif). Syllables correspond to distinct expiratory pulses, which alternate with short deep inspirations. We investigated the effect of the song motor pattern on respiration using a newly developed mask system to measure oxygen consumption while simultaneously monitoring subsyringeal air sac pressure. The metabolic cost of song is closely related to song duration (mean=85.7 microl O(2) g(-1) x min(-1) over pre-song levels) and confirms earlier estimates for this species. When motif duration is controlled for, there is only small interindividual variability in oxygen consumption per motif. The oxygen measurements were also used to evaluate various methods of estimating and reporting the metabolic cost. Up to 20s before song, respiratory activity and oxygen consumption increased. Shortly before and during the introductory notes of the song bout, respiration and oxygen consumption decreased markedly. In some individuals, significant hyperventilation occurred during song, causing almost complete apnea after the song. In three different birds, we measured tracheal airflow and air sac pressure during song. Birds with higher airflow during song relative to flow during quiet respiration had a more pronounced decrease in respiratory activity after the song bout. These results suggest that gas exchange continues in the lung during the song bout and that long expiratory pressure pulses of the song motif can lead to hyperventilation but that no oxygen debt resulted from song. This research allows a first assessment of respiratory constraints that may influence the evolution of song complexity.", "author" : [ { "dropping-particle" : "", "family" : "Franz", "given" : "Michele", "non-dropping-particle" : "", "parse-names" : false, "suffix" : "" }, { "dropping-particle" : "", "family" : "Goller", "given" : "Franz", "non-dropping-particle" : "", "parse-names" : false, "suffix" : "" } ], "container-title" : "The Journal of experimental biology", "id" : "ITEM-1", "issue" : "Pt 6", "issued" : { "date-parts" : [ [ "2003" ] ] }, "page" : "967-978", "title" : "Respiratory patterns and oxygen consumption in singing zebra finches.", "type" : "article-journal", "volume" : "206" }, "uris" : [ "http://www.mendeley.com/documents/?uuid=b2c44401-1514-4afe-ba93-e2013835dbc0" ] }, { "id" : "ITEM-2", "itemData" : { "DOI" : "10.1006/anbe.2003.2250", "abstract" : "Although sound production requires energy, it has been unclear how much singing increases metabolic rate in passerine birds. We measured the rate of oxygen consumption of two breeds of canary that sang inside a respirometry chamber. Metabolic rate increased with the proportion of time that birds spent singing. Average metabolic rate during singing at 15\u201320C was 1.05\u20131.07 times that of standing quietly in the same temperature range or 2.2\u20132.6 times basal metabolic rate (BMR). Whether an increase in metabolic rate during song of this order would represent a fitness cost to free-living passerine birds would depend upon the circumstances. Singing rather than perching during the day would raise metabolic rate only slightly. Singing at night or at dawn, instead of sleeping with a metabolic rate closer to BMR, would cause a greater increase in metabolism. Birdsong could act as a condition-dependent signal, since birds that are easily able to achieve energy balance could afford the cost of singing, but those close to their energy limits might not.", "author" : [ { "dropping-particle" : "", "family" : "Ward", "given" : "Sally", "non-dropping-particle" : "", "parse-names" : false, "suffix" : "" }, { "dropping-particle" : "", "family" : "Speakman", "given" : "John R", "non-dropping-particle" : "", "parse-names" : false, "suffix" : "" }, { "dropping-particle" : "", "family" : "Slater", "given" : "Peter J B", "non-dropping-particle" : "", "parse-names" : false, "suffix" : "" } ], "container-title" : "ANIMAL BEHAVIOUR", "id" : "ITEM-2", "issued" : { "date-parts" : [ [ "2003" ] ] }, "page" : "893-902", "title" : "The energy cost of song in the canary, Serinus canaria", "type" : "article-journal", "volume" : "66" }, "uris" : [ "http://www.mendeley.com/documents/?uuid=4d441918-dc62-386e-b560-3c065f9c4426" ] } ], "mendeley" : { "formattedCitation" : "(3,4)", "plainTextFormattedCitation" : "(3,4)", "previouslyFormattedCitation" : "(3,4)" }, "properties" : {  }, "schema" : "https://github.com/citation-style-language/schema/raw/master/csl-citation.json" }</w:instrText>
      </w:r>
      <w:r w:rsidR="00D60E9E" w:rsidRPr="00143750">
        <w:rPr>
          <w:rFonts w:ascii="Times New Roman" w:hAnsi="Times New Roman" w:cs="Times New Roman"/>
        </w:rPr>
        <w:fldChar w:fldCharType="separate"/>
      </w:r>
      <w:r w:rsidR="00DE0F46" w:rsidRPr="00143750">
        <w:rPr>
          <w:rFonts w:ascii="Times New Roman" w:hAnsi="Times New Roman" w:cs="Times New Roman"/>
          <w:noProof/>
        </w:rPr>
        <w:t>(3,4)</w:t>
      </w:r>
      <w:r w:rsidR="00D60E9E" w:rsidRPr="00143750">
        <w:rPr>
          <w:rFonts w:ascii="Times New Roman" w:hAnsi="Times New Roman" w:cs="Times New Roman"/>
        </w:rPr>
        <w:fldChar w:fldCharType="end"/>
      </w:r>
      <w:r w:rsidR="00D60E9E" w:rsidRPr="00143750">
        <w:rPr>
          <w:rFonts w:ascii="Times New Roman" w:hAnsi="Times New Roman" w:cs="Times New Roman"/>
        </w:rPr>
        <w:t xml:space="preserve">, </w:t>
      </w:r>
      <w:r w:rsidRPr="00143750">
        <w:rPr>
          <w:rFonts w:ascii="Times New Roman" w:hAnsi="Times New Roman" w:cs="Times New Roman"/>
        </w:rPr>
        <w:t xml:space="preserve">the </w:t>
      </w:r>
      <w:r w:rsidR="000D5A74" w:rsidRPr="00143750">
        <w:rPr>
          <w:rFonts w:ascii="Times New Roman" w:hAnsi="Times New Roman" w:cs="Times New Roman"/>
        </w:rPr>
        <w:t xml:space="preserve">development of the </w:t>
      </w:r>
      <w:r w:rsidRPr="00143750">
        <w:rPr>
          <w:rFonts w:ascii="Times New Roman" w:hAnsi="Times New Roman" w:cs="Times New Roman"/>
        </w:rPr>
        <w:t>brain structures necessary for learning complex songs</w:t>
      </w:r>
      <w:r w:rsidR="007C489B" w:rsidRPr="00143750">
        <w:rPr>
          <w:rFonts w:ascii="Times New Roman" w:hAnsi="Times New Roman" w:cs="Times New Roman"/>
        </w:rPr>
        <w:t xml:space="preserve"> is thought to incur significant energetic costs</w:t>
      </w:r>
      <w:r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"10.1007/s00359-002-0361-3", "ISSN" : "0340-7594", "PMID" : "12471497", "abstract" : "The nutritional stress hypothesis explains how learned features of song, such as complexity and local dialect structure, can serve as indicators of male quality of interest to females in mate choice. The link between song and quality comes about because the brain structures underlying song learning largely develop during the first few months post-hatching. During this same period, songbirds are likely to be subject to nutritional and other stresses. Only individuals faring well in the face of stress are able to invest the resources in brain development necessary to optimize song learning. Learned features of song thus become reliable indicators of male quality, with reliability maintained by the developmental costs of song. We review the background and assumptions of the nutritional stress hypothesis, and present new experimental data demonstrating an effect of nestling nutrition on nestling growth, brain development, and song learning, providing support for a key prediction of the hypothesis.",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"Journal of Comparative Physiology A", "id" : "ITEM-1", "issue" : "11-12", "issued" : { "date-parts" : [ [ "2002", "12" ] ] }, "page" : "1003-14", "title" : "Brain development, song learning and mate choice in birds: a review and experimental test of the \"nutritional stress hypothesis\".", "type" : "article-journal", "volume" : "188" }, "uris" : [ "http://www.mendeley.com/documents/?uuid=c75cb3d9-5a4b-4eac-8033-909ce44c121a" ] } ], "mendeley" : { "formattedCitation" : "(5)", "plainTextFormattedCitation" : "(5)", "previouslyFormattedCitation" : "(5)"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(5)</w:t>
      </w:r>
      <w:r w:rsidR="00230564" w:rsidRPr="00143750">
        <w:rPr>
          <w:rFonts w:ascii="Times New Roman" w:hAnsi="Times New Roman" w:cs="Times New Roman"/>
        </w:rPr>
        <w:fldChar w:fldCharType="end"/>
      </w:r>
      <w:r w:rsidRPr="00143750">
        <w:rPr>
          <w:rFonts w:ascii="Times New Roman" w:hAnsi="Times New Roman" w:cs="Times New Roman"/>
        </w:rPr>
        <w:t xml:space="preserve">. Furthermore, time spent learning and performing song is time taken away from other essential activities such as foraging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"Oberweger", "given" : "K", "non-dropping-particle" : "", "parse-names" : false, "suffix" : "" }, { "dropping-particle" : "", "family" : "Goller", "given" : "F", "non-dropping-particle" : "", "parse-names" : false, "suffix" : "" } ], "container-title" : "The Journal of experimental biology", "id" : "ITEM-1", "issue" : "19", "issued" : { "date-parts" : [ [ "2001" ] ] }, "page" : "3379-88", "title" : "The metabolic cost of birdsong production", "type" : "article-journal", "volume" : "204" }, "uris" : [ "http://www.mendeley.com/documents/?uuid=b4422a4b-c472-45c2-8555-ed8455df813d" ] } ], "mendeley" : { "formattedCitation" : "(6)", "plainTextFormattedCitation" : "(6)", "previouslyFormattedCitation" : "(6)"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(6)</w:t>
      </w:r>
      <w:r w:rsidRPr="00143750">
        <w:rPr>
          <w:rFonts w:ascii="Times New Roman" w:hAnsi="Times New Roman" w:cs="Times New Roman"/>
        </w:rPr>
        <w:fldChar w:fldCharType="end"/>
      </w:r>
      <w:r w:rsidRPr="00143750">
        <w:rPr>
          <w:rFonts w:ascii="Times New Roman" w:hAnsi="Times New Roman" w:cs="Times New Roman"/>
        </w:rPr>
        <w:t xml:space="preserve"> and increases exposure to predation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"10.1016/S0169-5347(02)02410-2", "ISSN" : "01695347", "author" : [ { "dropping-particle" : "", "family" : "Gil", "given" : "Diego", "non-dropping-particle" : "", "parse-names" : false, "suffix" : "" }, { "dropping-particle" : "", "family" : "Gahr", "given" : "Manfred", "non-dropping-particle" : "", "parse-names" : false, "suffix" : "" } ], "container-title" : "Trends in Ecology &amp; Evolution", "id" : "ITEM-1", "issue" : "3", "issued" : { "date-parts" : [ [ "2002", "3" ] ] }, "page" : "133-141", "title" : "The honesty of bird song: multiple constraints for multiple traits", "type" : "article-journal", "volume" : "17" }, "uris" : [ "http://www.mendeley.com/documents/?uuid=b0e084bd-45d6-4c56-b8b8-43bedc25fa9b" ] } ], "mendeley" : { "formattedCitation" : "(7)", "plainTextFormattedCitation" : "(7)", "previouslyFormattedCitation" : "(7)"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(7)</w:t>
      </w:r>
      <w:r w:rsidRPr="00143750">
        <w:rPr>
          <w:rFonts w:ascii="Times New Roman" w:hAnsi="Times New Roman" w:cs="Times New Roman"/>
        </w:rPr>
        <w:fldChar w:fldCharType="end"/>
      </w:r>
      <w:r w:rsidRPr="00143750">
        <w:rPr>
          <w:rFonts w:ascii="Times New Roman" w:hAnsi="Times New Roman" w:cs="Times New Roman"/>
        </w:rPr>
        <w:t>. Females can therefore use song characteristics as measures of male quality</w:t>
      </w:r>
      <w:r w:rsidR="00DF59EB" w:rsidRPr="00143750">
        <w:rPr>
          <w:rFonts w:ascii="Times New Roman" w:hAnsi="Times New Roman" w:cs="Times New Roman"/>
        </w:rPr>
        <w:t xml:space="preserve"> </w:t>
      </w:r>
      <w:r w:rsidR="00DF59EB"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"ITEM-1", "issue" : "1520", "issued" : { "date-parts" : [ [ "2003", "6", "7" ] ] }, "page" : "1149-56", "title" : "Song as an honest signal of past developmental stress in the European starling (Sturnus vulgaris).", "type" : "article-journal", "volume" : "270" }, "uris" : [ "http://www.mendeley.com/documents/?uuid=1390b22b-32b1-4e81-b55d-18c53a4b2cce" ] }, { "id" : "ITEM-2", "itemData" : { "DOI" : "10.1016/S0018-506X(03)00124-7", "ISSN" : "0018506X",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"Hormones and Behavior", "id" : "ITEM-2", "issue" : "2", "issued" : { "date-parts" : [ [ "2003", "8" ] ] }, "page" : "132-139", "title" : "Song as an honest signal of developmental stress in the zebra finch (Taeniopygia guttata)", "type" : "article-journal", "volume" : "44" }, "uris" : [ "http://www.mendeley.com/documents/?uuid=166c203c-6cfa-4174-bdbc-6a4513f579a4" ] }, { "id" : "ITEM-3", "itemData" : { "author" : [ { "dropping-particle" : "", "family" : "Catchpole", "given" : "C.K.", "non-dropping-particle" : "", "parse-names" : false, "suffix" : "" }, { "dropping-particle" : "", "family" : "Slater", "given" : "P.J.B.", "non-dropping-particle" : "", "parse-names" : false, "suffix" : "" } ], "id" : "ITEM-3", "issued" : { "date-parts" : [ [ "2008" ] ] }, "publisher" : "Cambridge Universty Press", "title" : "Bird song-biological themes and variations", "type" : "book" }, "uris" : [ "http://www.mendeley.com/documents/?uuid=c53ee93e-545c-47b8-84c5-88fcc503c5b7" ] } ], "mendeley" : { "formattedCitation" : "(2,8,9)", "plainTextFormattedCitation" : "(2,8,9)", "previouslyFormattedCitation" : "(2,8,9)" }, "properties" : {  }, "schema" : "https://github.com/citation-style-language/schema/raw/master/csl-citation.json" }</w:instrText>
      </w:r>
      <w:r w:rsidR="00DF59EB" w:rsidRPr="00143750">
        <w:rPr>
          <w:rFonts w:ascii="Times New Roman" w:hAnsi="Times New Roman" w:cs="Times New Roman"/>
        </w:rPr>
        <w:fldChar w:fldCharType="separate"/>
      </w:r>
      <w:r w:rsidR="00DE0F46" w:rsidRPr="00143750">
        <w:rPr>
          <w:rFonts w:ascii="Times New Roman" w:hAnsi="Times New Roman" w:cs="Times New Roman"/>
          <w:noProof/>
        </w:rPr>
        <w:t>(2,8,9)</w:t>
      </w:r>
      <w:r w:rsidR="00DF59EB" w:rsidRPr="00143750">
        <w:rPr>
          <w:rFonts w:ascii="Times New Roman" w:hAnsi="Times New Roman" w:cs="Times New Roman"/>
        </w:rPr>
        <w:fldChar w:fldCharType="end"/>
      </w:r>
      <w:r w:rsidR="007C489B" w:rsidRPr="00143750">
        <w:rPr>
          <w:rFonts w:ascii="Times New Roman" w:hAnsi="Times New Roman" w:cs="Times New Roman"/>
        </w:rPr>
        <w:t>,</w:t>
      </w:r>
      <w:r w:rsidRPr="00143750">
        <w:rPr>
          <w:rFonts w:ascii="Times New Roman" w:hAnsi="Times New Roman" w:cs="Times New Roman"/>
        </w:rPr>
        <w:t xml:space="preserve"> </w:t>
      </w:r>
      <w:r w:rsidR="007C489B" w:rsidRPr="00143750">
        <w:rPr>
          <w:rFonts w:ascii="Times New Roman" w:hAnsi="Times New Roman" w:cs="Times New Roman"/>
        </w:rPr>
        <w:t>thereby gaining</w:t>
      </w:r>
      <w:r w:rsidRPr="00143750">
        <w:rPr>
          <w:rFonts w:ascii="Times New Roman" w:hAnsi="Times New Roman" w:cs="Times New Roman"/>
        </w:rPr>
        <w:t xml:space="preserve"> benefits such as proficient paternal care, territory defence, </w:t>
      </w:r>
      <w:r w:rsidR="007C489B" w:rsidRPr="00143750">
        <w:rPr>
          <w:rFonts w:ascii="Times New Roman" w:hAnsi="Times New Roman" w:cs="Times New Roman"/>
        </w:rPr>
        <w:t xml:space="preserve">and </w:t>
      </w:r>
      <w:r w:rsidR="00631FF9" w:rsidRPr="00143750">
        <w:rPr>
          <w:rFonts w:ascii="Times New Roman" w:hAnsi="Times New Roman" w:cs="Times New Roman"/>
        </w:rPr>
        <w:t>‘</w:t>
      </w:r>
      <w:r w:rsidR="007C489B" w:rsidRPr="00143750">
        <w:rPr>
          <w:rFonts w:ascii="Times New Roman" w:hAnsi="Times New Roman" w:cs="Times New Roman"/>
        </w:rPr>
        <w:t>good</w:t>
      </w:r>
      <w:r w:rsidRPr="00143750">
        <w:rPr>
          <w:rFonts w:ascii="Times New Roman" w:hAnsi="Times New Roman" w:cs="Times New Roman"/>
        </w:rPr>
        <w:t xml:space="preserve"> genes</w:t>
      </w:r>
      <w:r w:rsidR="00631FF9" w:rsidRPr="00143750">
        <w:rPr>
          <w:rFonts w:ascii="Times New Roman" w:hAnsi="Times New Roman" w:cs="Times New Roman"/>
        </w:rPr>
        <w:t>’</w:t>
      </w:r>
      <w:r w:rsidRPr="00143750">
        <w:rPr>
          <w:rFonts w:ascii="Times New Roman" w:hAnsi="Times New Roman" w:cs="Times New Roman"/>
        </w:rPr>
        <w:t xml:space="preserve"> for their offspring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"Catchpole", "given" : "C.K.", "non-dropping-particle" : "", "parse-names" : false, "suffix" : "" }, { "dropping-particle" : "", "family" : "Slater", "given" : "P.J.B.", "non-dropping-particle" : "", "parse-names" : false, "suffix" : "" } ], "id" : "ITEM-1", "issued" : { "date-parts" : [ [ "2008" ] ] }, "publisher" : "Cambridge Universty Press", "title" : "Bird song-biological themes and variations", "type" : "book" }, "uris" : [ "http://www.mendeley.com/documents/?uuid=c53ee93e-545c-47b8-84c5-88fcc503c5b7" ] }, { "id" : "ITEM-2", "itemData" : { "DOI" : "10.1098/rspb.2000.1300", "ISSN" : "0962-8452", "PMID" : "11133032", "abstract" : "Females of many songbird species show a preference for mating with males that have larger song repertoires, but the advantages associated with this preference are uncertain. We tested the hypothesis that song complexity can serve as an indicator of male quality because the development of the brain regions underlying song learning and production occurs when young birds typically face nutritional and other stresses, so that song reflects how well a male fared during post-hatch development. A key prediction of this hypothesis is that variation in nestling condition should correspond to variation in the adult song repertoires of individuals. We used data from a long-term study of the great reed warbler (Acrocephalus arundinaceus) to test this prediction, correlating two measures of nestling development with subsequent repertoire size of males. We found that the length of the innermost primary feather, a standard measure of development, significantly predicted first-year repertoire size. The relationship between repertoire size and body mass was nearly significant, in spite of the large variance inherent in this measure. These data support the idea that song may provide females with information about a male's response to developmental stress, which in turn is expected to correlate with indirect or direct benefits she might receive.", "author" : [ { "dropping-particle" : "", "family" : "Nowicki", "given" : "S", "non-dropping-particle" : "", "parse-names" : false, "suffix" : "" }, { "dropping-particle" : "", "family" : "Hasselquist", "given" : "D", "non-dropping-particle" : "", "parse-names" : false, "suffix" : "" }, { "dropping-particle" : "", "family" : "Bensch", "given" : "S", "non-dropping-particle" : "", "parse-names" : false, "suffix" : "" }, { "dropping-particle" : "", "family" : "Peters", "given" : "S", "non-dropping-particle" : "", "parse-names" : false, "suffix" : "" } ], "container-title" : "Proceedings. Biological sciences / The Royal Society", "id" : "ITEM-2", "issue" : "1460", "issued" : { "date-parts" : [ [ "2000", "12", "7" ] ] }, "page" : "2419-24", "title" : "Nestling growth and song repertoire size in great reed warblers: evidence for song learning as an indicator mechanism in mate choice.", "type" : "article-journal", "volume" : "267" }, "uris" : [ "http://www.mendeley.com/documents/?uuid=41a254f1-666b-4d99-9a5b-17284708364e" ] }, { "id" : "ITEM-3", "itemData" : { "DOI" : "10.1073/pnas.0901129106", "ISBN" : "1091-6490 (Electronic) 0027-8424 (Linking)", "ISSN" : "0027-8424", "PMID" : "19528643", "abstract" : "Charles Darwin laid the foundation for all modern work on sexual selection in his seminal book The Descent of Man, and Selection in Relation to Sex. In this work, Darwin fleshed out the mechanism of sexual selection, a hypothesis that he had proposed in The Origin of Species. He went well beyond a simple description of the phenom-enon by providing extensive evidence and considering the far-reach-ing implications of the idea. Here we consider the contributions of Darwin to sexual selection with a particular eye on how far we have progressed in the last 150 years. We focus on 2 key questions in sexual selection. First, why does mate choice evolve at all? And second, what factors determine the strength of mate choice (or intensity of sexual selection) in each sex? Darwin provided partial answers to these questions, and the progress that has been made on both of these topics since his time should be seen as one of the great triumphs of modern evolutionary biology. However, a review of the literature shows that key aspects of sexual selection are still plagued by confusion and disagreement. Many of these areas are complex and will require new theory and empirical data for complete resolution. Overall, Darwin's contributions are still surprisingly relevant to the modern study of sexual selection, so students of evolutionary biology would be well advised to revisit his works. Although we have made significant progress in some areas of sexual selection research, we still have much to accomplish. C harles Darwin proposed the concept of sexual selection 150 years ago in On the Origin of Species by Means of Natural Selection (1), but his definitive work on sexual selection was undoubtedly The Descent of Man, and Selection in Relation to Sex (2), which was published in 1871. Now\u2014200 years after Darwin's birth\u2014is an excellent time to reflect on the modern relevance of his work and on progress that has been made in the study of sexual selection since his time. In typical Darwinian fashion, The Descent of Man, and Selection in Relation to Sex is a colossal tome (with a tongue-tripping title that we will henceforth abbreviate as The Descent of Man) that strolls through myriad topics relevant to evolutionary biology and ecology. Consequently, it is futile to attempt to characterize the full spectrum of topics addressed in this book, which touched upon such sundry issues as species concepts, taxonomy, correlated evolution, sex-limited inheritance, and group selection, to\u2026", "author" : [ { "dropping-particle" : "", "family" : "Jones", "given" : "A. G.", "non-dropping-particle" : "", "parse-names" : false, "suffix" : "" }, { "dropping-particle" : "", "family" : "Ratterman", "given" : "N. L.", "non-dropping-particle" : "", "parse-names" : false, "suffix" : "" } ], "container-title" : "Proceedings of the National Academy of Sciences", "id" : "ITEM-3", "issue" : "Supplement_1", "issued" : { "date-parts" : [ [ "2009" ] ] }, "page" : "10001-10008", "title" : "Mate choice and sexual selection: What have we learned since Darwin?", "type" : "article-journal", "volume" : "106" }, "uris" : [ "http://www.mendeley.com/documents/?uuid=61ee271c-85f4-4dfd-b5da-926f4c85ed94" ] } ], "mendeley" : { "formattedCitation" : "(2,10,11)", "plainTextFormattedCitation" : "(2,10,11)", "previouslyFormattedCitation" : "(2,10,11)"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(2,10,11)</w:t>
      </w:r>
      <w:r w:rsidRPr="00143750">
        <w:rPr>
          <w:rFonts w:ascii="Times New Roman" w:hAnsi="Times New Roman" w:cs="Times New Roman"/>
        </w:rPr>
        <w:fldChar w:fldCharType="end"/>
      </w:r>
      <w:r w:rsidRPr="00143750">
        <w:rPr>
          <w:rFonts w:ascii="Times New Roman" w:hAnsi="Times New Roman" w:cs="Times New Roman"/>
        </w:rPr>
        <w:t>.</w:t>
      </w:r>
    </w:p>
    <w:p w14:paraId="7C2CC12E" w14:textId="6BE9E2E5" w:rsidR="00B6140F" w:rsidRPr="00143750" w:rsidRDefault="00B6140F" w:rsidP="007E4197">
      <w:pPr>
        <w:spacing w:line="480" w:lineRule="auto"/>
        <w:ind w:firstLine="720"/>
        <w:jc w:val="both"/>
        <w:rPr>
          <w:rFonts w:ascii="Times New Roman" w:hAnsi="Times New Roman" w:cs="Times New Roman"/>
        </w:rPr>
      </w:pPr>
      <w:r w:rsidRPr="00143750">
        <w:rPr>
          <w:rFonts w:ascii="Times New Roman" w:hAnsi="Times New Roman" w:cs="Times New Roman"/>
        </w:rPr>
        <w:t xml:space="preserve">Songbirds have a specialised auditory-vocal area of the forebrain that is responsible for song learning and production known as the “song system”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"10.1016/S0169-5347(02)02410-2", "ISSN" : "01695347", "author" : [ { "dropping-particle" : "", "family" : "Gil", "given" : "Diego", "non-dropping-particle" : "", "parse-names" : false, "suffix" : "" }, { "dropping-particle" : "", "family" : "Gahr", "given" : "Manfred", "non-dropping-particle" : "", "parse-names" : false, "suffix" : "" } ], "container-title" : "Trends in Ecology &amp; Evolution", "id" : "ITEM-1", "issue" : "3", "issued" : { "date-parts" : [ [ "2002", "3" ] ] }, "page" : "133-141", "title" : "The honesty of bird song: multiple constraints for multiple traits", "type" : "article-journal", "volume" : "17" }, "uris" : [ "http://www.mendeley.com/documents/?uuid=b0e084bd-45d6-4c56-b8b8-43bedc25fa9b" ] }, { "id" : "ITEM-2",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"ITEM-2", "issue" : "1", "issued" : { "date-parts" : [ [ "1998" ] ] }, "page" : "179-190", "title" : "Song Learning, Early Nutrition and Sexual Selection in Songbirds", "type" : "article-journal", "volume" : "38" }, "uris" : [ "http://www.mendeley.com/documents/?uuid=a8145d52-6c93-47a1-9ee0-396fe17f8cc6" ] } ], "mendeley" : { "formattedCitation" : "(7,12)", "plainTextFormattedCitation" : "(7,12)", "previouslyFormattedCitation" : "(7,12)"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(7,12)</w:t>
      </w:r>
      <w:r w:rsidRPr="00143750">
        <w:rPr>
          <w:rFonts w:ascii="Times New Roman" w:hAnsi="Times New Roman" w:cs="Times New Roman"/>
        </w:rPr>
        <w:fldChar w:fldCharType="end"/>
      </w:r>
      <w:r w:rsidRPr="00143750">
        <w:rPr>
          <w:rFonts w:ascii="Times New Roman" w:hAnsi="Times New Roman" w:cs="Times New Roman"/>
        </w:rPr>
        <w:t xml:space="preserve">. </w:t>
      </w:r>
      <w:r w:rsidR="002C06D1" w:rsidRPr="00143750">
        <w:rPr>
          <w:rFonts w:ascii="Times New Roman" w:hAnsi="Times New Roman" w:cs="Times New Roman"/>
        </w:rPr>
        <w:t xml:space="preserve">The development of this </w:t>
      </w:r>
      <w:r w:rsidR="008A62A5" w:rsidRPr="00143750">
        <w:rPr>
          <w:rFonts w:ascii="Times New Roman" w:hAnsi="Times New Roman" w:cs="Times New Roman"/>
        </w:rPr>
        <w:t>region of</w:t>
      </w:r>
      <w:r w:rsidR="002C06D1" w:rsidRPr="00143750">
        <w:rPr>
          <w:rFonts w:ascii="Times New Roman" w:hAnsi="Times New Roman" w:cs="Times New Roman"/>
        </w:rPr>
        <w:t xml:space="preserve"> the brain occurs during the nestling and fledgling period, a time when young birds are most vulnerable to stress </w:t>
      </w:r>
      <w:r w:rsidR="002C06D1"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"ITEM-1", "issue" : "1", "issued" : { "date-parts" : [ [ "1998" ] ] }, "page" : "179-190", "title" : "Song Learning, Early Nutrition and Sexual Selection in Songbirds", "type" : "article-journal", "volume" : "38" }, "uris" : [ "http://www.mendeley.com/documents/?uuid=a8145d52-6c93-47a1-9ee0-396fe17f8cc6" ] }, { "id" : "ITEM-2", "itemData" : { "DOI" : "10.1098/rspb.2000.1300", "ISSN" : "0962-8452", "PMID" : "11133032", "abstract" : "Females of many songbird species show a preference for mating with males that have larger song repertoires, but the advantages associated with this preference are uncertain. We tested the hypothesis that song complexity can serve as an indicator of male quality because the development of the brain regions underlying song learning and production occurs when young birds typically face nutritional and other stresses, so that song reflects how well a male fared during post-hatch development. A key prediction of this hypothesis is that variation in nestling condition should correspond to variation in the adult song repertoires of individuals. We used data from a long-term study of the great reed warbler (Acrocephalus arundinaceus) to test this prediction, correlating two measures of nestling development with subsequent repertoire size of males. We found that the length of the innermost primary feather, a standard measure of development, significantly predicted first-year repertoire size. The relationship between repertoire size and body mass was nearly significant, in spite of the large variance inherent in this measure. These data support the idea that song may provide females with information about a male's response to developmental stress, which in turn is expected to correlate with indirect or direct benefits she might receive.", "author" : [ { "dropping-particle" : "", "family" : "Nowicki", "given" : "S", "non-dropping-particle" : "", "parse-names" : false, "suffix" : "" }, { "dropping-particle" : "", "family" : "Hasselquist", "given" : "D", "non-dropping-particle" : "", "parse-names" : false, "suffix" : "" }, { "dropping-particle" : "", "family" : "Bensch", "given" : "S", "non-dropping-particle" : "", "parse-names" : false, "suffix" : "" }, { "dropping-particle" : "", "family" : "Peters", "given" : "S", "non-dropping-particle" : "", "parse-names" : false, "suffix" : "" } ], "container-title" : "Proceedings. Biological sciences / The Royal Society", "id" : "ITEM-2", "issue" : "1460", "issued" : { "date-parts" : [ [ "2000", "12", "7" ] ] }, "page" : "2419-24", "title" : "Nestling growth and song repertoire size in great reed warblers: evidence for song learning as an indicator mechanism in mate choice.", "type" : "article-journal", "volume" : "267" }, "uris" : [ "http://www.mendeley.com/documents/?uuid=41a254f1-666b-4d99-9a5b-17284708364e" ] } ], "mendeley" : { "formattedCitation" : "(10,12)", "plainTextFormattedCitation" : "(10,12)", "previouslyFormattedCitation" : "(10,12)" }, "properties" : {  }, "schema" : "https://github.com/citation-style-language/schema/raw/master/csl-citation.json" }</w:instrText>
      </w:r>
      <w:r w:rsidR="002C06D1" w:rsidRPr="00143750">
        <w:rPr>
          <w:rFonts w:ascii="Times New Roman" w:hAnsi="Times New Roman" w:cs="Times New Roman"/>
        </w:rPr>
        <w:fldChar w:fldCharType="separate"/>
      </w:r>
      <w:r w:rsidR="00DE0F46" w:rsidRPr="00143750">
        <w:rPr>
          <w:rFonts w:ascii="Times New Roman" w:hAnsi="Times New Roman" w:cs="Times New Roman"/>
          <w:noProof/>
        </w:rPr>
        <w:t>(10,12)</w:t>
      </w:r>
      <w:r w:rsidR="002C06D1" w:rsidRPr="00143750">
        <w:rPr>
          <w:rFonts w:ascii="Times New Roman" w:hAnsi="Times New Roman" w:cs="Times New Roman"/>
        </w:rPr>
        <w:fldChar w:fldCharType="end"/>
      </w:r>
      <w:r w:rsidR="002C06D1" w:rsidRPr="00143750">
        <w:rPr>
          <w:rFonts w:ascii="Times New Roman" w:hAnsi="Times New Roman" w:cs="Times New Roman"/>
        </w:rPr>
        <w:t>, and i</w:t>
      </w:r>
      <w:r w:rsidRPr="00143750">
        <w:rPr>
          <w:rFonts w:ascii="Times New Roman" w:hAnsi="Times New Roman" w:cs="Times New Roman"/>
        </w:rPr>
        <w:t xml:space="preserve">t has been shown that damage to </w:t>
      </w:r>
      <w:r w:rsidR="0040200A" w:rsidRPr="00143750">
        <w:rPr>
          <w:rFonts w:ascii="Times New Roman" w:hAnsi="Times New Roman" w:cs="Times New Roman"/>
        </w:rPr>
        <w:t>th</w:t>
      </w:r>
      <w:r w:rsidR="002C06D1" w:rsidRPr="00143750">
        <w:rPr>
          <w:rFonts w:ascii="Times New Roman" w:hAnsi="Times New Roman" w:cs="Times New Roman"/>
        </w:rPr>
        <w:t>e song</w:t>
      </w:r>
      <w:r w:rsidR="0040200A" w:rsidRPr="00143750">
        <w:rPr>
          <w:rFonts w:ascii="Times New Roman" w:hAnsi="Times New Roman" w:cs="Times New Roman"/>
        </w:rPr>
        <w:t xml:space="preserve"> system</w:t>
      </w:r>
      <w:r w:rsidRPr="00143750">
        <w:rPr>
          <w:rFonts w:ascii="Times New Roman" w:hAnsi="Times New Roman" w:cs="Times New Roman"/>
        </w:rPr>
        <w:t xml:space="preserve"> can be detrimental to adult song production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"Nottebohm", "given" : "F.", "non-dropping-particle" : "", "parse-names" : false, "suffix" : "" }, { "dropping-particle" : "", "family" : "Stokes", "given" : "T. M.", "non-dropping-particle" : "", "parse-names" : false, "suffix" : "" }, { "dropping-particle" : "", "family" : "Leonard", "given" : "C. M.", "non-dropping-particle" : "", "parse-names" : false, "suffix" : "" } ], "container-title" : "J. Comp. Neurol.", "id" : "ITEM-1", "issued" : { "date-parts" : [ [ "1976" ] ] }, "note" : "From Duplicate 2 (Central control of song in the canary - Nottebohm, F.; Stokes, T. M.; Leonard, C. M.)\n\nNULL", "page" : "457-486", "title" : "Central control of song in the canary", "type" : "article-journal", "volume" : "165" }, "uris" : [ "http://www.mendeley.com/documents/?uuid=3ee81ede-cde6-425e-831f-bcf110813427" ] } ], "mendeley" : { "formattedCitation" : "(13)", "plainTextFormattedCitation" : "(13)", "previouslyFormattedCitation" : "(13)"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(13)</w:t>
      </w:r>
      <w:r w:rsidRPr="00143750">
        <w:rPr>
          <w:rFonts w:ascii="Times New Roman" w:hAnsi="Times New Roman" w:cs="Times New Roman"/>
        </w:rPr>
        <w:fldChar w:fldCharType="end"/>
      </w:r>
      <w:r w:rsidRPr="00143750">
        <w:rPr>
          <w:rFonts w:ascii="Times New Roman" w:hAnsi="Times New Roman" w:cs="Times New Roman"/>
        </w:rPr>
        <w:t xml:space="preserve">. Song learning can therefore be an indicator of early ontogeny as individuals that have not encountered stress are more likely to have the resources available to invest in optimal brain development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"ITEM-1", "issue" : "1", "issued" : { "date-parts" : [ [ "1998" ] ] }, "page" : "179-190", "title" : "Song Learning, Early Nutrition and Sexual Selection in Songbirds", "type" : "article-journal", "volume" : "38" }, "uris" : [ "http://www.mendeley.com/documents/?uuid=a8145d52-6c93-47a1-9ee0-396fe17f8cc6" ] } ], "mendeley" : { "formattedCitation" : "(12)", "plainTextFormattedCitation" : "(12)", "previouslyFormattedCitation" : "(12)"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(12)</w:t>
      </w:r>
      <w:r w:rsidRPr="00143750">
        <w:rPr>
          <w:rFonts w:ascii="Times New Roman" w:hAnsi="Times New Roman" w:cs="Times New Roman"/>
        </w:rPr>
        <w:fldChar w:fldCharType="end"/>
      </w:r>
      <w:r w:rsidRPr="00143750">
        <w:rPr>
          <w:rFonts w:ascii="Times New Roman" w:hAnsi="Times New Roman" w:cs="Times New Roman"/>
        </w:rPr>
        <w:t xml:space="preserve">. Adult birds may be constrained in the quality </w:t>
      </w:r>
      <w:r w:rsidR="00531EEA" w:rsidRPr="00143750">
        <w:rPr>
          <w:rFonts w:ascii="Times New Roman" w:hAnsi="Times New Roman" w:cs="Times New Roman"/>
        </w:rPr>
        <w:t xml:space="preserve">and quantity </w:t>
      </w:r>
      <w:r w:rsidRPr="00143750">
        <w:rPr>
          <w:rFonts w:ascii="Times New Roman" w:hAnsi="Times New Roman" w:cs="Times New Roman"/>
        </w:rPr>
        <w:t xml:space="preserve">of the song they are able to produce because the costs of stress experienced during development cannot be compensated for later in life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"10.1098/rspb.2000.1003", "ISBN" : "0962-8452", "ISSN" : "0962-8452", "PMID" : "10722211", "abstract" : "Repertoire size has been found to be a sexually selected trait in a number of bird species, although the advantages of mating with a male who possesses a complex song remain unclear. We studied the potential role of song as an indicator of male parental effort in the sedge warbler Acrocephalus schoenobaenus. The male provisioning rate was used as a measure of male parental effort and was found to increase with nestling age and brood size. When controlling for chick age, brood size and other variables, we found a highly significant positive correlation between a measure of song complexity (repertoire size) and male parental effort. Both male parental effort and repertoire size were found to be positively correlated with chick weight when controlling for chick age. We found no correlation between a measure of song output (amount of song flighting) or territory size and parental effort. Repertoire size is known to be the most important cue in female choice amongst sedge warblers and we discuss the possible reasons for this. We suggest that, in choosing a male with a large repertoire, a female obtains not only indirect benefits but also direct benefits in the form of increased parental effort.", "author" : [ { "dropping-particle" : "", "family" : "Buchanan", "given" : "K L", "non-dropping-particle" : "", "parse-names" : false, "suffix" : "" }, { "dropping-particle" : "", "family" : "Catchpole", "given" : "C K", "non-dropping-particle" : "", "parse-names" : false, "suffix" : "" } ], "container-title" : "Proceedings. Biological sciences / The Royal Society", "id" : "ITEM-1", "issue" : "1441", "issued" : { "date-parts" : [ [ "2000", "2", "22" ] ] }, "note" : "From Duplicate 2 (Song as an indicator of male parental effort in the sedge warbler. - Buchanan, Katherine L; Catchpole, Clive K)\n\nNULL", "page" : "321-326", "title" : "Song as an indicator of male parental effort in the sedge warbler.", "type" : "article-journal", "volume" : "267" }, "uris" : [ "http://www.mendeley.com/documents/?uuid=6b165225-fa14-400d-8593-8ec64f0d2594" ] }, { "id" : "ITEM-2",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"ITEM-2", "issue" : "1520", "issued" : { "date-parts" : [ [ "2003", "6", "7" ] ] }, "page" : "1149-56", "title" : "Song as an honest signal of past developmental stress in the European starling (Sturnus vulgaris).", "type" : "article-journal", "volume" : "270" }, "uris" : [ "http://www.mendeley.com/documents/?uuid=1390b22b-32b1-4e81-b55d-18c53a4b2cce" ] }, { "id" : "ITEM-3", "itemData" : { "author" : [ { "dropping-particle" : "", "family" : "Catchpole", "given" : "Clive K.", "non-dropping-particle" : "", "parse-names" : false, "suffix" : "" } ], "container-title" : "Trends in ecology &amp; evolution", "id" : "ITEM-3", "issue" : "9", "issued" : { "date-parts" : [ [ "1996" ] ] }, "page" : "358-360", "title" : "Song and female choice: good genes and big brains?", "type" : "article-journal", "volume" : "11" }, "uris" : [ "http://www.mendeley.com/documents/?uuid=81589b1c-09e2-4034-b3a3-bea210d65c31" ] }, { "id" : "ITEM-4", "itemData" : { "DOI" : "10.1034/j.1600-048X.2000.310312.x", "ISSN" : "0908-8857", "author" : [ { "dropping-particle" : "", "family" : "Doutrelant", "given" : "Claire", "non-dropping-particle" : "", "parse-names" : false, "suffix" : "" }, { "dropping-particle" : "", "family" : "Blondel", "given" : "Jacques", "non-dropping-particle" : "", "parse-names" : false, "suffix" : "" }, { "dropping-particle" : "", "family" : "Perret", "given" : "Philippe", "non-dropping-particle" : "", "parse-names" : false, "suffix" : "" }, { "dropping-particle" : "", "family" : "Lambrechts", "given" : "Marcel M.", "non-dropping-particle" : "", "parse-names" : false, "suffix" : "" } ], "container-title" : "Journal of Avian Biology", "id" : "ITEM-4", "issue" : "3", "issued" : { "date-parts" : [ [ "2000", "9" ] ] }, "page" : "360-366", "title" : "Blue Tit song repertoire size, male quality and interspecific competition", "type" : "article-journal", "volume" : "31" }, "uris" : [ "http://www.mendeley.com/documents/?uuid=5c71351b-1fa3-47ba-bf5b-505d5b97a4c6" ] }, { "id" : "ITEM-5", "itemData" : { "DOI" : "10.1098/rspb.2000.1300", "ISSN" : "0962-8452", "PMID" : "11133032", "abstract" : "Females of many songbird species show a preference for mating with males that have larger song repertoires, but the advantages associated with this preference are uncertain. We tested the hypothesis that song complexity can serve as an indicator of male quality because the development of the brain regions underlying song learning and production occurs when young birds typically face nutritional and other stresses, so that song reflects how well a male fared during post-hatch development. A key prediction of this hypothesis is that variation in nestling condition should correspond to variation in the adult song repertoires of individuals. We used data from a long-term study of the great reed warbler (Acrocephalus arundinaceus) to test this prediction, correlating two measures of nestling development with subsequent repertoire size of males. We found that the length of the innermost primary feather, a standard measure of development, significantly predicted first-year repertoire size. The relationship between repertoire size and body mass was nearly significant, in spite of the large variance inherent in this measure. These data support the idea that song may provide females with information about a male's response to developmental stress, which in turn is expected to correlate with indirect or direct benefits she might receive.", "author" : [ { "dropping-particle" : "", "family" : "Nowicki", "given" : "S", "non-dropping-particle" : "", "parse-names" : false, "suffix" : "" }, { "dropping-particle" : "", "family" : "Hasselquist", "given" : "D", "non-dropping-particle" : "", "parse-names" : false, "suffix" : "" }, { "dropping-particle" : "", "family" : "Bensch", "given" : "S", "non-dropping-particle" : "", "parse-names" : false, "suffix" : "" }, { "dropping-particle" : "", "family" : "Peters", "given" : "S", "non-dropping-particle" : "", "parse-names" : false, "suffix" : "" } ], "container-title" : "Proceedings. Biological sciences / The Royal Society", "id" : "ITEM-5", "issue" : "1460", "issued" : { "date-parts" : [ [ "2000", "12", "7" ] ] }, "page" : "2419-24", "title" : "Nestling growth and song repertoire size in great reed warblers: evidence for song learning as an indicator mechanism in mate choice.", "type" : "article-journal", "volume" : "267" }, "uris" : [ "http://www.mendeley.com/documents/?uuid=41a254f1-666b-4d99-9a5b-17284708364e" ] }, { "id" : "ITEM-6", "itemData" : { "DOI" : "10.1093/beheco/ari089", "ISBN" : "1045-2249", "ISSN" : "10452249", "abstract" : "Sex allocation theory proposes that parents should bias the sex ratio of their offspring if the reproductive value of one sex is greater than that of the other. In the monogamous blue tit (Parus caeruleus), males have a greater variance in reproductive success than females, and high-quality males have higher reproductive success than high-quality females due to extrapair paternity. Consequently, females mating with attractive males are expected to produce broods biased toward sons, as sons benefit more than daughters from inheriting their father's characteristics. Song and plumage color in birds are secondary sexual characters indicating male quality and involved in female choice. We used these male sexual traits in blue tits to investigate adaptive sex ratio manipulation by females. We did not find any relationship between male color ornamentation and brood sex ratio, contrary to previous studies. On the other hand, the length of the strophe bout (i.e., the mean number of strophes per strophe bout) of fathers was positively related with the proportion of sons in their broods. The length of the strophe bout is supposed to reflect male quality in terms of neuromuscular performance. We further showed that sons produced in experimentally enlarged broods had shorter strophe bouts than sons raised in reduced broods. These results are consistent with the hypothesis that females adjust the sex ratio of their broods in response to the phenotype of their mate.", "author" : [ { "dropping-particle" : "", "family" : "Dreiss", "given" : "A.", "non-dropping-particle" : "", "parse-names" : false, "suffix" : "" }, { "dropping-particle" : "", "family" : "Richard", "given" : "M.", "non-dropping-particle" : "", "parse-names" : false, "suffix" : "" }, { "dropping-particle" : "", "family" : "Moyen", "given" : "F.", "non-dropping-particle" : "", "parse-names" : false, "suffix" : "" }, { "dropping-particle" : "", "family" : "White", "given" : "J.", "non-dropping-particle" : "", "parse-names" : false, "suffix" : "" }, { "dropping-particle" : "", "family" : "M\u00f8ller", "given" : "A. P.", "non-dropping-particle" : "", "parse-names" : false, "suffix" : "" }, { "dropping-particle" : "", "family" : "Danchin", "given" : "E.", "non-dropping-particle" : "", "parse-names" : false, "suffix" : "" } ], "container-title" : "Behavioral Ecology", "id" : "ITEM-6", "issue" : "1", "issued" : { "date-parts" : [ [ "2006" ] ] }, "page" : "13-19", "title" : "Sex ratio and male sexual characters in a population of blue tits, Parus caeruleus", "type" : "article-journal", "volume" : "17" }, "uris" : [ "http://www.mendeley.com/documents/?uuid=b57e8b9a-dea5-49b0-9a38-692bf3730df8" ] } ], "mendeley" : { "formattedCitation" : "(8,10,14\u201317)", "plainTextFormattedCitation" : "(8,10,14\u201317)", "previouslyFormattedCitation" : "(8,10,14\u201317)"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(8,10,14–17)</w:t>
      </w:r>
      <w:r w:rsidRPr="00143750">
        <w:rPr>
          <w:rFonts w:ascii="Times New Roman" w:hAnsi="Times New Roman" w:cs="Times New Roman"/>
        </w:rPr>
        <w:fldChar w:fldCharType="end"/>
      </w:r>
      <w:r w:rsidRPr="00143750">
        <w:rPr>
          <w:rFonts w:ascii="Times New Roman" w:hAnsi="Times New Roman" w:cs="Times New Roman"/>
        </w:rPr>
        <w:t xml:space="preserve">. Originally proposed as the ‘nutritional stress hypothesis’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"ITEM-1", "issue" : "1", "issued" : { "date-parts" : [ [ "1998" ] ] }, "page" : "179-190", "title" : "Song Learning, Early Nutrition and Sexual Selection in Songbirds", "type" : "article-journal", "volume" : "38" }, "uris" : [ "http://www.mendeley.com/documents/?uuid=a8145d52-6c93-47a1-9ee0-396fe17f8cc6" ] } ], "mendeley" : { "formattedCitation" : "(12)", "plainTextFormattedCitation" : "(12)", "previouslyFormattedCitation" : "(12)"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(12)</w:t>
      </w:r>
      <w:r w:rsidRPr="00143750">
        <w:rPr>
          <w:rFonts w:ascii="Times New Roman" w:hAnsi="Times New Roman" w:cs="Times New Roman"/>
        </w:rPr>
        <w:fldChar w:fldCharType="end"/>
      </w:r>
      <w:r w:rsidRPr="00143750">
        <w:rPr>
          <w:rFonts w:ascii="Times New Roman" w:hAnsi="Times New Roman" w:cs="Times New Roman"/>
        </w:rPr>
        <w:t xml:space="preserve">, this idea is now known as the ‘developmental stress hypothesis’ to incorporate all of the different stressors </w:t>
      </w:r>
      <w:r w:rsidR="00BD4909" w:rsidRPr="00143750">
        <w:rPr>
          <w:rFonts w:ascii="Times New Roman" w:hAnsi="Times New Roman" w:cs="Times New Roman"/>
        </w:rPr>
        <w:t xml:space="preserve">which </w:t>
      </w:r>
      <w:r w:rsidRPr="00143750">
        <w:rPr>
          <w:rFonts w:ascii="Times New Roman" w:hAnsi="Times New Roman" w:cs="Times New Roman"/>
        </w:rPr>
        <w:t xml:space="preserve">young </w:t>
      </w:r>
      <w:r w:rsidR="00BD4909" w:rsidRPr="00143750">
        <w:rPr>
          <w:rFonts w:ascii="Times New Roman" w:hAnsi="Times New Roman" w:cs="Times New Roman"/>
        </w:rPr>
        <w:t xml:space="preserve">birds </w:t>
      </w:r>
      <w:r w:rsidRPr="00143750">
        <w:rPr>
          <w:rFonts w:ascii="Times New Roman" w:hAnsi="Times New Roman" w:cs="Times New Roman"/>
        </w:rPr>
        <w:t xml:space="preserve">are exposed </w:t>
      </w:r>
      <w:r w:rsidR="00BD4909" w:rsidRPr="00143750">
        <w:rPr>
          <w:rFonts w:ascii="Times New Roman" w:hAnsi="Times New Roman" w:cs="Times New Roman"/>
        </w:rPr>
        <w:t>to</w:t>
      </w:r>
      <w:r w:rsidRPr="00143750">
        <w:rPr>
          <w:rFonts w:ascii="Times New Roman" w:hAnsi="Times New Roman" w:cs="Times New Roman"/>
        </w:rPr>
        <w:t xml:space="preserve">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"ITEM-1", "issue" : "1520", "issued" : { "date-parts" : [ [ "2003", "6", "7" ] ] }, "page" : "1149-56", "title" : "Song as an honest signal of past developmental stress in the European starling (Sturnus vulgaris).", "type" : "article-journal", "volume" : "270" }, "uris" : [ "http://www.mendeley.com/documents/?uuid=1390b22b-32b1-4e81-b55d-18c53a4b2cce" ] } ], "mendeley" : { "formattedCitation" : "(8)", "plainTextFormattedCitation" : "(8)", "previouslyFormattedCitation" : "(8)" }, "properties" : {  }, "schema" : "https://github.com/citation-style-language/schema/raw/master/csl-citation.json" }</w:instrText>
      </w:r>
      <w:r w:rsidRPr="00143750">
        <w:rPr>
          <w:rFonts w:ascii="Times New Roman" w:hAnsi="Times New Roman" w:cs="Times New Roman"/>
        </w:rPr>
        <w:fldChar w:fldCharType="separate"/>
      </w:r>
      <w:r w:rsidR="00DE0F46" w:rsidRPr="00143750">
        <w:rPr>
          <w:rFonts w:ascii="Times New Roman" w:hAnsi="Times New Roman" w:cs="Times New Roman"/>
          <w:noProof/>
        </w:rPr>
        <w:t>(8)</w:t>
      </w:r>
      <w:r w:rsidRPr="00143750">
        <w:rPr>
          <w:rFonts w:ascii="Times New Roman" w:hAnsi="Times New Roman" w:cs="Times New Roman"/>
        </w:rPr>
        <w:fldChar w:fldCharType="end"/>
      </w:r>
      <w:r w:rsidRPr="00143750">
        <w:rPr>
          <w:rFonts w:ascii="Times New Roman" w:hAnsi="Times New Roman" w:cs="Times New Roman"/>
        </w:rPr>
        <w:t>.</w:t>
      </w:r>
    </w:p>
    <w:p w14:paraId="5BFC0369" w14:textId="62182CC3" w:rsidR="00B6140F" w:rsidRPr="00143750" w:rsidRDefault="00B6140F" w:rsidP="007E4197">
      <w:pPr>
        <w:spacing w:line="480" w:lineRule="auto"/>
        <w:ind w:firstLine="720"/>
        <w:jc w:val="both"/>
        <w:rPr>
          <w:rFonts w:ascii="Times New Roman" w:hAnsi="Times New Roman" w:cs="Times New Roman"/>
        </w:rPr>
      </w:pPr>
      <w:r w:rsidRPr="00143750">
        <w:rPr>
          <w:rFonts w:ascii="Times New Roman" w:hAnsi="Times New Roman" w:cs="Times New Roman"/>
        </w:rPr>
        <w:t>Many studies have found evidence to support the developmental stress hypothesis by using dietary manipulation or the administration of the stress hormone corticosterone, and testing for negative effects of these treatments on song characteristics in adulthood</w:t>
      </w:r>
      <w:r w:rsidR="00526899" w:rsidRPr="00143750">
        <w:rPr>
          <w:rFonts w:ascii="Times New Roman" w:hAnsi="Times New Roman" w:cs="Times New Roman"/>
        </w:rPr>
        <w:t xml:space="preserve"> </w:t>
      </w:r>
      <w:r w:rsidR="00526899"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"10.1642/AUK-14-244.1", "ISSN" : "0004-8038", "abstract" : "An extensive experimental literature documenting negative impacts of early stresses such as food deprivation, elevated corticosterone, and brood enlargement on numerous morphological, physiological, and behavioral traits of adult birds has left the impression of generalized developmental vulnerability to stress in birds. However, descriptive studies of wild populations, most of them recent, are indicating that natural stresses can sometimes elicit resilience or flexible variation in adult life history traits, and that such plasticity can neutralize impacts of stress on fitness. Experiments, almost entirely in captivity, were not designed to detect such effects, and most were not suited for this purpose in that treatments did not mimic natural stresses, effects were seldom measured over the lifespan, and fitness consequences were rarely assessed. Future research needs to take into account that early stresses can elicit positive developmental responses, that the direction of effects of stresses can depend on their magnitude, and that a deficit in one fitness component can be compensated by modification of others. Different styles and types of research can shed more light on avian developmental plasticity by characterizing natural stresses more precisely, measuring their effects on diverse variables including fitness over the lifespan, conducting field experiments, and adopting a life history framework.", "author" : [ { "dropping-particle" : "", "family" : "Drummond", "given" : "Hugh", "non-dropping-particle" : "", "parse-names" : false, "suffix" : "" }, { "dropping-particle" : "", "family" : "Ancona", "given" : "Sergio", "non-dropping-particle" : "", "parse-names" : false, "suffix" : "" } ], "container-title" : "The Auk", "id" : "ITEM-1", "issue" : "3", "issued" : { "date-parts" : [ [ "2015" ] ] }, "page" : "563-576", "title" : "Observational field studies reveal wild birds responding to early-life stresses with resilience, plasticity, and intergenerational effects", "type" : "article-journal", "volume" : "132" }, "uris" : [ "http://www.mendeley.com/documents/?uuid=b82a65b2-f8ff-4014-b3bc-8976df8ec6b0" ] } ], "mendeley" : { "formattedCitation" : "(18)", "plainTextFormattedCitation" : "(18)", "previouslyFormattedCitation" : "(18)" }, "properties" : {  }, "schema" : "https://github.com/citation-style-language/schema/raw/master/csl-citation.json" }</w:instrText>
      </w:r>
      <w:r w:rsidR="00526899" w:rsidRPr="00143750">
        <w:rPr>
          <w:rFonts w:ascii="Times New Roman" w:hAnsi="Times New Roman" w:cs="Times New Roman"/>
        </w:rPr>
        <w:fldChar w:fldCharType="separate"/>
      </w:r>
      <w:r w:rsidR="00DE0F46" w:rsidRPr="00143750">
        <w:rPr>
          <w:rFonts w:ascii="Times New Roman" w:hAnsi="Times New Roman" w:cs="Times New Roman"/>
          <w:noProof/>
        </w:rPr>
        <w:t>(18)</w:t>
      </w:r>
      <w:r w:rsidR="00526899" w:rsidRPr="00143750">
        <w:rPr>
          <w:rFonts w:ascii="Times New Roman" w:hAnsi="Times New Roman" w:cs="Times New Roman"/>
        </w:rPr>
        <w:fldChar w:fldCharType="end"/>
      </w:r>
      <w:r w:rsidRPr="00143750">
        <w:rPr>
          <w:rFonts w:ascii="Times New Roman" w:hAnsi="Times New Roman" w:cs="Times New Roman"/>
        </w:rPr>
        <w:t>. Examples include: European starlings (</w:t>
      </w:r>
      <w:r w:rsidRPr="00143750">
        <w:rPr>
          <w:rFonts w:ascii="Times New Roman" w:hAnsi="Times New Roman" w:cs="Times New Roman"/>
          <w:i/>
        </w:rPr>
        <w:t>Sturnus vulgaris</w:t>
      </w:r>
      <w:r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B01BF8" w:rsidRPr="00143750">
        <w:rPr>
          <w:rFonts w:ascii="Times New Roman" w:hAnsi="Times New Roman" w:cs="Times New Roman"/>
        </w:rPr>
        <w:instrText>ADDIN CSL_CITATION { "citationItems" : [ { "id" : "ITEM-1",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"ITEM-1", "issue" : "1520", "issued" : { "date-parts" : [ [ "2003", "6", "7" ] ] }, "page" : "1149-56", "title" : "Song as an honest signal of past developmental stress in the European starling (Sturnus vulgaris).", "type" : "article-journal", "volume" : "270" }, "uris" : [ "http://www.mendeley.com/documents/?uuid=1390b22b-32b1-4e81-b55d-18c53a4b2cce" ] }, { "id" : "ITEM-2", "itemData" : { "DOI" : "10.1098/rsbl.2003.0122", "ISSN" : "0962-8452", "PMID" : "15101438", "abstract" : "Bird song is a sexually selected trait and females have been shown to prefer males that sing more complex songs. However, for repertoire size to be an honest signal of male quality it must be associated with some form of cost. This experiment investigates the effects of food restriction and social status during development on song complexity in the European starling (Sturnus vulgaris). Birds that experienced an unpredictable food supply early in life produced a significantly smaller repertoire of song phrases than those with a constant food supply. Social status during development was also significantly correlated with repertoire size, with dominant birds producing more phrase types. This study therefore provides novel evidence that social as well as nutritional history may be important in shaping the song signal in this species.",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"Proceedings of the Royal Society B: Biological Sciences", "id" : "ITEM-2", "issue" : "Suppl 3", "issued" : { "date-parts" : [ [ "2004" ] ] }, "page" : "S121-3", "title" : "Developmental stress, social rank and song complexity in the European starling (Sturnus vulgaris)", "type" : "article-journal", "volume" : "271" }, "uris" : [ "http://www.mendeley.com/documents/?uuid=29b61898-66be-4603-9cd1-687b8a1e39cc" ] } ], "mendeley" : { "formattedCitation" : "(8,19)", "manualFormatting" : "8,19)", "plainTextFormattedCitation" : "(8,19)", "previouslyFormattedCitation" : "(8,19)"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8,19)</w:t>
      </w:r>
      <w:r w:rsidR="00230564" w:rsidRPr="00143750">
        <w:rPr>
          <w:rFonts w:ascii="Times New Roman" w:hAnsi="Times New Roman" w:cs="Times New Roman"/>
        </w:rPr>
        <w:fldChar w:fldCharType="end"/>
      </w:r>
      <w:r w:rsidRPr="00143750">
        <w:rPr>
          <w:rFonts w:ascii="Times New Roman" w:hAnsi="Times New Roman" w:cs="Times New Roman"/>
        </w:rPr>
        <w:t>, zebra finches (</w:t>
      </w:r>
      <w:r w:rsidRPr="00143750">
        <w:rPr>
          <w:rFonts w:ascii="Times New Roman" w:hAnsi="Times New Roman" w:cs="Times New Roman"/>
          <w:i/>
        </w:rPr>
        <w:t>Taeniopygia guttata</w:t>
      </w:r>
      <w:r w:rsidRPr="00143750">
        <w:rPr>
          <w:rFonts w:ascii="Times New Roman" w:hAnsi="Times New Roman" w:cs="Times New Roman"/>
        </w:rPr>
        <w:t>;</w:t>
      </w:r>
      <w:r w:rsidR="00230564"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"10.1006/anbe.1996.0073", "ISBN" : "0003-3472", "ISSN" : "00033472", "PMID" : "769", "abstract" : "In a laboratory study the effect of brood size manipulations on the sexual attractiveness of offspring was investigated. Zebra finches, Taeniopygia guttata, were reared in small or large broods. Young were exchanged so that natural siblings from different rearing conditions could be compared. Birds of both sexes reared in small broods were larger and heavier as adults; furthermore, they developed the adult bill colour sooner than birds reared in large broods. Males reared in small broods had a redder beak as adults. Males but not females reared in small broods were more attractive to opposite sex individuals, as measured in choice tests. Males with redder beaks were more attractive to females. No relation was found in females between attractiveness and measured traits. Sexual attractiveness may thus be a potentially important mechanism by which brood size affects fitness. \u00a9 1996 The Association for the Study of Animal Behaviour.", "author" : [ { "dropping-particle" : "", "family" : "Kogel", "given" : "C. H.", "non-dropping-particle" : "De", "parse-names" : false, "suffix" : "" }, { "dropping-particle" : "", "family" : "Prijs", "given" : "H. J.", "non-dropping-particle" : "", "parse-names" : false, "suffix" : "" } ], "container-title" : "Animal Behaviour", "id" : "ITEM-1", "issue" : "3", "issued" : { "date-parts" : [ [ "1996" ] ] }, "page" : "699-708", "title" : "Effects of brood size manipulations on sexual attractiveness of offspring in the zebra finch", "type" : "article-journal", "volume" : "51" }, "uris" : [ "http://www.mendeley.com/documents/?uuid=735f39fe-aed5-406a-9153-c1129dfb92fd" ] }, { "id" : "ITEM-2", "itemData" : { "DOI" : "10.1016/S0018-506X(03)00124-7", "ISSN" : "0018506X",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"Hormones and Behavior", "id" : "ITEM-2", "issue" : "2", "issued" : { "date-parts" : [ [ "2003", "8" ] ] }, "page" : "132-139", "title" : "Song as an honest signal of developmental stress in the zebra finch (Taeniopygia guttata)", "type" : "article-journal", "volume" : "44" }, "uris" : [ "http://www.mendeley.com/documents/?uuid=166c203c-6cfa-4174-bdbc-6a4513f579a4" ] }, { "id" : "ITEM-3", "itemData" : { "DOI" : "10.1098/rspb.2004.2874", "ISBN" : "0962-8452", "ISSN" : "0962-8452", "PMID" : "15556891", "abstract" : "Songbirds sing complex songs as a result of evolution through sexual selection. The evolution of such sexually selected traits requires genetic control, as well as selection on their expression. Song is controlled by a discrete neural pathway in the brain, and song complexity has been shown to correlate with the volume of specific song control nuclei. As such, the development of these nuclei, in particular the high vocal centre (HVC), is thought to be the mechanism controlling signal expression indicating male quality. We tested the hypothesis that early developmental stress selectively affects adult HVC size, compared with other brain nuclei. We did this by raising cross-fostered zebra finches (Taeniopygia guttata) under stressed and controlled conditions and determining the effect on adult HVC size. Our results confirm the strong influence of environmental conditions, particularly on HVC development, and therefore on the expression of complex songs. The results also show that both environmental and genetic factors affect the development of several brain nuclei, highlighting the developmental plasticity of the songbird brain. In all, these results explain how the complex song repertoires of songbirds can evolve as honest indicators of male quality.", "author" : [ { "dropping-particle" : "", "family" : "Buchanan", "given" : "Katherine L", "non-dropping-particle" : "", "parse-names" : false, "suffix" : "" }, { "dropping-particle" : "", "family" : "Leitner", "given" : "Stefan", "non-dropping-particle" : "", "parse-names" : false, "suffix" : "" }, { "dropping-particle" : "", "family" : "Spencer", "given" : "Karen a", "non-dropping-particle" : "", "parse-names" : false, "suffix" : "" }, { "dropping-particle" : "", "family" : "Goldsmith", "given" : "Arthur R", "non-dropping-particle" : "", "parse-names" : false, "suffix" : "" }, { "dropping-particle" : "", "family" : "Catchpole", "given" : "Clive K", "non-dropping-particle" : "", "parse-names" : false, "suffix" : "" } ], "container-title" : "Proceedings. Biological sciences / The Royal Society", "id" : "ITEM-3", "issue" : "1555", "issued" : { "date-parts" : [ [ "2004" ] ] }, "page" : "2381-2386", "title" : "Developmental stress selectively affects the song control nucleus HVC in the zebra finch.", "type" : "article-journal", "volume" : "271" }, "uris" : [ "http://www.mendeley.com/documents/?uuid=213d732c-01ab-49ae-8e1d-821421c13164" ] }, { "id" : "ITEM-4", "itemData" : { "DOI" : "10.1007/s00265-009-0749-y", "ISSN" : "0340-5443", "PMID" : "19554102", "abstract" : "Several recent studies have tested the hypothesis that song quality in adult birds may reflect early developmental conditions, specifically nutritional stress during the nestling period. Whilst all of these earlier studies found apparent links between early nutritional stress and song quality, their results disagree as to which aspects of song learning or production were affected. In this study, we attempted to reconcile these apparently inconsistent results. Our study also provides the first assessment of song amplitude in relation to early developmental stress and as a potential cue to male quality. We used an experimental manipulation in which the seeds on which the birds were reared were mixed with husks, making them more difficult for the parents to obtain. Compared with controls, such chicks were lighter at fledging; they were thereafter placed on a normal diet and had caught up by 100 days. We show that nutritional stress during the first 30 days of life reduced the birds' accuracy of song syntax learning, resulting in poorer copies of tutor songs. Our experimental manipulations did not lead to significant changes in song amplitude, song duration or repertoire size. Thus, individual differences observed in song performance features probably reflect differences in current condition or motivation rather than past condition.", "author" : [ { "dropping-particle" : "", "family" : "Brumm", "given" : "Henrik", "non-dropping-particle" : "", "parse-names" : false, "suffix" : "" }, { "dropping-particle" : "", "family" : "Zollinger", "given" : "Sue Anne", "non-dropping-particle" : "", "parse-names" : false, "suffix" : "" }, { "dropping-particle" : "", "family" : "Slater", "given" : "Peter J B", "non-dropping-particle" : "", "parse-names" : false, "suffix" : "" } ], "container-title" : "Behavioral ecology and sociobiology", "id" : "ITEM-4", "issue" : "9", "issued" : { "date-parts" : [ [ "2009", "7" ] ] }, "page" : "1387-1395", "title" : "Developmental stress affects song learning but not song complexity and vocal amplitude in zebra finches.", "type" : "article-journal", "volume" : "63" }, "uris" : [ "http://www.mendeley.com/documents/?uuid=45c7845b-e727-4903-969b-d24f87b05cd4" ] } ], "mendeley" : { "formattedCitation" : "(9,20\u201322)", "manualFormatting" : "9,20\u201322)", "plainTextFormattedCitation" : "(9,20\u201322)", "previouslyFormattedCitation" : "(9,20\u201322)"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9,20–22)</w:t>
      </w:r>
      <w:r w:rsidR="00230564" w:rsidRPr="00143750">
        <w:rPr>
          <w:rFonts w:ascii="Times New Roman" w:hAnsi="Times New Roman" w:cs="Times New Roman"/>
        </w:rPr>
        <w:fldChar w:fldCharType="end"/>
      </w:r>
      <w:r w:rsidRPr="00143750">
        <w:rPr>
          <w:rFonts w:ascii="Times New Roman" w:hAnsi="Times New Roman" w:cs="Times New Roman"/>
        </w:rPr>
        <w:t>, swamp sparrows (</w:t>
      </w:r>
      <w:r w:rsidRPr="00143750">
        <w:rPr>
          <w:rFonts w:ascii="Times New Roman" w:hAnsi="Times New Roman" w:cs="Times New Roman"/>
          <w:i/>
        </w:rPr>
        <w:t>Melospiza georgiana</w:t>
      </w:r>
      <w:r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"10.1007/s00359-002-0361-3", "ISSN" : "0340-7594", "PMID" : "12471497", "abstract" : "The nutritional stress hypothesis explains how learned features of song, such as complexity and local dialect structure, can serve as indicators of male quality of interest to females in mate choice. The link between song and quality comes about because the brain structures underlying song learning largely develop during the first few months post-hatching. During this same period, songbirds are likely to be subject to nutritional and other stresses. Only individuals faring well in the face of stress are able to invest the resources in brain development necessary to optimize song learning. Learned features of song thus become reliable indicators of male quality, with reliability maintained by the developmental costs of song. We review the background and assumptions of the nutritional stress hypothesis, and present new experimental data demonstrating an effect of nestling nutrition on nestling growth, brain development, and song learning, providing support for a key prediction of the hypothesis.",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"Journal of Comparative Physiology A", "id" : "ITEM-1", "issue" : "11-12", "issued" : { "date-parts" : [ [ "2002", "12" ] ] }, "page" : "1003-14", "title" : "Brain development, song learning and mate choice in birds: a review and experimental test of the \"nutritional stress hypothesis\".", "type" : "article-journal", "volume" : "188" }, "uris" : [ "http://www.mendeley.com/documents/?uuid=c75cb3d9-5a4b-4eac-8033-909ce44c121a" ] } ], "mendeley" : { "formattedCitation" : "(5)", "manualFormatting" : "5)", "plainTextFormattedCitation" : "(5)", "previouslyFormattedCitation" : "(5)"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5)</w:t>
      </w:r>
      <w:r w:rsidR="00230564" w:rsidRPr="00143750">
        <w:rPr>
          <w:rFonts w:ascii="Times New Roman" w:hAnsi="Times New Roman" w:cs="Times New Roman"/>
        </w:rPr>
        <w:fldChar w:fldCharType="end"/>
      </w:r>
      <w:r w:rsidRPr="00143750">
        <w:rPr>
          <w:rFonts w:ascii="Times New Roman" w:hAnsi="Times New Roman" w:cs="Times New Roman"/>
        </w:rPr>
        <w:t xml:space="preserve"> and song sparrows (</w:t>
      </w:r>
      <w:r w:rsidRPr="00143750">
        <w:rPr>
          <w:rFonts w:ascii="Times New Roman" w:hAnsi="Times New Roman" w:cs="Times New Roman"/>
          <w:i/>
        </w:rPr>
        <w:t xml:space="preserve">Melospiza </w:t>
      </w:r>
      <w:r w:rsidRPr="00143750">
        <w:rPr>
          <w:rFonts w:ascii="Times New Roman" w:hAnsi="Times New Roman" w:cs="Times New Roman"/>
          <w:i/>
        </w:rPr>
        <w:lastRenderedPageBreak/>
        <w:t>melodia</w:t>
      </w:r>
      <w:r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"DOI" : "10.1016/j.anbehav.2013.03.036", "ISSN" : "00033472", "author" : [ { "dropping-particle" : "", "family" : "Schmidt", "given" : "K L", "non-dropping-particle" : "", "parse-names" : false, "suffix" : "" }, { "dropping-particle" : "", "family" : "Moore", "given" : "S D", "non-dropping-particle" : "", "parse-names" : false, "suffix" : "" }, { "dropping-particle" : "", "family" : "MacDougall-Shackleton", "given" : "E A", "non-dropping-particle" : "", "parse-names" : false, "suffix" : "" }, { "dropping-particle" : "", "family" : "MacDougall-Shackleton", "given" : "S A", "non-dropping-particle" : "", "parse-names" : false, "suffix" : "" } ], "container-title" : "Animal Behaviour", "id" : "ITEM-1", "issue" : "1", "issued" : { "date-parts" : [ [ "2013", "7" ] ] }, "page" : "25-35", "publisher" : "Elsevier Ltd", "title" : "Early-life stress affects song complexity, song learning and volume of the brain nucleus RA in adult male song sparrows", "type" : "article-journal", "volume" : "86" }, "uris" : [ "http://www.mendeley.com/documents/?uuid=526d4905-7afb-47ef-baa7-fc1a1af10dc2" ] } ], "mendeley" : { "formattedCitation" : "(23)", "manualFormatting" : "23)", "plainTextFormattedCitation" : "(23)", "previouslyFormattedCitation" : "(23)"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23)</w:t>
      </w:r>
      <w:r w:rsidR="00230564" w:rsidRPr="00143750">
        <w:rPr>
          <w:rFonts w:ascii="Times New Roman" w:hAnsi="Times New Roman" w:cs="Times New Roman"/>
        </w:rPr>
        <w:fldChar w:fldCharType="end"/>
      </w:r>
      <w:r w:rsidR="00507CF8" w:rsidRPr="00143750">
        <w:rPr>
          <w:rFonts w:ascii="Times New Roman" w:hAnsi="Times New Roman" w:cs="Times New Roman"/>
        </w:rPr>
        <w:t xml:space="preserve">. </w:t>
      </w:r>
      <w:r w:rsidR="00046E85" w:rsidRPr="00143750">
        <w:rPr>
          <w:rFonts w:ascii="Times New Roman" w:hAnsi="Times New Roman" w:cs="Times New Roman"/>
        </w:rPr>
        <w:t>However, m</w:t>
      </w:r>
      <w:r w:rsidR="00507CF8" w:rsidRPr="00143750">
        <w:rPr>
          <w:rFonts w:ascii="Times New Roman" w:hAnsi="Times New Roman" w:cs="Times New Roman"/>
        </w:rPr>
        <w:t>ost research has</w:t>
      </w:r>
      <w:r w:rsidRPr="00143750">
        <w:rPr>
          <w:rFonts w:ascii="Times New Roman" w:hAnsi="Times New Roman" w:cs="Times New Roman"/>
        </w:rPr>
        <w:t xml:space="preserve"> invol</w:t>
      </w:r>
      <w:r w:rsidR="00507CF8" w:rsidRPr="00143750">
        <w:rPr>
          <w:rFonts w:ascii="Times New Roman" w:hAnsi="Times New Roman" w:cs="Times New Roman"/>
        </w:rPr>
        <w:t>ved captive birds and there are very few reports of a link between early life conditions and song traits in</w:t>
      </w:r>
      <w:r w:rsidRPr="00143750">
        <w:rPr>
          <w:rFonts w:ascii="Times New Roman" w:hAnsi="Times New Roman" w:cs="Times New Roman"/>
        </w:rPr>
        <w:t xml:space="preserve"> wild bird populations. </w:t>
      </w:r>
      <w:r w:rsidR="00507CF8" w:rsidRPr="00143750">
        <w:rPr>
          <w:rFonts w:ascii="Times New Roman" w:hAnsi="Times New Roman" w:cs="Times New Roman"/>
        </w:rPr>
        <w:t>One exception is</w:t>
      </w:r>
      <w:r w:rsidR="00290754" w:rsidRPr="00143750">
        <w:rPr>
          <w:rFonts w:ascii="Times New Roman" w:hAnsi="Times New Roman" w:cs="Times New Roman"/>
        </w:rPr>
        <w:t xml:space="preserve"> a study of</w:t>
      </w:r>
      <w:r w:rsidR="00526899" w:rsidRPr="00143750">
        <w:rPr>
          <w:rFonts w:ascii="Times New Roman" w:hAnsi="Times New Roman" w:cs="Times New Roman"/>
        </w:rPr>
        <w:t xml:space="preserve"> male blue tits (</w:t>
      </w:r>
      <w:r w:rsidR="00526899" w:rsidRPr="00143750">
        <w:rPr>
          <w:rFonts w:ascii="Times New Roman" w:hAnsi="Times New Roman" w:cs="Times New Roman"/>
          <w:i/>
        </w:rPr>
        <w:t>Cyanistes caeruleus</w:t>
      </w:r>
      <w:r w:rsidR="00526899" w:rsidRPr="00143750">
        <w:rPr>
          <w:rFonts w:ascii="Times New Roman" w:hAnsi="Times New Roman" w:cs="Times New Roman"/>
        </w:rPr>
        <w:t>)</w:t>
      </w:r>
      <w:r w:rsidR="00507CF8" w:rsidRPr="00143750">
        <w:rPr>
          <w:rFonts w:ascii="Times New Roman" w:hAnsi="Times New Roman" w:cs="Times New Roman"/>
        </w:rPr>
        <w:t>, in which individuals</w:t>
      </w:r>
      <w:r w:rsidR="00526899" w:rsidRPr="00143750">
        <w:rPr>
          <w:rFonts w:ascii="Times New Roman" w:hAnsi="Times New Roman" w:cs="Times New Roman"/>
        </w:rPr>
        <w:t xml:space="preserve"> raised in experimentally enlarged broods </w:t>
      </w:r>
      <w:r w:rsidR="00507CF8" w:rsidRPr="00143750">
        <w:rPr>
          <w:rFonts w:ascii="Times New Roman" w:hAnsi="Times New Roman" w:cs="Times New Roman"/>
        </w:rPr>
        <w:t>were shown to si</w:t>
      </w:r>
      <w:r w:rsidR="00526899" w:rsidRPr="00143750">
        <w:rPr>
          <w:rFonts w:ascii="Times New Roman" w:hAnsi="Times New Roman" w:cs="Times New Roman"/>
        </w:rPr>
        <w:t>ng shorter strophe bouts</w:t>
      </w:r>
      <w:r w:rsidR="00441EF8" w:rsidRPr="00143750">
        <w:rPr>
          <w:rFonts w:ascii="Times New Roman" w:hAnsi="Times New Roman" w:cs="Times New Roman"/>
        </w:rPr>
        <w:t xml:space="preserve"> </w:t>
      </w:r>
      <w:r w:rsidR="001E7B94" w:rsidRPr="00143750">
        <w:rPr>
          <w:rFonts w:ascii="Times New Roman" w:hAnsi="Times New Roman" w:cs="Times New Roman"/>
        </w:rPr>
        <w:t>than those</w:t>
      </w:r>
      <w:r w:rsidR="00441EF8" w:rsidRPr="00143750">
        <w:rPr>
          <w:rFonts w:ascii="Times New Roman" w:hAnsi="Times New Roman" w:cs="Times New Roman"/>
        </w:rPr>
        <w:t xml:space="preserve"> from reduced broods</w:t>
      </w:r>
      <w:r w:rsidR="00290754" w:rsidRPr="00143750">
        <w:rPr>
          <w:rFonts w:ascii="Times New Roman" w:hAnsi="Times New Roman" w:cs="Times New Roman"/>
        </w:rPr>
        <w:t xml:space="preserve"> </w:t>
      </w:r>
      <w:r w:rsidR="00290754" w:rsidRPr="00143750">
        <w:rPr>
          <w:rFonts w:ascii="Times New Roman" w:hAnsi="Times New Roman" w:cs="Times New Roman"/>
        </w:rPr>
        <w:fldChar w:fldCharType="begin" w:fldLock="1"/>
      </w:r>
      <w:r w:rsidR="00290754" w:rsidRPr="00143750">
        <w:rPr>
          <w:rFonts w:ascii="Times New Roman" w:hAnsi="Times New Roman" w:cs="Times New Roman"/>
        </w:rPr>
        <w:instrText>ADDIN CSL_CITATION { "citationItems" : [ { "id" : "ITEM-1", "itemData" : { "DOI" : "10.1093/beheco/ari089", "ISBN" : "1045-2249", "ISSN" : "10452249", "abstract" : "Sex allocation theory proposes that parents should bias the sex ratio of their offspring if the reproductive value of one sex is greater than that of the other. In the monogamous blue tit (Parus caeruleus), males have a greater variance in reproductive success than females, and high-quality males have higher reproductive success than high-quality females due to extrapair paternity. Consequently, females mating with attractive males are expected to produce broods biased toward sons, as sons benefit more than daughters from inheriting their father's characteristics. Song and plumage color in birds are secondary sexual characters indicating male quality and involved in female choice. We used these male sexual traits in blue tits to investigate adaptive sex ratio manipulation by females. We did not find any relationship between male color ornamentation and brood sex ratio, contrary to previous studies. On the other hand, the length of the strophe bout (i.e., the mean number of strophes per strophe bout) of fathers was positively related with the proportion of sons in their broods. The length of the strophe bout is supposed to reflect male quality in terms of neuromuscular performance. We further showed that sons produced in experimentally enlarged broods had shorter strophe bouts than sons raised in reduced broods. These results are consistent with the hypothesis that females adjust the sex ratio of their broods in response to the phenotype of their mate.", "author" : [ { "dropping-particle" : "", "family" : "Dreiss", "given" : "A.", "non-dropping-particle" : "", "parse-names" : false, "suffix" : "" }, { "dropping-particle" : "", "family" : "Richard", "given" : "M.", "non-dropping-particle" : "", "parse-names" : false, "suffix" : "" }, { "dropping-particle" : "", "family" : "Moyen", "given" : "F.", "non-dropping-particle" : "", "parse-names" : false, "suffix" : "" }, { "dropping-particle" : "", "family" : "White", "given" : "J.", "non-dropping-particle" : "", "parse-names" : false, "suffix" : "" }, { "dropping-particle" : "", "family" : "M\u00f8ller", "given" : "A. P.", "non-dropping-particle" : "", "parse-names" : false, "suffix" : "" }, { "dropping-particle" : "", "family" : "Danchin", "given" : "E.", "non-dropping-particle" : "", "parse-names" : false, "suffix" : "" } ], "container-title" : "Behavioral Ecology", "id" : "ITEM-1", "issue" : "1", "issued" : { "date-parts" : [ [ "2006" ] ] }, "page" : "13-19", "title" : "Sex ratio and male sexual characters in a population of blue tits, Parus caeruleus", "type" : "article-journal", "volume" : "17" }, "uris" : [ "http://www.mendeley.com/documents/?uuid=b57e8b9a-dea5-49b0-9a38-692bf3730df8" ] } ], "mendeley" : { "formattedCitation" : "(17)", "plainTextFormattedCitation" : "(17)", "previouslyFormattedCitation" : "(17)" }, "properties" : {  }, "schema" : "https://github.com/citation-style-language/schema/raw/master/csl-citation.json" }</w:instrText>
      </w:r>
      <w:r w:rsidR="00290754" w:rsidRPr="00143750">
        <w:rPr>
          <w:rFonts w:ascii="Times New Roman" w:hAnsi="Times New Roman" w:cs="Times New Roman"/>
        </w:rPr>
        <w:fldChar w:fldCharType="separate"/>
      </w:r>
      <w:r w:rsidR="00290754" w:rsidRPr="00143750">
        <w:rPr>
          <w:rFonts w:ascii="Times New Roman" w:hAnsi="Times New Roman" w:cs="Times New Roman"/>
          <w:noProof/>
        </w:rPr>
        <w:t>(17)</w:t>
      </w:r>
      <w:r w:rsidR="00290754" w:rsidRPr="00143750">
        <w:rPr>
          <w:rFonts w:ascii="Times New Roman" w:hAnsi="Times New Roman" w:cs="Times New Roman"/>
        </w:rPr>
        <w:fldChar w:fldCharType="end"/>
      </w:r>
      <w:r w:rsidR="00507CF8" w:rsidRPr="00143750">
        <w:rPr>
          <w:rFonts w:ascii="Times New Roman" w:hAnsi="Times New Roman" w:cs="Times New Roman"/>
        </w:rPr>
        <w:t xml:space="preserve">. Two further studies have used body size measurements as a proxy for early life </w:t>
      </w:r>
      <w:r w:rsidR="00612EFB" w:rsidRPr="00143750">
        <w:rPr>
          <w:rFonts w:ascii="Times New Roman" w:hAnsi="Times New Roman" w:cs="Times New Roman"/>
        </w:rPr>
        <w:t>stress</w:t>
      </w:r>
      <w:r w:rsidR="00526899" w:rsidRPr="00143750">
        <w:rPr>
          <w:rFonts w:ascii="Times New Roman" w:hAnsi="Times New Roman" w:cs="Times New Roman"/>
        </w:rPr>
        <w:t>;</w:t>
      </w:r>
      <w:r w:rsidR="00CA5753" w:rsidRPr="00143750">
        <w:rPr>
          <w:rFonts w:ascii="Times New Roman" w:hAnsi="Times New Roman" w:cs="Times New Roman"/>
        </w:rPr>
        <w:t xml:space="preserve"> </w:t>
      </w:r>
      <w:r w:rsidRPr="00143750">
        <w:rPr>
          <w:rFonts w:ascii="Times New Roman" w:hAnsi="Times New Roman" w:cs="Times New Roman"/>
        </w:rPr>
        <w:t>the length of the innerm</w:t>
      </w:r>
      <w:r w:rsidR="00652F6B" w:rsidRPr="00143750">
        <w:rPr>
          <w:rFonts w:ascii="Times New Roman" w:hAnsi="Times New Roman" w:cs="Times New Roman"/>
        </w:rPr>
        <w:t>ost primary feather of nestling</w:t>
      </w:r>
      <w:r w:rsidRPr="00143750">
        <w:rPr>
          <w:rFonts w:ascii="Times New Roman" w:hAnsi="Times New Roman" w:cs="Times New Roman"/>
        </w:rPr>
        <w:t xml:space="preserve"> </w:t>
      </w:r>
      <w:r w:rsidR="00652F6B" w:rsidRPr="00143750">
        <w:rPr>
          <w:rFonts w:ascii="Times New Roman" w:hAnsi="Times New Roman" w:cs="Times New Roman"/>
        </w:rPr>
        <w:t>great reed warblers (</w:t>
      </w:r>
      <w:r w:rsidR="00652F6B" w:rsidRPr="00143750">
        <w:rPr>
          <w:rFonts w:ascii="Times New Roman" w:hAnsi="Times New Roman" w:cs="Times New Roman"/>
          <w:i/>
        </w:rPr>
        <w:t>Acrocephalus arundinaceus</w:t>
      </w:r>
      <w:r w:rsidR="00652F6B" w:rsidRPr="00143750">
        <w:rPr>
          <w:rFonts w:ascii="Times New Roman" w:hAnsi="Times New Roman" w:cs="Times New Roman"/>
        </w:rPr>
        <w:t xml:space="preserve">) </w:t>
      </w:r>
      <w:r w:rsidR="00CA5753" w:rsidRPr="00143750">
        <w:rPr>
          <w:rFonts w:ascii="Times New Roman" w:hAnsi="Times New Roman" w:cs="Times New Roman"/>
        </w:rPr>
        <w:t xml:space="preserve">was </w:t>
      </w:r>
      <w:r w:rsidRPr="00143750">
        <w:rPr>
          <w:rFonts w:ascii="Times New Roman" w:hAnsi="Times New Roman" w:cs="Times New Roman"/>
        </w:rPr>
        <w:t>positively</w:t>
      </w:r>
      <w:r w:rsidR="00046E85" w:rsidRPr="00143750">
        <w:rPr>
          <w:rFonts w:ascii="Times New Roman" w:hAnsi="Times New Roman" w:cs="Times New Roman"/>
        </w:rPr>
        <w:t xml:space="preserve"> correlated with</w:t>
      </w:r>
      <w:r w:rsidRPr="00143750">
        <w:rPr>
          <w:rFonts w:ascii="Times New Roman" w:hAnsi="Times New Roman" w:cs="Times New Roman"/>
        </w:rPr>
        <w:t xml:space="preserve"> adult repertoire size </w:t>
      </w:r>
      <w:r w:rsidR="00652F6B" w:rsidRPr="00143750">
        <w:rPr>
          <w:rFonts w:ascii="Times New Roman" w:hAnsi="Times New Roman" w:cs="Times New Roman"/>
        </w:rPr>
        <w:fldChar w:fldCharType="begin" w:fldLock="1"/>
      </w:r>
      <w:r w:rsidR="00652F6B" w:rsidRPr="00143750">
        <w:rPr>
          <w:rFonts w:ascii="Times New Roman" w:hAnsi="Times New Roman" w:cs="Times New Roman"/>
        </w:rPr>
        <w:instrText>ADDIN CSL_CITATION { "citationItems" : [ { "id" : "ITEM-1", "itemData" : { "DOI" : "10.1098/rspb.2000.1300", "ISSN" : "0962-8452", "PMID" : "11133032", "abstract" : "Females of many songbird species show a preference for mating with males that have larger song repertoires, but the advantages associated with this preference are uncertain. We tested the hypothesis that song complexity can serve as an indicator of male quality because the development of the brain regions underlying song learning and production occurs when young birds typically face nutritional and other stresses, so that song reflects how well a male fared during post-hatch development. A key prediction of this hypothesis is that variation in nestling condition should correspond to variation in the adult song repertoires of individuals. We used data from a long-term study of the great reed warbler (Acrocephalus arundinaceus) to test this prediction, correlating two measures of nestling development with subsequent repertoire size of males. We found that the length of the innermost primary feather, a standard measure of development, significantly predicted first-year repertoire size. The relationship between repertoire size and body mass was nearly significant, in spite of the large variance inherent in this measure. These data support the idea that song may provide females with information about a male's response to developmental stress, which in turn is expected to correlate with indirect or direct benefits she might receive.", "author" : [ { "dropping-particle" : "", "family" : "Nowicki", "given" : "S", "non-dropping-particle" : "", "parse-names" : false, "suffix" : "" }, { "dropping-particle" : "", "family" : "Hasselquist", "given" : "D", "non-dropping-particle" : "", "parse-names" : false, "suffix" : "" }, { "dropping-particle" : "", "family" : "Bensch", "given" : "S", "non-dropping-particle" : "", "parse-names" : false, "suffix" : "" }, { "dropping-particle" : "", "family" : "Peters", "given" : "S", "non-dropping-particle" : "", "parse-names" : false, "suffix" : "" } ], "container-title" : "Proceedings. Biological sciences / The Royal Society", "id" : "ITEM-1", "issue" : "1460", "issued" : { "date-parts" : [ [ "2000", "12", "7" ] ] }, "page" : "2419-24", "title" : "Nestling growth and song repertoire size in great reed warblers: evidence for song learning as an indicator mechanism in mate choice.", "type" : "article-journal", "volume" : "267" }, "uris" : [ "http://www.mendeley.com/documents/?uuid=41a254f1-666b-4d99-9a5b-17284708364e" ] } ], "mendeley" : { "formattedCitation" : "(10)", "plainTextFormattedCitation" : "(10)", "previouslyFormattedCitation" : "(10)" }, "properties" : {  }, "schema" : "https://github.com/citation-style-language/schema/raw/master/csl-citation.json" }</w:instrText>
      </w:r>
      <w:r w:rsidR="00652F6B" w:rsidRPr="00143750">
        <w:rPr>
          <w:rFonts w:ascii="Times New Roman" w:hAnsi="Times New Roman" w:cs="Times New Roman"/>
        </w:rPr>
        <w:fldChar w:fldCharType="separate"/>
      </w:r>
      <w:r w:rsidR="00652F6B" w:rsidRPr="00143750">
        <w:rPr>
          <w:rFonts w:ascii="Times New Roman" w:hAnsi="Times New Roman" w:cs="Times New Roman"/>
          <w:noProof/>
        </w:rPr>
        <w:t>(10)</w:t>
      </w:r>
      <w:r w:rsidR="00652F6B" w:rsidRPr="00143750">
        <w:rPr>
          <w:rFonts w:ascii="Times New Roman" w:hAnsi="Times New Roman" w:cs="Times New Roman"/>
        </w:rPr>
        <w:fldChar w:fldCharType="end"/>
      </w:r>
      <w:r w:rsidR="00652F6B" w:rsidRPr="00143750">
        <w:rPr>
          <w:rFonts w:ascii="Times New Roman" w:hAnsi="Times New Roman" w:cs="Times New Roman"/>
        </w:rPr>
        <w:t>, whereas</w:t>
      </w:r>
      <w:r w:rsidRPr="00143750">
        <w:rPr>
          <w:rFonts w:ascii="Times New Roman" w:hAnsi="Times New Roman" w:cs="Times New Roman"/>
        </w:rPr>
        <w:t xml:space="preserve"> adult tarsus length, a known correlate of nestling tarsus, was found to correlate with repertoire size in blue tits</w:t>
      </w:r>
      <w:r w:rsidR="00652F6B" w:rsidRPr="00143750">
        <w:rPr>
          <w:rFonts w:ascii="Times New Roman" w:hAnsi="Times New Roman" w:cs="Times New Roman"/>
        </w:rPr>
        <w:t xml:space="preserve"> </w:t>
      </w:r>
      <w:r w:rsidR="00652F6B" w:rsidRPr="00143750">
        <w:rPr>
          <w:rFonts w:ascii="Times New Roman" w:hAnsi="Times New Roman" w:cs="Times New Roman"/>
        </w:rPr>
        <w:fldChar w:fldCharType="begin" w:fldLock="1"/>
      </w:r>
      <w:r w:rsidR="00652F6B" w:rsidRPr="00143750">
        <w:rPr>
          <w:rFonts w:ascii="Times New Roman" w:hAnsi="Times New Roman" w:cs="Times New Roman"/>
        </w:rPr>
        <w:instrText>ADDIN CSL_CITATION { "citationItems" : [ { "id" : "ITEM-1", "itemData" : { "DOI" : "10.1034/j.1600-048X.2000.310312.x", "ISSN" : "0908-8857", "author" : [ { "dropping-particle" : "", "family" : "Doutrelant", "given" : "Claire", "non-dropping-particle" : "", "parse-names" : false, "suffix" : "" }, { "dropping-particle" : "", "family" : "Blondel", "given" : "Jacques", "non-dropping-particle" : "", "parse-names" : false, "suffix" : "" }, { "dropping-particle" : "", "family" : "Perret", "given" : "Philippe", "non-dropping-particle" : "", "parse-names" : false, "suffix" : "" }, { "dropping-particle" : "", "family" : "Lambrechts", "given" : "Marcel M.", "non-dropping-particle" : "", "parse-names" : false, "suffix" : "" } ], "container-title" : "Journal of Avian Biology", "id" : "ITEM-1", "issue" : "3", "issued" : { "date-parts" : [ [ "2000", "9" ] ] }, "page" : "360-366", "title" : "Blue Tit song repertoire size, male quality and interspecific competition", "type" : "article-journal", "volume" : "31" }, "uris" : [ "http://www.mendeley.com/documents/?uuid=5c71351b-1fa3-47ba-bf5b-505d5b97a4c6" ] } ], "mendeley" : { "formattedCitation" : "(16)", "plainTextFormattedCitation" : "(16)", "previouslyFormattedCitation" : "(16)" }, "properties" : {  }, "schema" : "https://github.com/citation-style-language/schema/raw/master/csl-citation.json" }</w:instrText>
      </w:r>
      <w:r w:rsidR="00652F6B" w:rsidRPr="00143750">
        <w:rPr>
          <w:rFonts w:ascii="Times New Roman" w:hAnsi="Times New Roman" w:cs="Times New Roman"/>
        </w:rPr>
        <w:fldChar w:fldCharType="separate"/>
      </w:r>
      <w:r w:rsidR="00652F6B" w:rsidRPr="00143750">
        <w:rPr>
          <w:rFonts w:ascii="Times New Roman" w:hAnsi="Times New Roman" w:cs="Times New Roman"/>
          <w:noProof/>
        </w:rPr>
        <w:t>(16)</w:t>
      </w:r>
      <w:r w:rsidR="00652F6B" w:rsidRPr="00143750">
        <w:rPr>
          <w:rFonts w:ascii="Times New Roman" w:hAnsi="Times New Roman" w:cs="Times New Roman"/>
        </w:rPr>
        <w:fldChar w:fldCharType="end"/>
      </w:r>
      <w:r w:rsidRPr="00143750">
        <w:rPr>
          <w:rFonts w:ascii="Times New Roman" w:hAnsi="Times New Roman" w:cs="Times New Roman"/>
        </w:rPr>
        <w:t>.</w:t>
      </w:r>
    </w:p>
    <w:p w14:paraId="4B25CA93" w14:textId="74805065" w:rsidR="00F064E8" w:rsidRPr="00143750" w:rsidRDefault="00B6140F" w:rsidP="007E4197">
      <w:pPr>
        <w:spacing w:line="480" w:lineRule="auto"/>
        <w:ind w:firstLine="720"/>
        <w:jc w:val="both"/>
        <w:rPr>
          <w:rFonts w:ascii="Times New Roman" w:hAnsi="Times New Roman" w:cs="Times New Roman"/>
        </w:rPr>
      </w:pPr>
      <w:r w:rsidRPr="00143750">
        <w:rPr>
          <w:rFonts w:ascii="Times New Roman" w:hAnsi="Times New Roman" w:cs="Times New Roman"/>
        </w:rPr>
        <w:t xml:space="preserve">In this </w:t>
      </w:r>
      <w:r w:rsidR="0059144C" w:rsidRPr="00143750">
        <w:rPr>
          <w:rFonts w:ascii="Times New Roman" w:hAnsi="Times New Roman" w:cs="Times New Roman"/>
        </w:rPr>
        <w:t>paper, we</w:t>
      </w:r>
      <w:r w:rsidRPr="00143750">
        <w:rPr>
          <w:rFonts w:ascii="Times New Roman" w:hAnsi="Times New Roman" w:cs="Times New Roman"/>
        </w:rPr>
        <w:t xml:space="preserve"> provide one of the first tests of whether </w:t>
      </w:r>
      <w:r w:rsidR="00612EFB" w:rsidRPr="00143750">
        <w:rPr>
          <w:rFonts w:ascii="Times New Roman" w:hAnsi="Times New Roman" w:cs="Times New Roman"/>
        </w:rPr>
        <w:t xml:space="preserve">a wider range of </w:t>
      </w:r>
      <w:r w:rsidRPr="00143750">
        <w:rPr>
          <w:rFonts w:ascii="Times New Roman" w:hAnsi="Times New Roman" w:cs="Times New Roman"/>
        </w:rPr>
        <w:t xml:space="preserve">early life conditions predict adult song </w:t>
      </w:r>
      <w:r w:rsidR="00612EFB" w:rsidRPr="00143750">
        <w:rPr>
          <w:rFonts w:ascii="Times New Roman" w:hAnsi="Times New Roman" w:cs="Times New Roman"/>
        </w:rPr>
        <w:t>trait</w:t>
      </w:r>
      <w:r w:rsidRPr="00143750">
        <w:rPr>
          <w:rFonts w:ascii="Times New Roman" w:hAnsi="Times New Roman" w:cs="Times New Roman"/>
        </w:rPr>
        <w:t>s in a wild bird, the white-throated dipper (</w:t>
      </w:r>
      <w:r w:rsidR="00CA5753" w:rsidRPr="00143750">
        <w:rPr>
          <w:rFonts w:ascii="Times New Roman" w:hAnsi="Times New Roman" w:cs="Times New Roman"/>
        </w:rPr>
        <w:t xml:space="preserve">hereafter ‘dipper’; </w:t>
      </w:r>
      <w:r w:rsidRPr="00143750">
        <w:rPr>
          <w:rFonts w:ascii="Times New Roman" w:hAnsi="Times New Roman" w:cs="Times New Roman"/>
          <w:i/>
        </w:rPr>
        <w:t>Cinclus cinclus</w:t>
      </w:r>
      <w:r w:rsidRPr="00143750">
        <w:rPr>
          <w:rFonts w:ascii="Times New Roman" w:hAnsi="Times New Roman" w:cs="Times New Roman"/>
        </w:rPr>
        <w:t>). Dippers are riverine passerines which sing highly complex songs</w:t>
      </w:r>
      <w:r w:rsidR="00230564"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(24)</w:t>
      </w:r>
      <w:r w:rsidR="00230564" w:rsidRPr="00143750">
        <w:rPr>
          <w:rFonts w:ascii="Times New Roman" w:hAnsi="Times New Roman" w:cs="Times New Roman"/>
        </w:rPr>
        <w:fldChar w:fldCharType="end"/>
      </w:r>
      <w:r w:rsidRPr="00143750">
        <w:rPr>
          <w:rFonts w:ascii="Times New Roman" w:hAnsi="Times New Roman" w:cs="Times New Roman"/>
        </w:rPr>
        <w:t xml:space="preserve">. </w:t>
      </w:r>
      <w:r w:rsidR="00230564" w:rsidRPr="00143750">
        <w:rPr>
          <w:rFonts w:ascii="Times New Roman" w:hAnsi="Times New Roman" w:cs="Times New Roman"/>
        </w:rPr>
        <w:t xml:space="preserve">It </w:t>
      </w:r>
      <w:r w:rsidR="00E53149" w:rsidRPr="00143750">
        <w:rPr>
          <w:rFonts w:ascii="Times New Roman" w:hAnsi="Times New Roman" w:cs="Times New Roman"/>
        </w:rPr>
        <w:t>has previously been shown</w:t>
      </w:r>
      <w:r w:rsidR="008D3CDC" w:rsidRPr="00143750">
        <w:rPr>
          <w:rFonts w:ascii="Times New Roman" w:hAnsi="Times New Roman" w:cs="Times New Roman"/>
        </w:rPr>
        <w:t xml:space="preserve"> that</w:t>
      </w:r>
      <w:r w:rsidRPr="00143750">
        <w:rPr>
          <w:rFonts w:ascii="Times New Roman" w:hAnsi="Times New Roman" w:cs="Times New Roman"/>
        </w:rPr>
        <w:t xml:space="preserve"> unpaired males recorded early in the breeding season </w:t>
      </w:r>
      <w:r w:rsidR="00F064E8" w:rsidRPr="00143750">
        <w:rPr>
          <w:rFonts w:ascii="Times New Roman" w:hAnsi="Times New Roman" w:cs="Times New Roman"/>
        </w:rPr>
        <w:t>and</w:t>
      </w:r>
      <w:r w:rsidRPr="00143750">
        <w:rPr>
          <w:rFonts w:ascii="Times New Roman" w:hAnsi="Times New Roman" w:cs="Times New Roman"/>
        </w:rPr>
        <w:t xml:space="preserve"> assumed to be attempting to attract a mate use a larger number of unique syllables within their songs and sing at a higher rate than paired males</w:t>
      </w:r>
      <w:r w:rsidR="00230564" w:rsidRPr="00143750">
        <w:rPr>
          <w:rFonts w:ascii="Times New Roman" w:hAnsi="Times New Roman" w:cs="Times New Roman"/>
        </w:rPr>
        <w:t xml:space="preserve"> </w:t>
      </w:r>
      <w:r w:rsidR="00230564"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230564" w:rsidRPr="00143750">
        <w:rPr>
          <w:rFonts w:ascii="Times New Roman" w:hAnsi="Times New Roman" w:cs="Times New Roman"/>
        </w:rPr>
        <w:fldChar w:fldCharType="separate"/>
      </w:r>
      <w:r w:rsidR="00230564" w:rsidRPr="00143750">
        <w:rPr>
          <w:rFonts w:ascii="Times New Roman" w:hAnsi="Times New Roman" w:cs="Times New Roman"/>
          <w:noProof/>
        </w:rPr>
        <w:t>(24)</w:t>
      </w:r>
      <w:r w:rsidR="00230564" w:rsidRPr="00143750">
        <w:rPr>
          <w:rFonts w:ascii="Times New Roman" w:hAnsi="Times New Roman" w:cs="Times New Roman"/>
        </w:rPr>
        <w:fldChar w:fldCharType="end"/>
      </w:r>
      <w:r w:rsidRPr="00143750">
        <w:rPr>
          <w:rFonts w:ascii="Times New Roman" w:hAnsi="Times New Roman" w:cs="Times New Roman"/>
        </w:rPr>
        <w:t xml:space="preserve">. These song </w:t>
      </w:r>
      <w:r w:rsidR="00E53149" w:rsidRPr="00143750">
        <w:rPr>
          <w:rFonts w:ascii="Times New Roman" w:hAnsi="Times New Roman" w:cs="Times New Roman"/>
        </w:rPr>
        <w:t>characteristics</w:t>
      </w:r>
      <w:r w:rsidRPr="00143750">
        <w:rPr>
          <w:rFonts w:ascii="Times New Roman" w:hAnsi="Times New Roman" w:cs="Times New Roman"/>
        </w:rPr>
        <w:t xml:space="preserve"> are likely to be favoured by potential mates because female</w:t>
      </w:r>
      <w:r w:rsidR="00F064E8" w:rsidRPr="00143750">
        <w:rPr>
          <w:rFonts w:ascii="Times New Roman" w:hAnsi="Times New Roman" w:cs="Times New Roman"/>
        </w:rPr>
        <w:t xml:space="preserve"> bird</w:t>
      </w:r>
      <w:r w:rsidRPr="00143750">
        <w:rPr>
          <w:rFonts w:ascii="Times New Roman" w:hAnsi="Times New Roman" w:cs="Times New Roman"/>
        </w:rPr>
        <w:t xml:space="preserve">s are known to prefer exaggerated </w:t>
      </w:r>
      <w:r w:rsidR="00F064E8" w:rsidRPr="00143750">
        <w:rPr>
          <w:rFonts w:ascii="Times New Roman" w:hAnsi="Times New Roman" w:cs="Times New Roman"/>
        </w:rPr>
        <w:t xml:space="preserve">acoustic </w:t>
      </w:r>
      <w:r w:rsidRPr="00143750">
        <w:rPr>
          <w:rFonts w:ascii="Times New Roman" w:hAnsi="Times New Roman" w:cs="Times New Roman"/>
        </w:rPr>
        <w:t xml:space="preserve">traits in males </w:t>
      </w:r>
      <w:r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"Catchpole", "given" : "Clive K.", "non-dropping-particle" : "", "parse-names" : false, "suffix" : "" } ], "container-title" : "Trends in ecology &amp; evolution", "id" : "ITEM-1", "issue" : "9", "issued" : { "date-parts" : [ [ "1996" ] ] }, "page" : "358-360", "title" : "Song and female choice: good genes and big brains?", "type" : "article-journal", "volume" : "11" }, "uris" : [ "http://www.mendeley.com/documents/?uuid=81589b1c-09e2-4034-b3a3-bea210d65c31" ] }, { "id" : "ITEM-2", "itemData" : { "DOI" : "10.1098/rspb.2002.2124", "ISSN" : "0962-8452", "PMID" : "12350258", "abstract" : "Bird song is unusual as a sexually selected trait because its expression depends on learning as well as genetic and other environmental factors. Prior work has demonstrated that males who are deprived of the opportunity to learn produce songs that function little if at all in male-female interactions. We asked whether more subtle variation in male song-learning abilities influences female response to song. Using a copulation solicitation assay, we measured the response of female song sparrows (Melospiza melodia) to songs of laboratory-reared males that differed in the amount of learned versus invented material that they included and in the degree to which learned material accurately matched the model from which it was copied. Females responded significantly more to songs that had been learned better, by either measure. Females did not discriminate between the best-learned songs of laboratory-reared males and songs of wild males used as models during learning. These results provide, to our knowledge, a first experimental demonstration that variation in learning abilities among males plays a functionally important part in the expression of a sexually selected trait, and further provide support for the hypothesis that song functions as an indicator of male quality because it reflects variation in response to early developmental stress.",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"Proceedings. Biological sciences / The Royal Society", "id" : "ITEM-2", "issue" : "1503", "issued" : { "date-parts" : [ [ "2002", "9", "22" ] ] }, "page" : "1949-54", "title" : "Quality of song learning affects female response to male bird song.", "type" : "article-journal", "volume" : "269" }, "uris" : [ "http://www.mendeley.com/documents/?uuid=506f7df1-f458-4753-b3fa-9348375a7b46" ] } ], "mendeley" : { "formattedCitation" : "(15,25)", "plainTextFormattedCitation" : "(15,25)", "previouslyFormattedCitation" : "(15,25)" }, "properties" : {  }, "schema" : "https://github.com/citation-style-language/schema/raw/master/csl-citation.json" }</w:instrText>
      </w:r>
      <w:r w:rsidRPr="00143750">
        <w:rPr>
          <w:rFonts w:ascii="Times New Roman" w:hAnsi="Times New Roman" w:cs="Times New Roman"/>
        </w:rPr>
        <w:fldChar w:fldCharType="separate"/>
      </w:r>
      <w:r w:rsidR="00230564" w:rsidRPr="00143750">
        <w:rPr>
          <w:rFonts w:ascii="Times New Roman" w:hAnsi="Times New Roman" w:cs="Times New Roman"/>
          <w:noProof/>
        </w:rPr>
        <w:t>(15,25)</w:t>
      </w:r>
      <w:r w:rsidRPr="00143750">
        <w:rPr>
          <w:rFonts w:ascii="Times New Roman" w:hAnsi="Times New Roman" w:cs="Times New Roman"/>
        </w:rPr>
        <w:fldChar w:fldCharType="end"/>
      </w:r>
      <w:r w:rsidRPr="00143750">
        <w:rPr>
          <w:rFonts w:ascii="Times New Roman" w:hAnsi="Times New Roman" w:cs="Times New Roman"/>
        </w:rPr>
        <w:t xml:space="preserve">. </w:t>
      </w:r>
      <w:r w:rsidR="002C0814" w:rsidRPr="00143750">
        <w:rPr>
          <w:rFonts w:ascii="Times New Roman" w:hAnsi="Times New Roman" w:cs="Times New Roman"/>
        </w:rPr>
        <w:t>Here,</w:t>
      </w:r>
      <w:r w:rsidRPr="00143750">
        <w:rPr>
          <w:rFonts w:ascii="Times New Roman" w:hAnsi="Times New Roman" w:cs="Times New Roman"/>
        </w:rPr>
        <w:t xml:space="preserve"> w</w:t>
      </w:r>
      <w:r w:rsidR="002C0814" w:rsidRPr="00143750">
        <w:rPr>
          <w:rFonts w:ascii="Times New Roman" w:hAnsi="Times New Roman" w:cs="Times New Roman"/>
        </w:rPr>
        <w:t>e</w:t>
      </w:r>
      <w:r w:rsidRPr="00143750">
        <w:rPr>
          <w:rFonts w:ascii="Times New Roman" w:hAnsi="Times New Roman" w:cs="Times New Roman"/>
        </w:rPr>
        <w:t xml:space="preserve"> test the developmental stress hypothesis by investigating whether these key song characteristics, </w:t>
      </w:r>
      <w:r w:rsidR="00D60E9E" w:rsidRPr="00143750">
        <w:rPr>
          <w:rFonts w:ascii="Times New Roman" w:hAnsi="Times New Roman" w:cs="Times New Roman"/>
        </w:rPr>
        <w:t>syllable diversity</w:t>
      </w:r>
      <w:r w:rsidR="00E53149" w:rsidRPr="00143750">
        <w:rPr>
          <w:rFonts w:ascii="Times New Roman" w:hAnsi="Times New Roman" w:cs="Times New Roman"/>
        </w:rPr>
        <w:t xml:space="preserve"> (as a proxy for repertoire size)</w:t>
      </w:r>
      <w:r w:rsidR="00F129A8" w:rsidRPr="00143750">
        <w:rPr>
          <w:rFonts w:ascii="Times New Roman" w:hAnsi="Times New Roman" w:cs="Times New Roman"/>
        </w:rPr>
        <w:t>, song versatility</w:t>
      </w:r>
      <w:r w:rsidRPr="00143750">
        <w:rPr>
          <w:rFonts w:ascii="Times New Roman" w:hAnsi="Times New Roman" w:cs="Times New Roman"/>
        </w:rPr>
        <w:t xml:space="preserve"> and song rate, are </w:t>
      </w:r>
      <w:r w:rsidR="00F064E8" w:rsidRPr="00143750">
        <w:rPr>
          <w:rFonts w:ascii="Times New Roman" w:hAnsi="Times New Roman" w:cs="Times New Roman"/>
        </w:rPr>
        <w:t>influenced by</w:t>
      </w:r>
      <w:r w:rsidRPr="00143750">
        <w:rPr>
          <w:rFonts w:ascii="Times New Roman" w:hAnsi="Times New Roman" w:cs="Times New Roman"/>
        </w:rPr>
        <w:t xml:space="preserve"> the conditions individuals experience </w:t>
      </w:r>
      <w:r w:rsidR="00F064E8" w:rsidRPr="00143750">
        <w:rPr>
          <w:rFonts w:ascii="Times New Roman" w:hAnsi="Times New Roman" w:cs="Times New Roman"/>
        </w:rPr>
        <w:t>as</w:t>
      </w:r>
      <w:r w:rsidRPr="00143750">
        <w:rPr>
          <w:rFonts w:ascii="Times New Roman" w:hAnsi="Times New Roman" w:cs="Times New Roman"/>
        </w:rPr>
        <w:t xml:space="preserve"> nestling</w:t>
      </w:r>
      <w:r w:rsidR="00F064E8" w:rsidRPr="00143750">
        <w:rPr>
          <w:rFonts w:ascii="Times New Roman" w:hAnsi="Times New Roman" w:cs="Times New Roman"/>
        </w:rPr>
        <w:t>s</w:t>
      </w:r>
      <w:r w:rsidRPr="00143750">
        <w:rPr>
          <w:rFonts w:ascii="Times New Roman" w:hAnsi="Times New Roman" w:cs="Times New Roman"/>
        </w:rPr>
        <w:t>.</w:t>
      </w:r>
    </w:p>
    <w:p w14:paraId="3934F549" w14:textId="77777777" w:rsidR="007E4197" w:rsidRPr="00143750" w:rsidRDefault="007E4197" w:rsidP="00793D83">
      <w:pPr>
        <w:spacing w:line="480" w:lineRule="auto"/>
        <w:jc w:val="both"/>
        <w:rPr>
          <w:rFonts w:ascii="Times New Roman" w:hAnsi="Times New Roman" w:cs="Times New Roman"/>
          <w:b/>
        </w:rPr>
        <w:sectPr w:rsidR="007E4197" w:rsidRPr="00143750" w:rsidSect="007E4197">
          <w:pgSz w:w="11906" w:h="16838"/>
          <w:pgMar w:top="1418" w:right="1418" w:bottom="1418" w:left="1985" w:header="709" w:footer="709" w:gutter="0"/>
          <w:lnNumType w:countBy="1" w:restart="continuous"/>
          <w:cols w:space="708"/>
          <w:docGrid w:linePitch="360"/>
        </w:sectPr>
      </w:pPr>
    </w:p>
    <w:p w14:paraId="47F9E810" w14:textId="7563A363" w:rsidR="00B6140F" w:rsidRPr="00143750" w:rsidRDefault="00B6140F" w:rsidP="007E4197">
      <w:pPr>
        <w:spacing w:line="480" w:lineRule="auto"/>
        <w:jc w:val="both"/>
        <w:rPr>
          <w:rFonts w:ascii="Times New Roman" w:hAnsi="Times New Roman" w:cs="Times New Roman"/>
          <w:sz w:val="36"/>
          <w:szCs w:val="28"/>
        </w:rPr>
      </w:pPr>
      <w:r w:rsidRPr="00143750">
        <w:rPr>
          <w:rFonts w:ascii="Times New Roman" w:hAnsi="Times New Roman" w:cs="Times New Roman"/>
          <w:b/>
          <w:sz w:val="36"/>
          <w:szCs w:val="28"/>
        </w:rPr>
        <w:lastRenderedPageBreak/>
        <w:t>Methods</w:t>
      </w:r>
    </w:p>
    <w:p w14:paraId="594877EA" w14:textId="77777777" w:rsidR="00B6140F" w:rsidRPr="00143750" w:rsidRDefault="00B6140F" w:rsidP="007E4197">
      <w:pPr>
        <w:spacing w:line="480" w:lineRule="auto"/>
        <w:jc w:val="both"/>
        <w:rPr>
          <w:rFonts w:ascii="Times New Roman" w:hAnsi="Times New Roman" w:cs="Times New Roman"/>
          <w:b/>
          <w:sz w:val="32"/>
        </w:rPr>
      </w:pPr>
      <w:r w:rsidRPr="00143750">
        <w:rPr>
          <w:rFonts w:ascii="Times New Roman" w:hAnsi="Times New Roman" w:cs="Times New Roman"/>
          <w:b/>
          <w:sz w:val="32"/>
        </w:rPr>
        <w:t>Study population</w:t>
      </w:r>
    </w:p>
    <w:p w14:paraId="4C2D3E7F" w14:textId="6E9080AD" w:rsidR="0059144C" w:rsidRPr="00143750" w:rsidRDefault="00B6140F" w:rsidP="0059144C">
      <w:pPr>
        <w:spacing w:after="0" w:line="480" w:lineRule="auto"/>
        <w:ind w:firstLine="720"/>
        <w:jc w:val="both"/>
        <w:rPr>
          <w:rFonts w:ascii="Times New Roman" w:hAnsi="Times New Roman" w:cs="Times New Roman"/>
        </w:rPr>
      </w:pPr>
      <w:r w:rsidRPr="00143750">
        <w:rPr>
          <w:rFonts w:ascii="Times New Roman" w:hAnsi="Times New Roman" w:cs="Times New Roman"/>
        </w:rPr>
        <w:t xml:space="preserve">Data </w:t>
      </w:r>
      <w:r w:rsidR="002F5663" w:rsidRPr="00143750">
        <w:rPr>
          <w:rFonts w:ascii="Times New Roman" w:hAnsi="Times New Roman" w:cs="Times New Roman"/>
        </w:rPr>
        <w:t>were collected</w:t>
      </w:r>
      <w:r w:rsidRPr="00143750">
        <w:rPr>
          <w:rFonts w:ascii="Times New Roman" w:hAnsi="Times New Roman" w:cs="Times New Roman"/>
        </w:rPr>
        <w:t xml:space="preserve"> between January 2014 and June 2016</w:t>
      </w:r>
      <w:r w:rsidR="002F5663" w:rsidRPr="00143750">
        <w:rPr>
          <w:rFonts w:ascii="Times New Roman" w:hAnsi="Times New Roman" w:cs="Times New Roman"/>
        </w:rPr>
        <w:t xml:space="preserve"> in</w:t>
      </w:r>
      <w:r w:rsidR="0059144C" w:rsidRPr="00143750">
        <w:rPr>
          <w:rFonts w:ascii="Times New Roman" w:hAnsi="Times New Roman" w:cs="Times New Roman"/>
        </w:rPr>
        <w:t xml:space="preserve"> a</w:t>
      </w:r>
      <w:r w:rsidR="00012C35" w:rsidRPr="00143750">
        <w:rPr>
          <w:rFonts w:ascii="Times New Roman" w:hAnsi="Times New Roman" w:cs="Times New Roman"/>
        </w:rPr>
        <w:t>n individually</w:t>
      </w:r>
      <w:r w:rsidR="0059144C" w:rsidRPr="00143750">
        <w:rPr>
          <w:rFonts w:ascii="Times New Roman" w:hAnsi="Times New Roman" w:cs="Times New Roman"/>
        </w:rPr>
        <w:t xml:space="preserve"> marked population of 40-50 pairs of d</w:t>
      </w:r>
      <w:r w:rsidR="008D3CDC" w:rsidRPr="00143750">
        <w:rPr>
          <w:rFonts w:ascii="Times New Roman" w:hAnsi="Times New Roman" w:cs="Times New Roman"/>
        </w:rPr>
        <w:t>ippers in the River Lune catchment</w:t>
      </w:r>
      <w:r w:rsidR="0059144C" w:rsidRPr="00143750">
        <w:rPr>
          <w:rFonts w:ascii="Times New Roman" w:hAnsi="Times New Roman" w:cs="Times New Roman"/>
        </w:rPr>
        <w:t xml:space="preserve"> near Sedbergh, Cumbria, UK</w:t>
      </w:r>
      <w:r w:rsidRPr="00143750">
        <w:rPr>
          <w:rFonts w:ascii="Times New Roman" w:hAnsi="Times New Roman" w:cs="Times New Roman"/>
        </w:rPr>
        <w:t xml:space="preserve"> </w:t>
      </w:r>
      <w:r w:rsidR="0059144C" w:rsidRPr="00143750">
        <w:rPr>
          <w:rFonts w:ascii="Times New Roman" w:hAnsi="Times New Roman" w:cs="Times New Roman"/>
          <w:sz w:val="20"/>
          <w:szCs w:val="20"/>
        </w:rPr>
        <w:t>(54</w:t>
      </w:r>
      <w:r w:rsidR="0059144C" w:rsidRPr="00143750">
        <w:rPr>
          <w:rFonts w:ascii="Cambria Math" w:hAnsi="Cambria Math" w:cs="Cambria Math"/>
          <w:sz w:val="20"/>
          <w:szCs w:val="20"/>
        </w:rPr>
        <w:t>⁰</w:t>
      </w:r>
      <w:r w:rsidR="0059144C" w:rsidRPr="00143750">
        <w:rPr>
          <w:rFonts w:ascii="Times New Roman" w:hAnsi="Times New Roman" w:cs="Times New Roman"/>
          <w:sz w:val="20"/>
          <w:szCs w:val="20"/>
        </w:rPr>
        <w:t>323’N, 2</w:t>
      </w:r>
      <w:r w:rsidR="0059144C" w:rsidRPr="00143750">
        <w:rPr>
          <w:rFonts w:ascii="Cambria Math" w:hAnsi="Cambria Math" w:cs="Cambria Math"/>
          <w:sz w:val="20"/>
          <w:szCs w:val="20"/>
        </w:rPr>
        <w:t>⁰</w:t>
      </w:r>
      <w:r w:rsidR="0059144C" w:rsidRPr="00143750">
        <w:rPr>
          <w:rFonts w:ascii="Times New Roman" w:hAnsi="Times New Roman" w:cs="Times New Roman"/>
          <w:sz w:val="20"/>
          <w:szCs w:val="20"/>
        </w:rPr>
        <w:t xml:space="preserve">528’W). </w:t>
      </w:r>
      <w:r w:rsidR="00012C35" w:rsidRPr="00143750">
        <w:rPr>
          <w:rFonts w:ascii="Times New Roman" w:hAnsi="Times New Roman" w:cs="Times New Roman"/>
          <w:sz w:val="20"/>
          <w:szCs w:val="20"/>
        </w:rPr>
        <w:t>I</w:t>
      </w:r>
      <w:r w:rsidR="00012C35" w:rsidRPr="00143750">
        <w:rPr>
          <w:rFonts w:ascii="Times New Roman" w:hAnsi="Times New Roman" w:cs="Times New Roman"/>
        </w:rPr>
        <w:t xml:space="preserve">ndividuals in this population are given a unique combination of three plastic colour rings and a standard British Trust for Ornithology metal ring. </w:t>
      </w:r>
      <w:r w:rsidR="0059144C" w:rsidRPr="00143750">
        <w:rPr>
          <w:rFonts w:ascii="Times New Roman" w:hAnsi="Times New Roman" w:cs="Times New Roman"/>
        </w:rPr>
        <w:t xml:space="preserve">Each year, </w:t>
      </w:r>
      <w:r w:rsidR="002F5663" w:rsidRPr="00143750">
        <w:rPr>
          <w:rFonts w:ascii="Times New Roman" w:hAnsi="Times New Roman" w:cs="Times New Roman"/>
        </w:rPr>
        <w:t xml:space="preserve">all nests in the </w:t>
      </w:r>
      <w:r w:rsidR="00012C35" w:rsidRPr="00143750">
        <w:rPr>
          <w:rFonts w:ascii="Times New Roman" w:hAnsi="Times New Roman" w:cs="Times New Roman"/>
        </w:rPr>
        <w:t xml:space="preserve">study </w:t>
      </w:r>
      <w:r w:rsidR="00861352" w:rsidRPr="00143750">
        <w:rPr>
          <w:rFonts w:ascii="Times New Roman" w:hAnsi="Times New Roman" w:cs="Times New Roman"/>
        </w:rPr>
        <w:t>site</w:t>
      </w:r>
      <w:r w:rsidR="002F5663" w:rsidRPr="00143750">
        <w:rPr>
          <w:rFonts w:ascii="Times New Roman" w:hAnsi="Times New Roman" w:cs="Times New Roman"/>
        </w:rPr>
        <w:t xml:space="preserve"> are closely monitored </w:t>
      </w:r>
      <w:r w:rsidR="00791175" w:rsidRPr="00143750">
        <w:rPr>
          <w:rFonts w:ascii="Times New Roman" w:hAnsi="Times New Roman" w:cs="Times New Roman"/>
        </w:rPr>
        <w:t>to establish parental identity, the timing and outcome of reproduction and a number of behavioural and life-history traits. N</w:t>
      </w:r>
      <w:r w:rsidR="0059144C" w:rsidRPr="00143750">
        <w:rPr>
          <w:rFonts w:ascii="Times New Roman" w:hAnsi="Times New Roman" w:cs="Times New Roman"/>
        </w:rPr>
        <w:t xml:space="preserve">estlings are ringed </w:t>
      </w:r>
      <w:r w:rsidR="002F5663" w:rsidRPr="00143750">
        <w:rPr>
          <w:rFonts w:ascii="Times New Roman" w:hAnsi="Times New Roman" w:cs="Times New Roman"/>
        </w:rPr>
        <w:t xml:space="preserve">and measured </w:t>
      </w:r>
      <w:r w:rsidR="0059144C" w:rsidRPr="00143750">
        <w:rPr>
          <w:rFonts w:ascii="Times New Roman" w:hAnsi="Times New Roman" w:cs="Times New Roman"/>
        </w:rPr>
        <w:t xml:space="preserve">when they are nine days old. </w:t>
      </w:r>
      <w:r w:rsidR="00AC024A" w:rsidRPr="00143750">
        <w:rPr>
          <w:rFonts w:ascii="Times New Roman" w:hAnsi="Times New Roman" w:cs="Times New Roman"/>
        </w:rPr>
        <w:t xml:space="preserve">Measurements include </w:t>
      </w:r>
      <w:r w:rsidR="00133B3C" w:rsidRPr="00143750">
        <w:rPr>
          <w:rFonts w:ascii="Times New Roman" w:hAnsi="Times New Roman" w:cs="Times New Roman"/>
        </w:rPr>
        <w:t>tarsus length (± 0.1 mm) or ‘maximum tarsus’</w:t>
      </w:r>
      <w:r w:rsidR="004D781B" w:rsidRPr="00143750">
        <w:rPr>
          <w:rFonts w:ascii="Times New Roman" w:hAnsi="Times New Roman" w:cs="Times New Roman"/>
        </w:rPr>
        <w:t xml:space="preserve"> which</w:t>
      </w:r>
      <w:r w:rsidR="00133B3C" w:rsidRPr="00143750">
        <w:rPr>
          <w:rFonts w:ascii="Times New Roman" w:hAnsi="Times New Roman" w:cs="Times New Roman"/>
        </w:rPr>
        <w:t xml:space="preserve"> is the length of the tarsometatarsus, measured using dial callipers;</w:t>
      </w:r>
      <w:r w:rsidR="00AC024A" w:rsidRPr="00143750">
        <w:rPr>
          <w:rFonts w:ascii="Times New Roman" w:hAnsi="Times New Roman" w:cs="Times New Roman"/>
        </w:rPr>
        <w:t xml:space="preserve"> and body mass</w:t>
      </w:r>
      <w:r w:rsidR="00133B3C" w:rsidRPr="00143750">
        <w:rPr>
          <w:rFonts w:ascii="Times New Roman" w:hAnsi="Times New Roman" w:cs="Times New Roman"/>
        </w:rPr>
        <w:t xml:space="preserve"> (± 0.1 g)</w:t>
      </w:r>
      <w:r w:rsidR="004D781B" w:rsidRPr="00143750">
        <w:rPr>
          <w:rFonts w:ascii="Times New Roman" w:hAnsi="Times New Roman" w:cs="Times New Roman"/>
        </w:rPr>
        <w:t xml:space="preserve"> taken</w:t>
      </w:r>
      <w:r w:rsidR="00133B3C" w:rsidRPr="00143750">
        <w:rPr>
          <w:rFonts w:ascii="Times New Roman" w:hAnsi="Times New Roman" w:cs="Times New Roman"/>
        </w:rPr>
        <w:t xml:space="preserve"> using electronic scales.</w:t>
      </w:r>
      <w:r w:rsidR="00AC024A" w:rsidRPr="00143750">
        <w:rPr>
          <w:rFonts w:ascii="Times New Roman" w:hAnsi="Times New Roman" w:cs="Times New Roman"/>
        </w:rPr>
        <w:t xml:space="preserve"> </w:t>
      </w:r>
      <w:r w:rsidR="00BD4E82" w:rsidRPr="00143750">
        <w:rPr>
          <w:rFonts w:ascii="Times New Roman" w:hAnsi="Times New Roman" w:cs="Times New Roman"/>
        </w:rPr>
        <w:t>Adults</w:t>
      </w:r>
      <w:r w:rsidR="00E52D55" w:rsidRPr="00143750">
        <w:rPr>
          <w:rFonts w:ascii="Times New Roman" w:hAnsi="Times New Roman" w:cs="Times New Roman"/>
        </w:rPr>
        <w:t xml:space="preserve"> are trapped for ringing and measuring using mist nets or hand nets placed over the nest; any </w:t>
      </w:r>
      <w:r w:rsidR="00617341" w:rsidRPr="00143750">
        <w:rPr>
          <w:rFonts w:ascii="Times New Roman" w:hAnsi="Times New Roman" w:cs="Times New Roman"/>
        </w:rPr>
        <w:t>first-year</w:t>
      </w:r>
      <w:r w:rsidR="00E52D55" w:rsidRPr="00143750">
        <w:rPr>
          <w:rFonts w:ascii="Times New Roman" w:hAnsi="Times New Roman" w:cs="Times New Roman"/>
        </w:rPr>
        <w:t xml:space="preserve"> birds which were ringed as nestlings and have recruited into the population are also trapped so that they can be measured. </w:t>
      </w:r>
      <w:r w:rsidR="00012C35" w:rsidRPr="00143750">
        <w:rPr>
          <w:rFonts w:ascii="Times New Roman" w:hAnsi="Times New Roman" w:cs="Times New Roman"/>
        </w:rPr>
        <w:t>Fully grown birds can be sexed</w:t>
      </w:r>
      <w:r w:rsidR="0059144C" w:rsidRPr="00143750">
        <w:rPr>
          <w:rFonts w:ascii="Times New Roman" w:hAnsi="Times New Roman" w:cs="Times New Roman"/>
        </w:rPr>
        <w:t xml:space="preserve"> according to their wing length </w:t>
      </w:r>
      <w:r w:rsidR="0059144C" w:rsidRPr="00143750">
        <w:rPr>
          <w:rFonts w:ascii="Times New Roman" w:hAnsi="Times New Roman" w:cs="Times New Roman"/>
        </w:rPr>
        <w:fldChar w:fldCharType="begin" w:fldLock="1"/>
      </w:r>
      <w:r w:rsidR="00180A9B" w:rsidRPr="00143750">
        <w:rPr>
          <w:rFonts w:ascii="Times New Roman" w:hAnsi="Times New Roman" w:cs="Times New Roman"/>
        </w:rPr>
        <w:instrText>ADDIN CSL_CITATION { "citationItems" : [ { "id" : "ITEM-1", "itemData" : { "author" : [ { "dropping-particle" : "", "family" : "Andersson", "given" : "J S", "non-dropping-particle" : "", "parse-names" : false, "suffix" : "" }, { "dropping-particle" : "", "family" : "Wester", "given" : "S A L", "non-dropping-particle" : "", "parse-names" : false, "suffix" : "" } ], "container-title" : "Ornis Scandinavica", "id" : "ITEM-1", "issue" : "1", "issued" : { "date-parts" : [ [ "1971" ] ] }, "page" : "75-79", "title" : "Length of wing, bill, and tarsus as a character of sex in the Dipper Cinclus cinclus", "type" : "article-journal", "volume" : "2" }, "uris" : [ "http://www.mendeley.com/documents/?uuid=1fa0f6f8-2f44-452c-9fcc-a566f3386b39" ] }, { "id" : "ITEM-2", "itemData" : { "ISBN" : "978-9163011184", "author" : [ { "dropping-particle" : "", "family" : "Svensson", "given" : "Lars", "non-dropping-particle" : "", "parse-names" : false, "suffix" : "" } ], "edition" : "Fourth", "id" : "ITEM-2", "issued" : { "date-parts" : [ [ "1992" ] ] }, "publisher" : "British Trust for Ornithology", "title" : "Identification Guide to European Passerines", "type" : "book" }, "uris" : [ "http://www.mendeley.com/documents/?uuid=642cc60a-9a76-44bb-91cb-18b020258c2f" ] } ], "mendeley" : { "formattedCitation" : "(26,27)", "manualFormatting" : "(\u00b1 0.5 mm), taken from the carpal joint to the end of the longest primary on a closed wing using a capped wing rule ", "plainTextFormattedCitation" : "(26,27)", "previouslyFormattedCitation" : "(26,27)" }, "properties" : {  }, "schema" : "https://github.com/citation-style-language/schema/raw/master/csl-citation.json" }</w:instrText>
      </w:r>
      <w:r w:rsidR="0059144C" w:rsidRPr="00143750">
        <w:rPr>
          <w:rFonts w:ascii="Times New Roman" w:hAnsi="Times New Roman" w:cs="Times New Roman"/>
        </w:rPr>
        <w:fldChar w:fldCharType="separate"/>
      </w:r>
      <w:r w:rsidR="004D781B" w:rsidRPr="00143750">
        <w:rPr>
          <w:rFonts w:ascii="Times New Roman" w:hAnsi="Times New Roman" w:cs="Times New Roman"/>
          <w:noProof/>
        </w:rPr>
        <w:t>(± 0.5 mm)</w:t>
      </w:r>
      <w:r w:rsidR="00012C35" w:rsidRPr="00143750">
        <w:rPr>
          <w:rFonts w:ascii="Times New Roman" w:hAnsi="Times New Roman" w:cs="Times New Roman"/>
          <w:noProof/>
        </w:rPr>
        <w:t>,</w:t>
      </w:r>
      <w:r w:rsidR="004D781B" w:rsidRPr="00143750">
        <w:rPr>
          <w:rFonts w:ascii="Times New Roman" w:hAnsi="Times New Roman" w:cs="Times New Roman"/>
          <w:noProof/>
        </w:rPr>
        <w:t xml:space="preserve"> taken from the carpal joint to the end of the longest primary on a closed wing using a capped wing rule</w:t>
      </w:r>
      <w:r w:rsidR="00180A9B" w:rsidRPr="00143750">
        <w:rPr>
          <w:rFonts w:ascii="Times New Roman" w:hAnsi="Times New Roman" w:cs="Times New Roman"/>
          <w:noProof/>
        </w:rPr>
        <w:t xml:space="preserve"> </w:t>
      </w:r>
      <w:r w:rsidR="0059144C" w:rsidRPr="00143750">
        <w:rPr>
          <w:rFonts w:ascii="Times New Roman" w:hAnsi="Times New Roman" w:cs="Times New Roman"/>
        </w:rPr>
        <w:fldChar w:fldCharType="end"/>
      </w:r>
      <w:r w:rsidR="00180A9B" w:rsidRPr="00143750">
        <w:rPr>
          <w:rFonts w:ascii="Times New Roman" w:hAnsi="Times New Roman" w:cs="Times New Roman"/>
        </w:rPr>
        <w:fldChar w:fldCharType="begin" w:fldLock="1"/>
      </w:r>
      <w:r w:rsidR="00180A9B" w:rsidRPr="00143750">
        <w:rPr>
          <w:rFonts w:ascii="Times New Roman" w:hAnsi="Times New Roman" w:cs="Times New Roman"/>
        </w:rPr>
        <w:instrText>ADDIN CSL_CITATION { "citationItems" : [ { "id" : "ITEM-1", "itemData" : { "author" : [ { "dropping-particle" : "", "family" : "Andersson", "given" : "J S", "non-dropping-particle" : "", "parse-names" : false, "suffix" : "" }, { "dropping-particle" : "", "family" : "Wester", "given" : "S A L", "non-dropping-particle" : "", "parse-names" : false, "suffix" : "" } ], "container-title" : "Ornis Scandinavica", "id" : "ITEM-1", "issue" : "1", "issued" : { "date-parts" : [ [ "1971" ] ] }, "page" : "75-79", "title" : "Length of wing, bill, and tarsus as a character of sex in the Dipper Cinclus cinclus", "type" : "article-journal", "volume" : "2" }, "uris" : [ "http://www.mendeley.com/documents/?uuid=1fa0f6f8-2f44-452c-9fcc-a566f3386b39" ] }, { "id" : "ITEM-2", "itemData" : { "ISBN" : "978-9163011184", "author" : [ { "dropping-particle" : "", "family" : "Svensson", "given" : "Lars", "non-dropping-particle" : "", "parse-names" : false, "suffix" : "" } ], "edition" : "Fourth", "id" : "ITEM-2", "issued" : { "date-parts" : [ [ "1992" ] ] }, "publisher" : "British Trust for Ornithology", "title" : "Identification Guide to European Passerines", "type" : "book" }, "uris" : [ "http://www.mendeley.com/documents/?uuid=642cc60a-9a76-44bb-91cb-18b020258c2f" ] } ], "mendeley" : { "formattedCitation" : "(26,27)", "plainTextFormattedCitation" : "(26,27)", "previouslyFormattedCitation" : "(26,27)"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(26,27)</w:t>
      </w:r>
      <w:r w:rsidR="00180A9B" w:rsidRPr="00143750">
        <w:rPr>
          <w:rFonts w:ascii="Times New Roman" w:hAnsi="Times New Roman" w:cs="Times New Roman"/>
        </w:rPr>
        <w:fldChar w:fldCharType="end"/>
      </w:r>
      <w:r w:rsidR="0059144C" w:rsidRPr="00143750">
        <w:rPr>
          <w:rFonts w:ascii="Times New Roman" w:hAnsi="Times New Roman" w:cs="Times New Roman"/>
        </w:rPr>
        <w:t xml:space="preserve">; for most individuals, sexing could be confirmed from observations of reproductive behaviour (e.g. incubation is carried out by the female only; </w:t>
      </w:r>
      <w:r w:rsidR="00180A9B" w:rsidRPr="00143750">
        <w:rPr>
          <w:rFonts w:ascii="Times New Roman" w:hAnsi="Times New Roman" w:cs="Times New Roman"/>
        </w:rPr>
        <w:fldChar w:fldCharType="begin" w:fldLock="1"/>
      </w:r>
      <w:r w:rsidR="00180A9B" w:rsidRPr="00143750">
        <w:rPr>
          <w:rFonts w:ascii="Times New Roman" w:hAnsi="Times New Roman" w:cs="Times New Roman"/>
        </w:rPr>
        <w:instrText>ADDIN CSL_CITATION { "citationItems" : [ { "id" : "ITEM-1", "itemData" : { "ISBN" : "978-1-4081-3681-2", "author" : [ { "dropping-particle" : "", "family" : "Tyler", "given" : "S J", "non-dropping-particle" : "", "parse-names" : false, "suffix" : "" }, { "dropping-particle" : "", "family" : "Ormerod", "given" : "S J", "non-dropping-particle" : "", "parse-names" : false, "suffix" : "" } ], "edition" : "First", "id" : "ITEM-1", "issued" : { "date-parts" : [ [ "1994" ] ] }, "publisher" : "T &amp; AD Poyser Ltd", "title" : "The Dippers", "type" : "book" }, "uris" : [ "http://www.mendeley.com/documents/?uuid=fc1bf8e6-bac6-4f4e-b38b-05a46ac03e0d" ] } ], "mendeley" : { "formattedCitation" : "(28)", "manualFormatting" : "28)", "plainTextFormattedCitation" : "(28)", "previouslyFormattedCitation" : "(28)"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28)</w:t>
      </w:r>
      <w:r w:rsidR="00180A9B" w:rsidRPr="00143750">
        <w:rPr>
          <w:rFonts w:ascii="Times New Roman" w:hAnsi="Times New Roman" w:cs="Times New Roman"/>
        </w:rPr>
        <w:fldChar w:fldCharType="end"/>
      </w:r>
      <w:r w:rsidR="0059144C" w:rsidRPr="00143750">
        <w:rPr>
          <w:rFonts w:ascii="Times New Roman" w:hAnsi="Times New Roman" w:cs="Times New Roman"/>
        </w:rPr>
        <w:t xml:space="preserve"> and in no cases was there a discrepancy between the two methods.</w:t>
      </w:r>
    </w:p>
    <w:p w14:paraId="7EC37CF4" w14:textId="77777777" w:rsidR="00B6140F" w:rsidRPr="00143750" w:rsidRDefault="00B6140F" w:rsidP="007E4197">
      <w:pPr>
        <w:spacing w:line="480" w:lineRule="auto"/>
        <w:ind w:firstLine="720"/>
        <w:jc w:val="both"/>
        <w:rPr>
          <w:rFonts w:ascii="Times New Roman" w:hAnsi="Times New Roman" w:cs="Times New Roman"/>
        </w:rPr>
      </w:pPr>
    </w:p>
    <w:p w14:paraId="2C9D8F48" w14:textId="77777777" w:rsidR="00B6140F" w:rsidRPr="00143750" w:rsidRDefault="00B6140F" w:rsidP="007E4197">
      <w:pPr>
        <w:spacing w:line="480" w:lineRule="auto"/>
        <w:jc w:val="both"/>
        <w:rPr>
          <w:rFonts w:ascii="Times New Roman" w:hAnsi="Times New Roman" w:cs="Times New Roman"/>
          <w:b/>
          <w:sz w:val="32"/>
        </w:rPr>
      </w:pPr>
      <w:r w:rsidRPr="00143750">
        <w:rPr>
          <w:rFonts w:ascii="Times New Roman" w:hAnsi="Times New Roman" w:cs="Times New Roman"/>
          <w:b/>
          <w:sz w:val="32"/>
        </w:rPr>
        <w:t>Song recording and analysis</w:t>
      </w:r>
    </w:p>
    <w:p w14:paraId="708851EC" w14:textId="17C77A97" w:rsidR="004B68B2" w:rsidRPr="00143750" w:rsidRDefault="00752551" w:rsidP="0059144C">
      <w:pPr>
        <w:spacing w:after="0" w:line="480" w:lineRule="auto"/>
        <w:ind w:firstLine="720"/>
        <w:jc w:val="both"/>
        <w:rPr>
          <w:rFonts w:ascii="Times New Roman" w:hAnsi="Times New Roman" w:cs="Times New Roman"/>
        </w:rPr>
      </w:pPr>
      <w:r w:rsidRPr="00143750">
        <w:rPr>
          <w:rFonts w:ascii="Times New Roman" w:hAnsi="Times New Roman" w:cs="Times New Roman"/>
        </w:rPr>
        <w:t>S</w:t>
      </w:r>
      <w:r w:rsidR="00B6140F" w:rsidRPr="00143750">
        <w:rPr>
          <w:rFonts w:ascii="Times New Roman" w:hAnsi="Times New Roman" w:cs="Times New Roman"/>
        </w:rPr>
        <w:t xml:space="preserve">ongs from 18 </w:t>
      </w:r>
      <w:r w:rsidRPr="00143750">
        <w:rPr>
          <w:rFonts w:ascii="Times New Roman" w:hAnsi="Times New Roman" w:cs="Times New Roman"/>
        </w:rPr>
        <w:t xml:space="preserve">adult </w:t>
      </w:r>
      <w:r w:rsidR="00B6140F" w:rsidRPr="00143750">
        <w:rPr>
          <w:rFonts w:ascii="Times New Roman" w:hAnsi="Times New Roman" w:cs="Times New Roman"/>
        </w:rPr>
        <w:t xml:space="preserve">males born within the study site were recorded opportunistically </w:t>
      </w:r>
      <w:r w:rsidR="0059144C" w:rsidRPr="00143750">
        <w:rPr>
          <w:rFonts w:ascii="Times New Roman" w:hAnsi="Times New Roman" w:cs="Times New Roman"/>
        </w:rPr>
        <w:t>from distances of 10-15m using a Sennheiser ME66-K6 shotgun microphone with a Rycote Softie windshield and a standard pistol grip connected to a Marantz PMD661 MKII solid state recorder</w:t>
      </w:r>
      <w:r w:rsidR="00A96AB4" w:rsidRPr="00143750">
        <w:t xml:space="preserve"> </w:t>
      </w:r>
      <w:r w:rsidR="00A96AB4" w:rsidRPr="00143750">
        <w:rPr>
          <w:rFonts w:ascii="Times New Roman" w:hAnsi="Times New Roman" w:cs="Times New Roman"/>
        </w:rPr>
        <w:t>with a sampling frequency of 44.1 kHz; files were stored in WAV format</w:t>
      </w:r>
      <w:r w:rsidR="00B6140F" w:rsidRPr="00143750">
        <w:rPr>
          <w:rFonts w:ascii="Times New Roman" w:hAnsi="Times New Roman" w:cs="Times New Roman"/>
        </w:rPr>
        <w:t xml:space="preserve">. </w:t>
      </w:r>
      <w:r w:rsidR="002558F3" w:rsidRPr="00143750">
        <w:rPr>
          <w:rFonts w:ascii="Times New Roman" w:hAnsi="Times New Roman" w:cs="Times New Roman"/>
        </w:rPr>
        <w:t xml:space="preserve">It was not possible to </w:t>
      </w:r>
      <w:r w:rsidR="000C0154" w:rsidRPr="00143750">
        <w:rPr>
          <w:rFonts w:ascii="Times New Roman" w:hAnsi="Times New Roman" w:cs="Times New Roman"/>
        </w:rPr>
        <w:t>measure</w:t>
      </w:r>
      <w:r w:rsidR="002558F3" w:rsidRPr="00143750">
        <w:rPr>
          <w:rFonts w:ascii="Times New Roman" w:hAnsi="Times New Roman" w:cs="Times New Roman"/>
        </w:rPr>
        <w:t xml:space="preserve"> the </w:t>
      </w:r>
      <w:r w:rsidR="000C0154" w:rsidRPr="00143750">
        <w:rPr>
          <w:rFonts w:ascii="Times New Roman" w:hAnsi="Times New Roman" w:cs="Times New Roman"/>
        </w:rPr>
        <w:t>true size of</w:t>
      </w:r>
      <w:r w:rsidR="002558F3" w:rsidRPr="00143750">
        <w:rPr>
          <w:rFonts w:ascii="Times New Roman" w:hAnsi="Times New Roman" w:cs="Times New Roman"/>
        </w:rPr>
        <w:t xml:space="preserve"> </w:t>
      </w:r>
      <w:r w:rsidR="000C0154" w:rsidRPr="00143750">
        <w:rPr>
          <w:rFonts w:ascii="Times New Roman" w:hAnsi="Times New Roman" w:cs="Times New Roman"/>
        </w:rPr>
        <w:t xml:space="preserve">an individual’s </w:t>
      </w:r>
      <w:r w:rsidR="002558F3" w:rsidRPr="00143750">
        <w:rPr>
          <w:rFonts w:ascii="Times New Roman" w:hAnsi="Times New Roman" w:cs="Times New Roman"/>
        </w:rPr>
        <w:t xml:space="preserve">repertoire </w:t>
      </w:r>
      <w:r w:rsidR="000C0154" w:rsidRPr="00143750">
        <w:rPr>
          <w:rFonts w:ascii="Times New Roman" w:hAnsi="Times New Roman" w:cs="Times New Roman"/>
        </w:rPr>
        <w:t xml:space="preserve">of syllables </w:t>
      </w:r>
      <w:r w:rsidR="00F129A8" w:rsidRPr="00143750">
        <w:rPr>
          <w:rFonts w:ascii="Times New Roman" w:hAnsi="Times New Roman" w:cs="Times New Roman"/>
        </w:rPr>
        <w:t xml:space="preserve">due to the </w:t>
      </w:r>
      <w:r w:rsidR="000C0154" w:rsidRPr="00143750">
        <w:rPr>
          <w:rFonts w:ascii="Times New Roman" w:hAnsi="Times New Roman" w:cs="Times New Roman"/>
        </w:rPr>
        <w:t xml:space="preserve">apparent </w:t>
      </w:r>
      <w:r w:rsidR="00F129A8" w:rsidRPr="00143750">
        <w:rPr>
          <w:rFonts w:ascii="Times New Roman" w:hAnsi="Times New Roman" w:cs="Times New Roman"/>
        </w:rPr>
        <w:lastRenderedPageBreak/>
        <w:t>complexity and improvised nature of dipper song</w:t>
      </w:r>
      <w:r w:rsidR="000C0154" w:rsidRPr="00143750">
        <w:rPr>
          <w:rFonts w:ascii="Times New Roman" w:hAnsi="Times New Roman" w:cs="Times New Roman"/>
        </w:rPr>
        <w:t>; the more recordings made, the more unique syllables were identified</w:t>
      </w:r>
      <w:r w:rsidR="00F129A8" w:rsidRPr="00143750">
        <w:rPr>
          <w:rFonts w:ascii="Times New Roman" w:hAnsi="Times New Roman" w:cs="Times New Roman"/>
        </w:rPr>
        <w:t>.</w:t>
      </w:r>
      <w:r w:rsidR="002558F3" w:rsidRPr="00143750">
        <w:rPr>
          <w:rFonts w:ascii="Times New Roman" w:hAnsi="Times New Roman" w:cs="Times New Roman"/>
        </w:rPr>
        <w:t xml:space="preserve"> </w:t>
      </w:r>
      <w:r w:rsidR="000C0154" w:rsidRPr="00143750">
        <w:rPr>
          <w:rFonts w:ascii="Times New Roman" w:hAnsi="Times New Roman" w:cs="Times New Roman"/>
        </w:rPr>
        <w:t xml:space="preserve">We therefore measured the number of unique syllables produced in a standardised sample of 10 songs, hereafter </w:t>
      </w:r>
      <w:r w:rsidR="007C72DD" w:rsidRPr="00143750">
        <w:rPr>
          <w:rFonts w:ascii="Times New Roman" w:hAnsi="Times New Roman" w:cs="Times New Roman"/>
        </w:rPr>
        <w:t>‘</w:t>
      </w:r>
      <w:r w:rsidR="000C0154" w:rsidRPr="00143750">
        <w:rPr>
          <w:rFonts w:ascii="Times New Roman" w:hAnsi="Times New Roman" w:cs="Times New Roman"/>
        </w:rPr>
        <w:t>syllable diversity</w:t>
      </w:r>
      <w:r w:rsidR="007C72DD" w:rsidRPr="00143750">
        <w:rPr>
          <w:rFonts w:ascii="Times New Roman" w:hAnsi="Times New Roman" w:cs="Times New Roman"/>
        </w:rPr>
        <w:t>’</w:t>
      </w:r>
      <w:r w:rsidR="000C0154" w:rsidRPr="00143750">
        <w:rPr>
          <w:rFonts w:ascii="Times New Roman" w:hAnsi="Times New Roman" w:cs="Times New Roman"/>
        </w:rPr>
        <w:t>, as a proxy for repertoire size. Ten was the</w:t>
      </w:r>
      <w:r w:rsidR="004B68B2" w:rsidRPr="00143750">
        <w:rPr>
          <w:rFonts w:ascii="Times New Roman" w:hAnsi="Times New Roman" w:cs="Times New Roman"/>
        </w:rPr>
        <w:t xml:space="preserve"> minimum number</w:t>
      </w:r>
      <w:r w:rsidR="000C0154" w:rsidRPr="00143750">
        <w:rPr>
          <w:rFonts w:ascii="Times New Roman" w:hAnsi="Times New Roman" w:cs="Times New Roman"/>
        </w:rPr>
        <w:t xml:space="preserve"> of songs recorded</w:t>
      </w:r>
      <w:r w:rsidR="004B68B2" w:rsidRPr="00143750">
        <w:rPr>
          <w:rFonts w:ascii="Times New Roman" w:hAnsi="Times New Roman" w:cs="Times New Roman"/>
        </w:rPr>
        <w:t xml:space="preserve"> </w:t>
      </w:r>
      <w:r w:rsidR="004C2006" w:rsidRPr="00143750">
        <w:rPr>
          <w:rFonts w:ascii="Times New Roman" w:hAnsi="Times New Roman" w:cs="Times New Roman"/>
        </w:rPr>
        <w:t xml:space="preserve">for each individual </w:t>
      </w:r>
      <w:r w:rsidR="004B68B2" w:rsidRPr="00143750">
        <w:rPr>
          <w:rFonts w:ascii="Times New Roman" w:hAnsi="Times New Roman" w:cs="Times New Roman"/>
        </w:rPr>
        <w:t>after those with low signal to noise ratio had been excluded; i</w:t>
      </w:r>
      <w:r w:rsidR="00A96AB4" w:rsidRPr="00143750">
        <w:rPr>
          <w:rFonts w:ascii="Times New Roman" w:hAnsi="Times New Roman" w:cs="Times New Roman"/>
        </w:rPr>
        <w:t xml:space="preserve">f more songs </w:t>
      </w:r>
      <w:r w:rsidR="000C0154" w:rsidRPr="00143750">
        <w:rPr>
          <w:rFonts w:ascii="Times New Roman" w:hAnsi="Times New Roman" w:cs="Times New Roman"/>
        </w:rPr>
        <w:t>were available</w:t>
      </w:r>
      <w:r w:rsidR="004C2006" w:rsidRPr="00143750">
        <w:rPr>
          <w:rFonts w:ascii="Times New Roman" w:hAnsi="Times New Roman" w:cs="Times New Roman"/>
        </w:rPr>
        <w:t>, then</w:t>
      </w:r>
      <w:r w:rsidR="00A96AB4" w:rsidRPr="00143750">
        <w:rPr>
          <w:rFonts w:ascii="Times New Roman" w:hAnsi="Times New Roman" w:cs="Times New Roman"/>
        </w:rPr>
        <w:t xml:space="preserve"> </w:t>
      </w:r>
      <w:r w:rsidR="004B68B2" w:rsidRPr="00143750">
        <w:rPr>
          <w:rFonts w:ascii="Times New Roman" w:hAnsi="Times New Roman" w:cs="Times New Roman"/>
        </w:rPr>
        <w:t xml:space="preserve">the first </w:t>
      </w:r>
      <w:r w:rsidR="00A96AB4" w:rsidRPr="00143750">
        <w:rPr>
          <w:rFonts w:ascii="Times New Roman" w:hAnsi="Times New Roman" w:cs="Times New Roman"/>
        </w:rPr>
        <w:t>10 were selected</w:t>
      </w:r>
      <w:r w:rsidR="004C2006" w:rsidRPr="00143750">
        <w:rPr>
          <w:rFonts w:ascii="Times New Roman" w:hAnsi="Times New Roman" w:cs="Times New Roman"/>
        </w:rPr>
        <w:t xml:space="preserve"> so that all </w:t>
      </w:r>
      <w:r w:rsidR="00A96AB4" w:rsidRPr="00143750">
        <w:rPr>
          <w:rFonts w:ascii="Times New Roman" w:hAnsi="Times New Roman" w:cs="Times New Roman"/>
        </w:rPr>
        <w:t>songs</w:t>
      </w:r>
      <w:r w:rsidR="004C2006" w:rsidRPr="00143750">
        <w:rPr>
          <w:rFonts w:ascii="Times New Roman" w:hAnsi="Times New Roman" w:cs="Times New Roman"/>
        </w:rPr>
        <w:t xml:space="preserve"> from any given individual</w:t>
      </w:r>
      <w:r w:rsidR="00A96AB4" w:rsidRPr="00143750">
        <w:rPr>
          <w:rFonts w:ascii="Times New Roman" w:hAnsi="Times New Roman" w:cs="Times New Roman"/>
        </w:rPr>
        <w:t xml:space="preserve"> were recorded </w:t>
      </w:r>
      <w:r w:rsidR="002558F3" w:rsidRPr="00143750">
        <w:rPr>
          <w:rFonts w:ascii="Times New Roman" w:hAnsi="Times New Roman" w:cs="Times New Roman"/>
        </w:rPr>
        <w:t>with</w:t>
      </w:r>
      <w:r w:rsidR="00A96AB4" w:rsidRPr="00143750">
        <w:rPr>
          <w:rFonts w:ascii="Times New Roman" w:hAnsi="Times New Roman" w:cs="Times New Roman"/>
        </w:rPr>
        <w:t xml:space="preserve">in the same </w:t>
      </w:r>
      <w:r w:rsidR="002558F3" w:rsidRPr="00143750">
        <w:rPr>
          <w:rFonts w:ascii="Times New Roman" w:hAnsi="Times New Roman" w:cs="Times New Roman"/>
        </w:rPr>
        <w:t>breeding stage</w:t>
      </w:r>
      <w:r w:rsidR="00A96AB4" w:rsidRPr="00143750">
        <w:rPr>
          <w:rFonts w:ascii="Times New Roman" w:hAnsi="Times New Roman" w:cs="Times New Roman"/>
        </w:rPr>
        <w:t xml:space="preserve"> (see </w:t>
      </w:r>
      <w:r w:rsidR="004B68B2" w:rsidRPr="00143750">
        <w:rPr>
          <w:rFonts w:ascii="Times New Roman" w:hAnsi="Times New Roman" w:cs="Times New Roman"/>
        </w:rPr>
        <w:t>below</w:t>
      </w:r>
      <w:r w:rsidR="002558F3" w:rsidRPr="00143750">
        <w:rPr>
          <w:rFonts w:ascii="Times New Roman" w:hAnsi="Times New Roman" w:cs="Times New Roman"/>
        </w:rPr>
        <w:t xml:space="preserve"> for the categorisation</w:t>
      </w:r>
      <w:r w:rsidR="004C2006" w:rsidRPr="00143750">
        <w:rPr>
          <w:rFonts w:ascii="Times New Roman" w:hAnsi="Times New Roman" w:cs="Times New Roman"/>
        </w:rPr>
        <w:t xml:space="preserve"> of stages</w:t>
      </w:r>
      <w:r w:rsidR="00A96AB4" w:rsidRPr="00143750">
        <w:rPr>
          <w:rFonts w:ascii="Times New Roman" w:hAnsi="Times New Roman" w:cs="Times New Roman"/>
        </w:rPr>
        <w:t>).</w:t>
      </w:r>
      <w:r w:rsidR="0059144C" w:rsidRPr="00143750">
        <w:rPr>
          <w:rFonts w:ascii="Times New Roman" w:hAnsi="Times New Roman" w:cs="Times New Roman"/>
        </w:rPr>
        <w:t xml:space="preserve"> Spectrograms were produced using Avisoft SASLab Pro, version 5.2.08 </w:t>
      </w:r>
      <w:r w:rsidR="0059144C" w:rsidRPr="00143750">
        <w:rPr>
          <w:rFonts w:ascii="Times New Roman" w:hAnsi="Times New Roman" w:cs="Times New Roman"/>
        </w:rPr>
        <w:fldChar w:fldCharType="begin" w:fldLock="1"/>
      </w:r>
      <w:r w:rsidR="00230564" w:rsidRPr="00143750">
        <w:rPr>
          <w:rFonts w:ascii="Times New Roman" w:hAnsi="Times New Roman" w:cs="Times New Roman"/>
        </w:rPr>
        <w:instrText>ADDIN CSL_CITATION { "citationItems" : [ { "id" : "ITEM-1", "itemData" : { "author" : [ { "dropping-particle" : "", "family" : "Specht", "given" : "R", "non-dropping-particle" : "", "parse-names" : false, "suffix" : "" } ], "id" : "ITEM-1", "issued" : { "date-parts" : [ [ "1993" ] ] }, "number" : "5.2.08", "title" : "Avisoft-SASLab Pro", "type" : "article" }, "uris" : [ "http://www.mendeley.com/documents/?uuid=c477ae97-810d-441e-b7f1-9f2c419526a0" ] } ], "mendeley" : { "formattedCitation" : "(29)", "plainTextFormattedCitation" : "(29)", "previouslyFormattedCitation" : "(29)" }, "properties" : {  }, "schema" : "https://github.com/citation-style-language/schema/raw/master/csl-citation.json" }</w:instrText>
      </w:r>
      <w:r w:rsidR="0059144C" w:rsidRPr="00143750">
        <w:rPr>
          <w:rFonts w:ascii="Times New Roman" w:hAnsi="Times New Roman" w:cs="Times New Roman"/>
        </w:rPr>
        <w:fldChar w:fldCharType="separate"/>
      </w:r>
      <w:r w:rsidR="00230564" w:rsidRPr="00143750">
        <w:rPr>
          <w:rFonts w:ascii="Times New Roman" w:hAnsi="Times New Roman" w:cs="Times New Roman"/>
          <w:noProof/>
        </w:rPr>
        <w:t>(29)</w:t>
      </w:r>
      <w:r w:rsidR="0059144C" w:rsidRPr="00143750">
        <w:rPr>
          <w:rFonts w:ascii="Times New Roman" w:hAnsi="Times New Roman" w:cs="Times New Roman"/>
        </w:rPr>
        <w:fldChar w:fldCharType="end"/>
      </w:r>
      <w:r w:rsidR="0059144C" w:rsidRPr="00143750">
        <w:rPr>
          <w:rFonts w:ascii="Times New Roman" w:hAnsi="Times New Roman" w:cs="Times New Roman"/>
        </w:rPr>
        <w:t>, with a 512-point fast Fourier transform length and Hamming window function, 75% frame size, a 87.5% window overlap</w:t>
      </w:r>
      <w:r w:rsidR="0015772B" w:rsidRPr="00143750">
        <w:rPr>
          <w:rFonts w:ascii="Times New Roman" w:hAnsi="Times New Roman" w:cs="Times New Roman"/>
        </w:rPr>
        <w:t>,</w:t>
      </w:r>
      <w:r w:rsidR="0059144C" w:rsidRPr="00143750">
        <w:rPr>
          <w:rFonts w:ascii="Times New Roman" w:hAnsi="Times New Roman" w:cs="Times New Roman"/>
        </w:rPr>
        <w:t xml:space="preserve"> 86 Hz frequency resolution and 1.45 ms time resolution. All songs were also high pass filtered at 1 kHz to remove low frequency background noise (e.g. the sound of the river); this threshold was chosen because preliminary analyses revealed that a small number of Dipper songs contained elements as low as 1.03 kHz</w:t>
      </w:r>
      <w:r w:rsidR="006807C5" w:rsidRPr="00143750">
        <w:rPr>
          <w:rFonts w:ascii="Times New Roman" w:hAnsi="Times New Roman" w:cs="Times New Roman"/>
        </w:rPr>
        <w:t xml:space="preserve"> </w:t>
      </w:r>
      <w:r w:rsidR="00180A9B"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(24)</w:t>
      </w:r>
      <w:r w:rsidR="00180A9B" w:rsidRPr="00143750">
        <w:rPr>
          <w:rFonts w:ascii="Times New Roman" w:hAnsi="Times New Roman" w:cs="Times New Roman"/>
        </w:rPr>
        <w:fldChar w:fldCharType="end"/>
      </w:r>
      <w:r w:rsidR="0059144C" w:rsidRPr="00143750">
        <w:rPr>
          <w:rFonts w:ascii="Times New Roman" w:hAnsi="Times New Roman" w:cs="Times New Roman"/>
        </w:rPr>
        <w:t>.</w:t>
      </w:r>
    </w:p>
    <w:p w14:paraId="338E93B3" w14:textId="6632B973" w:rsidR="0059144C" w:rsidRPr="00143750" w:rsidRDefault="00864E39" w:rsidP="0059144C">
      <w:pPr>
        <w:spacing w:after="0" w:line="480" w:lineRule="auto"/>
        <w:ind w:firstLine="720"/>
        <w:jc w:val="both"/>
        <w:rPr>
          <w:rFonts w:ascii="Times New Roman" w:hAnsi="Times New Roman" w:cs="Times New Roman"/>
        </w:rPr>
      </w:pPr>
      <w:r w:rsidRPr="00143750">
        <w:rPr>
          <w:rFonts w:ascii="Times New Roman" w:hAnsi="Times New Roman" w:cs="Times New Roman"/>
        </w:rPr>
        <w:t xml:space="preserve">Syllable diversity </w:t>
      </w:r>
      <w:r w:rsidR="00AC024A" w:rsidRPr="00143750">
        <w:rPr>
          <w:rFonts w:ascii="Times New Roman" w:hAnsi="Times New Roman" w:cs="Times New Roman"/>
        </w:rPr>
        <w:t>was measured using visual and auditory inspections of spectrograms</w:t>
      </w:r>
      <w:r w:rsidR="004B68B2" w:rsidRPr="00143750">
        <w:rPr>
          <w:rFonts w:ascii="Times New Roman" w:hAnsi="Times New Roman" w:cs="Times New Roman"/>
        </w:rPr>
        <w:t xml:space="preserve"> to count the number of unique syllables produced across 10 songs</w:t>
      </w:r>
      <w:r w:rsidR="0059144C" w:rsidRPr="00143750">
        <w:rPr>
          <w:rFonts w:ascii="Times New Roman" w:hAnsi="Times New Roman" w:cs="Times New Roman"/>
        </w:rPr>
        <w:t xml:space="preserve"> </w:t>
      </w:r>
      <w:r w:rsidR="00180A9B"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(24)</w:t>
      </w:r>
      <w:r w:rsidR="00180A9B" w:rsidRPr="00143750">
        <w:rPr>
          <w:rFonts w:ascii="Times New Roman" w:hAnsi="Times New Roman" w:cs="Times New Roman"/>
        </w:rPr>
        <w:fldChar w:fldCharType="end"/>
      </w:r>
      <w:r w:rsidR="004B68B2" w:rsidRPr="00143750">
        <w:rPr>
          <w:rFonts w:ascii="Times New Roman" w:hAnsi="Times New Roman" w:cs="Times New Roman"/>
        </w:rPr>
        <w:t xml:space="preserve">. </w:t>
      </w:r>
      <w:r w:rsidR="007C72DD" w:rsidRPr="00143750">
        <w:rPr>
          <w:rFonts w:ascii="Times New Roman" w:hAnsi="Times New Roman" w:cs="Times New Roman"/>
        </w:rPr>
        <w:t>‘</w:t>
      </w:r>
      <w:r w:rsidR="00F129A8" w:rsidRPr="00143750">
        <w:rPr>
          <w:rFonts w:ascii="Times New Roman" w:hAnsi="Times New Roman" w:cs="Times New Roman"/>
        </w:rPr>
        <w:t>Versatility</w:t>
      </w:r>
      <w:r w:rsidR="007C72DD" w:rsidRPr="00143750">
        <w:rPr>
          <w:rFonts w:ascii="Times New Roman" w:hAnsi="Times New Roman" w:cs="Times New Roman"/>
        </w:rPr>
        <w:t>’</w:t>
      </w:r>
      <w:r w:rsidR="00F129A8" w:rsidRPr="00143750">
        <w:rPr>
          <w:rFonts w:ascii="Times New Roman" w:hAnsi="Times New Roman" w:cs="Times New Roman"/>
        </w:rPr>
        <w:t xml:space="preserve"> </w:t>
      </w:r>
      <w:r w:rsidR="00DB7BD5" w:rsidRPr="00143750">
        <w:rPr>
          <w:rFonts w:ascii="Times New Roman" w:hAnsi="Times New Roman" w:cs="Times New Roman"/>
        </w:rPr>
        <w:t>is another measure of song complexity and was calculated</w:t>
      </w:r>
      <w:r w:rsidR="00F129A8" w:rsidRPr="00143750">
        <w:rPr>
          <w:rFonts w:ascii="Times New Roman" w:hAnsi="Times New Roman" w:cs="Times New Roman"/>
        </w:rPr>
        <w:t xml:space="preserve"> by dividing the number of unique syllables found within one song by the total number of syllables found in that song </w:t>
      </w:r>
      <w:r w:rsidR="00F129A8"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"J\u00e4rvi", "given" : "Torbj\u00f6rn", "non-dropping-particle" : "", "parse-names" : false, "suffix" : "" } ], "container-title" : "Ornis Scandinavica", "id" : "ITEM-1", "issue" : "2", "issued" : { "date-parts" : [ [ "1983" ] ] }, "page" : "123-128", "title" : "The evolution of song versatility in the willow warbler Phylloscopus trochilus: A case of evolution by intersexual selection explained by the \"female's choice of the best mate\".", "type" : "article-journal", "volume" : "14" }, "uris" : [ "http://www.mendeley.com/documents/?uuid=36c7f2b7-345a-4006-9819-a8141735d7db" ] } ], "mendeley" : { "formattedCitation" : "(30)", "plainTextFormattedCitation" : "(30)", "previouslyFormattedCitation" : "(30)" }, "properties" : {  }, "schema" : "https://github.com/citation-style-language/schema/raw/master/csl-citation.json" }</w:instrText>
      </w:r>
      <w:r w:rsidR="00F129A8" w:rsidRPr="00143750">
        <w:rPr>
          <w:rFonts w:ascii="Times New Roman" w:hAnsi="Times New Roman" w:cs="Times New Roman"/>
        </w:rPr>
        <w:fldChar w:fldCharType="separate"/>
      </w:r>
      <w:r w:rsidR="00F129A8" w:rsidRPr="00143750">
        <w:rPr>
          <w:rFonts w:ascii="Times New Roman" w:hAnsi="Times New Roman" w:cs="Times New Roman"/>
          <w:noProof/>
        </w:rPr>
        <w:t>(30)</w:t>
      </w:r>
      <w:r w:rsidR="00F129A8" w:rsidRPr="00143750">
        <w:rPr>
          <w:rFonts w:ascii="Times New Roman" w:hAnsi="Times New Roman" w:cs="Times New Roman"/>
        </w:rPr>
        <w:fldChar w:fldCharType="end"/>
      </w:r>
      <w:r w:rsidR="00DB7BD5" w:rsidRPr="00143750">
        <w:rPr>
          <w:rFonts w:ascii="Times New Roman" w:hAnsi="Times New Roman" w:cs="Times New Roman"/>
        </w:rPr>
        <w:t xml:space="preserve">; this value was </w:t>
      </w:r>
      <w:r w:rsidR="00F129A8" w:rsidRPr="00143750">
        <w:rPr>
          <w:rFonts w:ascii="Times New Roman" w:hAnsi="Times New Roman" w:cs="Times New Roman"/>
        </w:rPr>
        <w:t xml:space="preserve">then averaged across each of an individual’s 10 songs. </w:t>
      </w:r>
      <w:r w:rsidR="007C72DD" w:rsidRPr="00143750">
        <w:rPr>
          <w:rFonts w:ascii="Times New Roman" w:hAnsi="Times New Roman" w:cs="Times New Roman"/>
        </w:rPr>
        <w:t>‘</w:t>
      </w:r>
      <w:r w:rsidRPr="00143750">
        <w:rPr>
          <w:rFonts w:ascii="Times New Roman" w:hAnsi="Times New Roman" w:cs="Times New Roman"/>
        </w:rPr>
        <w:t>Song rate</w:t>
      </w:r>
      <w:r w:rsidR="007C72DD" w:rsidRPr="00143750">
        <w:rPr>
          <w:rFonts w:ascii="Times New Roman" w:hAnsi="Times New Roman" w:cs="Times New Roman"/>
        </w:rPr>
        <w:t xml:space="preserve">’ </w:t>
      </w:r>
      <w:r w:rsidRPr="00143750">
        <w:rPr>
          <w:rFonts w:ascii="Times New Roman" w:hAnsi="Times New Roman" w:cs="Times New Roman"/>
        </w:rPr>
        <w:t>was calculated using the number of complete songs produced within a 30-minute period of observation for each individual during which the bird sang at least once, starting at the time when the bird was first observed singing</w:t>
      </w:r>
      <w:r w:rsidR="00AB32E3" w:rsidRPr="00143750">
        <w:rPr>
          <w:rFonts w:ascii="Times New Roman" w:hAnsi="Times New Roman" w:cs="Times New Roman"/>
        </w:rPr>
        <w:t>; if more than one observation was available, the first was used</w:t>
      </w:r>
      <w:r w:rsidRPr="00143750">
        <w:rPr>
          <w:rFonts w:ascii="Times New Roman" w:hAnsi="Times New Roman" w:cs="Times New Roman"/>
        </w:rPr>
        <w:t>.</w:t>
      </w:r>
      <w:r w:rsidR="0059144C" w:rsidRPr="00143750">
        <w:rPr>
          <w:rFonts w:ascii="Times New Roman" w:hAnsi="Times New Roman" w:cs="Times New Roman"/>
        </w:rPr>
        <w:t xml:space="preserve"> </w:t>
      </w:r>
      <w:r w:rsidR="00AB32E3" w:rsidRPr="00143750">
        <w:rPr>
          <w:rFonts w:ascii="Times New Roman" w:hAnsi="Times New Roman" w:cs="Times New Roman"/>
        </w:rPr>
        <w:t xml:space="preserve">Previous work has shown that these </w:t>
      </w:r>
      <w:r w:rsidR="00F129A8" w:rsidRPr="00143750">
        <w:rPr>
          <w:rFonts w:ascii="Times New Roman" w:hAnsi="Times New Roman" w:cs="Times New Roman"/>
        </w:rPr>
        <w:t>three</w:t>
      </w:r>
      <w:r w:rsidR="00AB32E3" w:rsidRPr="00143750">
        <w:rPr>
          <w:rFonts w:ascii="Times New Roman" w:hAnsi="Times New Roman" w:cs="Times New Roman"/>
        </w:rPr>
        <w:t xml:space="preserve"> </w:t>
      </w:r>
      <w:r w:rsidR="004D781B" w:rsidRPr="00143750">
        <w:rPr>
          <w:rFonts w:ascii="Times New Roman" w:hAnsi="Times New Roman" w:cs="Times New Roman"/>
        </w:rPr>
        <w:t xml:space="preserve">song </w:t>
      </w:r>
      <w:r w:rsidR="00DB7BD5" w:rsidRPr="00143750">
        <w:rPr>
          <w:rFonts w:ascii="Times New Roman" w:hAnsi="Times New Roman" w:cs="Times New Roman"/>
        </w:rPr>
        <w:t>trait</w:t>
      </w:r>
      <w:r w:rsidR="004D781B" w:rsidRPr="00143750">
        <w:rPr>
          <w:rFonts w:ascii="Times New Roman" w:hAnsi="Times New Roman" w:cs="Times New Roman"/>
        </w:rPr>
        <w:t xml:space="preserve">s </w:t>
      </w:r>
      <w:r w:rsidR="00AB32E3" w:rsidRPr="00143750">
        <w:rPr>
          <w:rFonts w:ascii="Times New Roman" w:hAnsi="Times New Roman" w:cs="Times New Roman"/>
        </w:rPr>
        <w:t>vary between males recorded at different stages of the reproductive cycle</w:t>
      </w:r>
      <w:r w:rsidR="004D781B" w:rsidRPr="00143750">
        <w:rPr>
          <w:rFonts w:ascii="Times New Roman" w:hAnsi="Times New Roman" w:cs="Times New Roman"/>
        </w:rPr>
        <w:t xml:space="preserve"> </w:t>
      </w:r>
      <w:r w:rsidR="00180A9B"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(24)</w:t>
      </w:r>
      <w:r w:rsidR="00180A9B" w:rsidRPr="00143750">
        <w:rPr>
          <w:rFonts w:ascii="Times New Roman" w:hAnsi="Times New Roman" w:cs="Times New Roman"/>
        </w:rPr>
        <w:fldChar w:fldCharType="end"/>
      </w:r>
      <w:r w:rsidR="00AB32E3" w:rsidRPr="00143750">
        <w:rPr>
          <w:rFonts w:ascii="Times New Roman" w:hAnsi="Times New Roman" w:cs="Times New Roman"/>
        </w:rPr>
        <w:t>, and the same t</w:t>
      </w:r>
      <w:r w:rsidR="0059144C" w:rsidRPr="00143750">
        <w:rPr>
          <w:rFonts w:ascii="Times New Roman" w:hAnsi="Times New Roman" w:cs="Times New Roman"/>
        </w:rPr>
        <w:t xml:space="preserve">hree mutually exclusive </w:t>
      </w:r>
      <w:r w:rsidRPr="00143750">
        <w:rPr>
          <w:rFonts w:ascii="Times New Roman" w:hAnsi="Times New Roman" w:cs="Times New Roman"/>
        </w:rPr>
        <w:t>breeding stages</w:t>
      </w:r>
      <w:r w:rsidR="0059144C" w:rsidRPr="00143750">
        <w:rPr>
          <w:rFonts w:ascii="Times New Roman" w:hAnsi="Times New Roman" w:cs="Times New Roman"/>
        </w:rPr>
        <w:t xml:space="preserve"> were </w:t>
      </w:r>
      <w:r w:rsidR="00AB32E3" w:rsidRPr="00143750">
        <w:rPr>
          <w:rFonts w:ascii="Times New Roman" w:hAnsi="Times New Roman" w:cs="Times New Roman"/>
        </w:rPr>
        <w:t>classified here</w:t>
      </w:r>
      <w:r w:rsidR="0059144C" w:rsidRPr="00143750">
        <w:rPr>
          <w:rFonts w:ascii="Times New Roman" w:hAnsi="Times New Roman" w:cs="Times New Roman"/>
        </w:rPr>
        <w:t>: (1) ‘solo’ songs were those of individuals recorded in January or February that had yet to be seen with a partner; (2) ‘pre-breeding’ songs were given by individuals that had been seen with the same partner on at least two occasions foraging, prospecting or nest-building together; and (3) ‘breeding’ songs were those of individuals which had paired up and had nests at the laying, incubation or nestling stage.</w:t>
      </w:r>
      <w:r w:rsidR="00AB32E3" w:rsidRPr="00143750">
        <w:rPr>
          <w:rFonts w:ascii="Times New Roman" w:hAnsi="Times New Roman" w:cs="Times New Roman"/>
        </w:rPr>
        <w:t xml:space="preserve"> Insufficient recordings were available to include songs from </w:t>
      </w:r>
      <w:r w:rsidR="00AB32E3" w:rsidRPr="00143750">
        <w:rPr>
          <w:rFonts w:ascii="Times New Roman" w:hAnsi="Times New Roman" w:cs="Times New Roman"/>
        </w:rPr>
        <w:lastRenderedPageBreak/>
        <w:t xml:space="preserve">the same male recorded at different breeding stages. For more details of the song recording and analysis procedures, see </w:t>
      </w:r>
      <w:r w:rsidR="00180A9B" w:rsidRPr="00143750">
        <w:rPr>
          <w:rFonts w:ascii="Times New Roman" w:hAnsi="Times New Roman" w:cs="Times New Roman"/>
        </w:rPr>
        <w:fldChar w:fldCharType="begin" w:fldLock="1"/>
      </w:r>
      <w:r w:rsidR="00F129A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(24)</w:t>
      </w:r>
      <w:r w:rsidR="00180A9B" w:rsidRPr="00143750">
        <w:rPr>
          <w:rFonts w:ascii="Times New Roman" w:hAnsi="Times New Roman" w:cs="Times New Roman"/>
        </w:rPr>
        <w:fldChar w:fldCharType="end"/>
      </w:r>
      <w:r w:rsidR="00AB32E3" w:rsidRPr="00143750">
        <w:rPr>
          <w:rFonts w:ascii="Times New Roman" w:hAnsi="Times New Roman" w:cs="Times New Roman"/>
        </w:rPr>
        <w:t>.</w:t>
      </w:r>
    </w:p>
    <w:p w14:paraId="7FC50BFF" w14:textId="77777777" w:rsidR="00851B70" w:rsidRPr="00143750" w:rsidRDefault="00851B70" w:rsidP="0059144C">
      <w:pPr>
        <w:spacing w:after="0" w:line="480" w:lineRule="auto"/>
        <w:ind w:firstLine="720"/>
        <w:jc w:val="both"/>
        <w:rPr>
          <w:rFonts w:ascii="Times New Roman" w:hAnsi="Times New Roman" w:cs="Times New Roman"/>
        </w:rPr>
      </w:pPr>
    </w:p>
    <w:p w14:paraId="456A2AE6" w14:textId="77777777" w:rsidR="00851B70" w:rsidRPr="00143750" w:rsidRDefault="00851B70" w:rsidP="00851B70">
      <w:pPr>
        <w:spacing w:line="480" w:lineRule="auto"/>
        <w:jc w:val="both"/>
        <w:rPr>
          <w:rFonts w:ascii="Times New Roman" w:hAnsi="Times New Roman" w:cs="Times New Roman"/>
          <w:b/>
          <w:sz w:val="32"/>
        </w:rPr>
      </w:pPr>
      <w:r w:rsidRPr="00143750">
        <w:rPr>
          <w:rFonts w:ascii="Times New Roman" w:hAnsi="Times New Roman" w:cs="Times New Roman"/>
          <w:b/>
          <w:sz w:val="32"/>
        </w:rPr>
        <w:t>Provisioning rate</w:t>
      </w:r>
    </w:p>
    <w:p w14:paraId="14FC9DBD" w14:textId="0E94A46A" w:rsidR="00851B70" w:rsidRPr="00143750" w:rsidRDefault="00851B70" w:rsidP="00851B70">
      <w:pPr>
        <w:spacing w:line="480" w:lineRule="auto"/>
        <w:jc w:val="both"/>
        <w:rPr>
          <w:rFonts w:ascii="Times New Roman" w:hAnsi="Times New Roman" w:cs="Times New Roman"/>
        </w:rPr>
      </w:pPr>
      <w:r w:rsidRPr="00143750">
        <w:rPr>
          <w:rFonts w:ascii="Times New Roman" w:hAnsi="Times New Roman" w:cs="Times New Roman"/>
        </w:rPr>
        <w:tab/>
        <w:t>Offspring provisioning rates were measured during 1</w:t>
      </w:r>
      <w:r w:rsidR="000C1B87" w:rsidRPr="00143750">
        <w:rPr>
          <w:rFonts w:ascii="Times New Roman" w:hAnsi="Times New Roman" w:cs="Times New Roman"/>
        </w:rPr>
        <w:t xml:space="preserve"> </w:t>
      </w:r>
      <w:r w:rsidRPr="00143750">
        <w:rPr>
          <w:rFonts w:ascii="Times New Roman" w:hAnsi="Times New Roman" w:cs="Times New Roman"/>
        </w:rPr>
        <w:t xml:space="preserve">h nest observations conducted at least 15 m from the nest and using a portable hide if no natural hiding place was available. In a small number of cases, manual observations were not possible (e.g. if the nest was inside a culvert) and so recordings were made using a Panasonic HC-V160 video camera placed at least 5 m from the nest. For both manual observations and video recordings, the 1 h observation period did not begin until after the first time an adult visited the nest. This minimised the effect of observer or camera presence on provisioning rates, although very few birds ever seemed aware of the observer or camera and in the vast majority of cases offspring provisioning took place within a few minutes of the observer hiding or leaving the camera in place. Provisioning rates were measured by simply counting the total number of feeds made by the two parents during the hour. For each nest, observations were conducted between dawn and noon once </w:t>
      </w:r>
      <w:r w:rsidR="00BD4E82" w:rsidRPr="00143750">
        <w:rPr>
          <w:rFonts w:ascii="Times New Roman" w:hAnsi="Times New Roman" w:cs="Times New Roman"/>
        </w:rPr>
        <w:t>in each of the three</w:t>
      </w:r>
      <w:r w:rsidRPr="00143750">
        <w:rPr>
          <w:rFonts w:ascii="Times New Roman" w:hAnsi="Times New Roman" w:cs="Times New Roman"/>
        </w:rPr>
        <w:t xml:space="preserve"> week</w:t>
      </w:r>
      <w:r w:rsidR="00BD4E82" w:rsidRPr="00143750">
        <w:rPr>
          <w:rFonts w:ascii="Times New Roman" w:hAnsi="Times New Roman" w:cs="Times New Roman"/>
        </w:rPr>
        <w:t>s</w:t>
      </w:r>
      <w:r w:rsidRPr="00143750">
        <w:rPr>
          <w:rFonts w:ascii="Times New Roman" w:hAnsi="Times New Roman" w:cs="Times New Roman"/>
        </w:rPr>
        <w:t xml:space="preserve"> </w:t>
      </w:r>
      <w:r w:rsidR="00BD4E82" w:rsidRPr="00143750">
        <w:rPr>
          <w:rFonts w:ascii="Times New Roman" w:hAnsi="Times New Roman" w:cs="Times New Roman"/>
        </w:rPr>
        <w:t xml:space="preserve">of the nestling period: </w:t>
      </w:r>
      <w:r w:rsidRPr="00143750">
        <w:rPr>
          <w:rFonts w:ascii="Times New Roman" w:hAnsi="Times New Roman" w:cs="Times New Roman"/>
        </w:rPr>
        <w:t>on day 2</w:t>
      </w:r>
      <w:r w:rsidR="00BD4E82" w:rsidRPr="00143750">
        <w:rPr>
          <w:rFonts w:ascii="Times New Roman" w:hAnsi="Times New Roman" w:cs="Times New Roman"/>
        </w:rPr>
        <w:t>, day 10 or 11</w:t>
      </w:r>
      <w:r w:rsidR="00DB7BD5" w:rsidRPr="00143750">
        <w:rPr>
          <w:rFonts w:ascii="Times New Roman" w:hAnsi="Times New Roman" w:cs="Times New Roman"/>
        </w:rPr>
        <w:t>,</w:t>
      </w:r>
      <w:r w:rsidR="00BD4E82" w:rsidRPr="00143750">
        <w:rPr>
          <w:rFonts w:ascii="Times New Roman" w:hAnsi="Times New Roman" w:cs="Times New Roman"/>
        </w:rPr>
        <w:t xml:space="preserve"> and day 17 or </w:t>
      </w:r>
      <w:r w:rsidR="00793D83" w:rsidRPr="00143750">
        <w:rPr>
          <w:rFonts w:ascii="Times New Roman" w:hAnsi="Times New Roman" w:cs="Times New Roman"/>
        </w:rPr>
        <w:t>18.</w:t>
      </w:r>
    </w:p>
    <w:p w14:paraId="3A3C0984" w14:textId="77777777" w:rsidR="00851B70" w:rsidRPr="00143750" w:rsidRDefault="00851B70" w:rsidP="0059144C">
      <w:pPr>
        <w:spacing w:after="0" w:line="480" w:lineRule="auto"/>
        <w:ind w:firstLine="720"/>
        <w:jc w:val="both"/>
        <w:rPr>
          <w:rFonts w:ascii="Times New Roman" w:hAnsi="Times New Roman" w:cs="Times New Roman"/>
          <w:sz w:val="20"/>
          <w:szCs w:val="20"/>
        </w:rPr>
      </w:pPr>
    </w:p>
    <w:p w14:paraId="2C45ED16" w14:textId="77777777" w:rsidR="00B6140F" w:rsidRPr="00143750" w:rsidRDefault="00B6140F" w:rsidP="007E4197">
      <w:pPr>
        <w:spacing w:line="480" w:lineRule="auto"/>
        <w:jc w:val="both"/>
        <w:rPr>
          <w:rFonts w:ascii="Times New Roman" w:hAnsi="Times New Roman" w:cs="Times New Roman"/>
          <w:b/>
          <w:sz w:val="32"/>
        </w:rPr>
      </w:pPr>
      <w:r w:rsidRPr="00143750">
        <w:rPr>
          <w:rFonts w:ascii="Times New Roman" w:hAnsi="Times New Roman" w:cs="Times New Roman"/>
          <w:b/>
          <w:sz w:val="32"/>
        </w:rPr>
        <w:t>Statistical analyses</w:t>
      </w:r>
    </w:p>
    <w:p w14:paraId="71A9B0AF" w14:textId="1425591E" w:rsidR="00E1076D" w:rsidRPr="00143750" w:rsidRDefault="00B6140F" w:rsidP="007E4197">
      <w:pPr>
        <w:spacing w:line="480" w:lineRule="auto"/>
        <w:ind w:firstLine="720"/>
        <w:jc w:val="both"/>
        <w:rPr>
          <w:rFonts w:ascii="Times New Roman" w:hAnsi="Times New Roman" w:cs="Times New Roman"/>
        </w:rPr>
      </w:pPr>
      <w:r w:rsidRPr="00143750">
        <w:rPr>
          <w:rFonts w:ascii="Times New Roman" w:hAnsi="Times New Roman" w:cs="Times New Roman"/>
        </w:rPr>
        <w:t xml:space="preserve">General or generalised linear models were used to test whether </w:t>
      </w:r>
      <w:r w:rsidR="000611A5" w:rsidRPr="00143750">
        <w:rPr>
          <w:rFonts w:ascii="Times New Roman" w:hAnsi="Times New Roman" w:cs="Times New Roman"/>
        </w:rPr>
        <w:t>syllable diversity</w:t>
      </w:r>
      <w:r w:rsidRPr="00143750">
        <w:rPr>
          <w:rFonts w:ascii="Times New Roman" w:hAnsi="Times New Roman" w:cs="Times New Roman"/>
        </w:rPr>
        <w:t xml:space="preserve"> (Gaussian error structure)</w:t>
      </w:r>
      <w:r w:rsidR="00F129A8" w:rsidRPr="00143750">
        <w:rPr>
          <w:rFonts w:ascii="Times New Roman" w:hAnsi="Times New Roman" w:cs="Times New Roman"/>
        </w:rPr>
        <w:t>, versatility</w:t>
      </w:r>
      <w:r w:rsidRPr="00143750">
        <w:rPr>
          <w:rFonts w:ascii="Times New Roman" w:hAnsi="Times New Roman" w:cs="Times New Roman"/>
        </w:rPr>
        <w:t xml:space="preserve"> </w:t>
      </w:r>
      <w:r w:rsidR="00F129A8" w:rsidRPr="00143750">
        <w:rPr>
          <w:rFonts w:ascii="Times New Roman" w:hAnsi="Times New Roman" w:cs="Times New Roman"/>
        </w:rPr>
        <w:t xml:space="preserve">(Gaussian error structure) </w:t>
      </w:r>
      <w:r w:rsidRPr="00143750">
        <w:rPr>
          <w:rFonts w:ascii="Times New Roman" w:hAnsi="Times New Roman" w:cs="Times New Roman"/>
        </w:rPr>
        <w:t xml:space="preserve">and song rate (Poisson error structure) in adulthood were predicted by the conditions experienced during early life. These explanatory variables included natal brood size (as a measure of sibling competition), parental provisioning rate (as a measure of nutritional stress, whether mediated by parental investment or food availability) and body </w:t>
      </w:r>
      <w:r w:rsidR="003A0542" w:rsidRPr="00143750">
        <w:rPr>
          <w:rFonts w:ascii="Times New Roman" w:hAnsi="Times New Roman" w:cs="Times New Roman"/>
        </w:rPr>
        <w:t>condition</w:t>
      </w:r>
      <w:r w:rsidRPr="00143750">
        <w:rPr>
          <w:rFonts w:ascii="Times New Roman" w:hAnsi="Times New Roman" w:cs="Times New Roman"/>
        </w:rPr>
        <w:t xml:space="preserve"> when nine days old. </w:t>
      </w:r>
      <w:r w:rsidR="000C1B87" w:rsidRPr="00143750">
        <w:rPr>
          <w:rFonts w:ascii="Times New Roman" w:hAnsi="Times New Roman" w:cs="Times New Roman"/>
        </w:rPr>
        <w:t>The b</w:t>
      </w:r>
      <w:r w:rsidR="000611A5" w:rsidRPr="00143750">
        <w:rPr>
          <w:rFonts w:ascii="Times New Roman" w:hAnsi="Times New Roman" w:cs="Times New Roman"/>
        </w:rPr>
        <w:t xml:space="preserve">reeding stage of the </w:t>
      </w:r>
      <w:r w:rsidR="00793D83" w:rsidRPr="00143750">
        <w:rPr>
          <w:rFonts w:ascii="Times New Roman" w:hAnsi="Times New Roman" w:cs="Times New Roman"/>
        </w:rPr>
        <w:t>male</w:t>
      </w:r>
      <w:r w:rsidRPr="00143750">
        <w:rPr>
          <w:rFonts w:ascii="Times New Roman" w:hAnsi="Times New Roman" w:cs="Times New Roman"/>
        </w:rPr>
        <w:t xml:space="preserve"> at the time of song recording was also fitted to </w:t>
      </w:r>
      <w:r w:rsidR="00793D83" w:rsidRPr="00143750">
        <w:rPr>
          <w:rFonts w:ascii="Times New Roman" w:hAnsi="Times New Roman" w:cs="Times New Roman"/>
        </w:rPr>
        <w:t>account</w:t>
      </w:r>
      <w:r w:rsidRPr="00143750">
        <w:rPr>
          <w:rFonts w:ascii="Times New Roman" w:hAnsi="Times New Roman" w:cs="Times New Roman"/>
        </w:rPr>
        <w:t xml:space="preserve"> for previously shown effects </w:t>
      </w:r>
      <w:r w:rsidR="00B01BF8" w:rsidRPr="00143750">
        <w:rPr>
          <w:rFonts w:ascii="Times New Roman" w:hAnsi="Times New Roman" w:cs="Times New Roman"/>
        </w:rPr>
        <w:fldChar w:fldCharType="begin" w:fldLock="1"/>
      </w:r>
      <w:r w:rsidR="00B01BF8"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B01BF8" w:rsidRPr="00143750">
        <w:rPr>
          <w:rFonts w:ascii="Times New Roman" w:hAnsi="Times New Roman" w:cs="Times New Roman"/>
        </w:rPr>
        <w:fldChar w:fldCharType="separate"/>
      </w:r>
      <w:r w:rsidR="00B01BF8" w:rsidRPr="00143750">
        <w:rPr>
          <w:rFonts w:ascii="Times New Roman" w:hAnsi="Times New Roman" w:cs="Times New Roman"/>
          <w:noProof/>
        </w:rPr>
        <w:t>(24)</w:t>
      </w:r>
      <w:r w:rsidR="00B01BF8" w:rsidRPr="00143750">
        <w:rPr>
          <w:rFonts w:ascii="Times New Roman" w:hAnsi="Times New Roman" w:cs="Times New Roman"/>
        </w:rPr>
        <w:fldChar w:fldCharType="end"/>
      </w:r>
      <w:r w:rsidR="00B01BF8" w:rsidRPr="00143750">
        <w:rPr>
          <w:rFonts w:ascii="Times New Roman" w:hAnsi="Times New Roman" w:cs="Times New Roman"/>
        </w:rPr>
        <w:t xml:space="preserve"> </w:t>
      </w:r>
      <w:r w:rsidRPr="00143750">
        <w:rPr>
          <w:rFonts w:ascii="Times New Roman" w:hAnsi="Times New Roman" w:cs="Times New Roman"/>
        </w:rPr>
        <w:t xml:space="preserve">and </w:t>
      </w:r>
      <w:r w:rsidR="00793D83" w:rsidRPr="00143750">
        <w:rPr>
          <w:rFonts w:ascii="Times New Roman" w:hAnsi="Times New Roman" w:cs="Times New Roman"/>
        </w:rPr>
        <w:t xml:space="preserve">the </w:t>
      </w:r>
      <w:r w:rsidRPr="00143750">
        <w:rPr>
          <w:rFonts w:ascii="Times New Roman" w:hAnsi="Times New Roman" w:cs="Times New Roman"/>
        </w:rPr>
        <w:t xml:space="preserve">age </w:t>
      </w:r>
      <w:r w:rsidR="00A0354B" w:rsidRPr="00143750">
        <w:rPr>
          <w:rFonts w:ascii="Times New Roman" w:hAnsi="Times New Roman" w:cs="Times New Roman"/>
        </w:rPr>
        <w:t xml:space="preserve">of the male </w:t>
      </w:r>
      <w:r w:rsidRPr="00143750">
        <w:rPr>
          <w:rFonts w:ascii="Times New Roman" w:hAnsi="Times New Roman" w:cs="Times New Roman"/>
        </w:rPr>
        <w:t xml:space="preserve">was fitted to control for potential </w:t>
      </w:r>
      <w:r w:rsidR="000C1B87" w:rsidRPr="00143750">
        <w:rPr>
          <w:rFonts w:ascii="Times New Roman" w:hAnsi="Times New Roman" w:cs="Times New Roman"/>
        </w:rPr>
        <w:t>changes in song characteristics with</w:t>
      </w:r>
      <w:r w:rsidRPr="00143750">
        <w:rPr>
          <w:rFonts w:ascii="Times New Roman" w:hAnsi="Times New Roman" w:cs="Times New Roman"/>
        </w:rPr>
        <w:t xml:space="preserve"> age. ‘Brood </w:t>
      </w:r>
      <w:r w:rsidRPr="00143750">
        <w:rPr>
          <w:rFonts w:ascii="Times New Roman" w:hAnsi="Times New Roman" w:cs="Times New Roman"/>
        </w:rPr>
        <w:lastRenderedPageBreak/>
        <w:t xml:space="preserve">size’ was recorded as the highest number of nestlings within the individual’s natal nest at any time during the nestling period, </w:t>
      </w:r>
      <w:r w:rsidR="00E1076D" w:rsidRPr="00143750">
        <w:rPr>
          <w:rFonts w:ascii="Times New Roman" w:hAnsi="Times New Roman" w:cs="Times New Roman"/>
        </w:rPr>
        <w:t xml:space="preserve">but </w:t>
      </w:r>
      <w:r w:rsidRPr="00143750">
        <w:rPr>
          <w:rFonts w:ascii="Times New Roman" w:hAnsi="Times New Roman" w:cs="Times New Roman"/>
        </w:rPr>
        <w:t>then input into the models as a factor</w:t>
      </w:r>
      <w:r w:rsidR="00E1076D" w:rsidRPr="00143750">
        <w:rPr>
          <w:rFonts w:ascii="Times New Roman" w:hAnsi="Times New Roman" w:cs="Times New Roman"/>
        </w:rPr>
        <w:t xml:space="preserve"> due to limited variation</w:t>
      </w:r>
      <w:r w:rsidRPr="00143750">
        <w:rPr>
          <w:rFonts w:ascii="Times New Roman" w:hAnsi="Times New Roman" w:cs="Times New Roman"/>
        </w:rPr>
        <w:t>: ‘small’ or ‘large’ according to whether it was above or below the mean (</w:t>
      </w:r>
      <w:r w:rsidR="002F68F2" w:rsidRPr="00143750">
        <w:rPr>
          <w:rFonts w:ascii="Times New Roman" w:hAnsi="Times New Roman" w:cs="Times New Roman"/>
        </w:rPr>
        <w:t>mean</w:t>
      </w:r>
      <w:r w:rsidR="007C72DD" w:rsidRPr="00143750">
        <w:rPr>
          <w:rFonts w:ascii="Times New Roman" w:hAnsi="Times New Roman" w:cs="Times New Roman"/>
        </w:rPr>
        <w:t xml:space="preserve"> brood size</w:t>
      </w:r>
      <w:r w:rsidR="003A0542" w:rsidRPr="00143750">
        <w:rPr>
          <w:rFonts w:ascii="Times New Roman" w:hAnsi="Times New Roman" w:cs="Times New Roman"/>
        </w:rPr>
        <w:t xml:space="preserve"> </w:t>
      </w:r>
      <w:r w:rsidRPr="00143750">
        <w:rPr>
          <w:rFonts w:ascii="Times New Roman" w:hAnsi="Times New Roman" w:cs="Times New Roman"/>
        </w:rPr>
        <w:t>= 4.39</w:t>
      </w:r>
      <w:r w:rsidR="003A0542" w:rsidRPr="00143750">
        <w:rPr>
          <w:rFonts w:ascii="Times New Roman" w:hAnsi="Times New Roman" w:cs="Times New Roman"/>
        </w:rPr>
        <w:t xml:space="preserve">; </w:t>
      </w:r>
      <w:r w:rsidR="007C72DD" w:rsidRPr="00143750">
        <w:rPr>
          <w:rFonts w:ascii="Times New Roman" w:hAnsi="Times New Roman" w:cs="Times New Roman"/>
        </w:rPr>
        <w:t xml:space="preserve">mean ± SD </w:t>
      </w:r>
      <w:r w:rsidR="003A0542" w:rsidRPr="00143750">
        <w:rPr>
          <w:rFonts w:ascii="Times New Roman" w:hAnsi="Times New Roman" w:cs="Times New Roman"/>
        </w:rPr>
        <w:t xml:space="preserve">small </w:t>
      </w:r>
      <w:r w:rsidR="002F68F2" w:rsidRPr="00143750">
        <w:rPr>
          <w:rFonts w:ascii="Times New Roman" w:hAnsi="Times New Roman" w:cs="Times New Roman"/>
        </w:rPr>
        <w:t>brood</w:t>
      </w:r>
      <w:r w:rsidR="007C72DD" w:rsidRPr="00143750">
        <w:rPr>
          <w:rFonts w:ascii="Times New Roman" w:hAnsi="Times New Roman" w:cs="Times New Roman"/>
        </w:rPr>
        <w:t xml:space="preserve"> </w:t>
      </w:r>
      <w:r w:rsidR="00DB7BD5" w:rsidRPr="00143750">
        <w:rPr>
          <w:rFonts w:ascii="Times New Roman" w:hAnsi="Times New Roman" w:cs="Times New Roman"/>
        </w:rPr>
        <w:t>s</w:t>
      </w:r>
      <w:r w:rsidR="007C72DD" w:rsidRPr="00143750">
        <w:rPr>
          <w:rFonts w:ascii="Times New Roman" w:hAnsi="Times New Roman" w:cs="Times New Roman"/>
        </w:rPr>
        <w:t>ize</w:t>
      </w:r>
      <w:r w:rsidR="002F68F2" w:rsidRPr="00143750">
        <w:rPr>
          <w:rFonts w:ascii="Times New Roman" w:hAnsi="Times New Roman" w:cs="Times New Roman"/>
        </w:rPr>
        <w:t xml:space="preserve"> </w:t>
      </w:r>
      <w:r w:rsidR="003A0542" w:rsidRPr="00143750">
        <w:rPr>
          <w:rFonts w:ascii="Times New Roman" w:hAnsi="Times New Roman" w:cs="Times New Roman"/>
        </w:rPr>
        <w:t>= 3.38 ± 0.74; large</w:t>
      </w:r>
      <w:r w:rsidR="002F68F2" w:rsidRPr="00143750">
        <w:rPr>
          <w:rFonts w:ascii="Times New Roman" w:hAnsi="Times New Roman" w:cs="Times New Roman"/>
        </w:rPr>
        <w:t xml:space="preserve"> brood</w:t>
      </w:r>
      <w:r w:rsidR="007C72DD" w:rsidRPr="00143750">
        <w:rPr>
          <w:rFonts w:ascii="Times New Roman" w:hAnsi="Times New Roman" w:cs="Times New Roman"/>
        </w:rPr>
        <w:t xml:space="preserve"> </w:t>
      </w:r>
      <w:r w:rsidR="00DB7BD5" w:rsidRPr="00143750">
        <w:rPr>
          <w:rFonts w:ascii="Times New Roman" w:hAnsi="Times New Roman" w:cs="Times New Roman"/>
        </w:rPr>
        <w:t>s</w:t>
      </w:r>
      <w:r w:rsidR="007C72DD" w:rsidRPr="00143750">
        <w:rPr>
          <w:rFonts w:ascii="Times New Roman" w:hAnsi="Times New Roman" w:cs="Times New Roman"/>
        </w:rPr>
        <w:t>ize</w:t>
      </w:r>
      <w:r w:rsidR="003A0542" w:rsidRPr="00143750">
        <w:rPr>
          <w:rFonts w:ascii="Times New Roman" w:hAnsi="Times New Roman" w:cs="Times New Roman"/>
        </w:rPr>
        <w:t xml:space="preserve"> = 5.17 ± 0.40</w:t>
      </w:r>
      <w:r w:rsidRPr="00143750">
        <w:rPr>
          <w:rFonts w:ascii="Times New Roman" w:hAnsi="Times New Roman" w:cs="Times New Roman"/>
        </w:rPr>
        <w:t xml:space="preserve">). ‘Provisioning rate’ was the </w:t>
      </w:r>
      <w:r w:rsidR="000C1B87" w:rsidRPr="00143750">
        <w:rPr>
          <w:rFonts w:ascii="Times New Roman" w:hAnsi="Times New Roman" w:cs="Times New Roman"/>
        </w:rPr>
        <w:t xml:space="preserve">mean </w:t>
      </w:r>
      <w:r w:rsidRPr="00143750">
        <w:rPr>
          <w:rFonts w:ascii="Times New Roman" w:hAnsi="Times New Roman" w:cs="Times New Roman"/>
        </w:rPr>
        <w:t xml:space="preserve">of </w:t>
      </w:r>
      <w:r w:rsidR="000C1B87" w:rsidRPr="00143750">
        <w:rPr>
          <w:rFonts w:ascii="Times New Roman" w:hAnsi="Times New Roman" w:cs="Times New Roman"/>
        </w:rPr>
        <w:t xml:space="preserve">the </w:t>
      </w:r>
      <w:r w:rsidR="007C72DD" w:rsidRPr="00143750">
        <w:rPr>
          <w:rFonts w:ascii="Times New Roman" w:hAnsi="Times New Roman" w:cs="Times New Roman"/>
        </w:rPr>
        <w:t>provisioning rates from the three observation</w:t>
      </w:r>
      <w:r w:rsidRPr="00143750">
        <w:rPr>
          <w:rFonts w:ascii="Times New Roman" w:hAnsi="Times New Roman" w:cs="Times New Roman"/>
        </w:rPr>
        <w:t xml:space="preserve"> peri</w:t>
      </w:r>
      <w:r w:rsidR="00851B70" w:rsidRPr="00143750">
        <w:rPr>
          <w:rFonts w:ascii="Times New Roman" w:hAnsi="Times New Roman" w:cs="Times New Roman"/>
        </w:rPr>
        <w:t>ods</w:t>
      </w:r>
      <w:r w:rsidRPr="00143750">
        <w:rPr>
          <w:rFonts w:ascii="Times New Roman" w:hAnsi="Times New Roman" w:cs="Times New Roman"/>
        </w:rPr>
        <w:t>. ‘</w:t>
      </w:r>
      <w:r w:rsidR="003A0542" w:rsidRPr="00143750">
        <w:rPr>
          <w:rFonts w:ascii="Times New Roman" w:hAnsi="Times New Roman" w:cs="Times New Roman"/>
        </w:rPr>
        <w:t>Body condition</w:t>
      </w:r>
      <w:r w:rsidRPr="00143750">
        <w:rPr>
          <w:rFonts w:ascii="Times New Roman" w:hAnsi="Times New Roman" w:cs="Times New Roman"/>
        </w:rPr>
        <w:t xml:space="preserve">’ was </w:t>
      </w:r>
      <w:r w:rsidR="003A0542" w:rsidRPr="00143750">
        <w:rPr>
          <w:rFonts w:ascii="Times New Roman" w:hAnsi="Times New Roman" w:cs="Times New Roman"/>
        </w:rPr>
        <w:t xml:space="preserve">calculated using the residuals from a linear </w:t>
      </w:r>
      <w:r w:rsidR="007C72DD" w:rsidRPr="00143750">
        <w:rPr>
          <w:rFonts w:ascii="Times New Roman" w:hAnsi="Times New Roman" w:cs="Times New Roman"/>
        </w:rPr>
        <w:t>regression</w:t>
      </w:r>
      <w:r w:rsidR="003A0542" w:rsidRPr="00143750">
        <w:rPr>
          <w:rFonts w:ascii="Times New Roman" w:hAnsi="Times New Roman" w:cs="Times New Roman"/>
        </w:rPr>
        <w:t xml:space="preserve"> of</w:t>
      </w:r>
      <w:r w:rsidR="007C72DD" w:rsidRPr="00143750">
        <w:rPr>
          <w:rFonts w:ascii="Times New Roman" w:hAnsi="Times New Roman" w:cs="Times New Roman"/>
        </w:rPr>
        <w:t xml:space="preserve"> the</w:t>
      </w:r>
      <w:r w:rsidR="003A0542" w:rsidRPr="00143750">
        <w:rPr>
          <w:rFonts w:ascii="Times New Roman" w:hAnsi="Times New Roman" w:cs="Times New Roman"/>
        </w:rPr>
        <w:t xml:space="preserve"> body mass and tarsus length </w:t>
      </w:r>
      <w:r w:rsidRPr="00143750">
        <w:rPr>
          <w:rFonts w:ascii="Times New Roman" w:hAnsi="Times New Roman" w:cs="Times New Roman"/>
        </w:rPr>
        <w:t>of nestlings when nine days old</w:t>
      </w:r>
      <w:r w:rsidR="007C72DD" w:rsidRPr="00143750">
        <w:rPr>
          <w:rFonts w:ascii="Times New Roman" w:hAnsi="Times New Roman" w:cs="Times New Roman"/>
        </w:rPr>
        <w:t xml:space="preserve">; this is a widely used measure of condition </w:t>
      </w:r>
      <w:r w:rsidR="00842243"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"doi:10.1890/04-0232", "ISBN" : "0012-9658", "ISSN" : "0012-9658", "PMID" : "226791700016", "abstract" : "Body condition can have important fitness consequences, but measuring body condition of live animals from wild populations has been the subject of much recent debate. Using the residuals from a regression of body mass on a linear measure of body size is one of the most common methods of measuring condition and has been used in many vertebrate taxa. Recently, the use of this method has been criticized because assumptions are likely violated. We tested several assumptions regarding the use of this method with body composition and morphometric data from five species of small mammals and with statistical simulations. We tested the assumptions that the relationship between body mass and body size is linear, and that the proportion of mass associated with energy reserves is independent of body size. In addition, we tested whether the residuals from reduced major axis (RMA) regression or major axis (MA) regression performed better than the residuals from ordinary least squares (OLS) regression as indices of body condition. We found no evidence of nonlinear relationships between body mass and body size. Relative energy reserves (fat and lean dry mass) were generally independent or weakly dependent on body size. Residuals from MA and RMA regression consistently explained less variation in body composition than OLS regression. Using statistical simulations, we compared the effects of violations of the assumption that true condition and residual indices are independent of body size on the OLS, MA, and RMA procedures and found that OLS performed better than the RMA and MA procedures. Despite recent criticisms of residuals from mass\u2013size OLS regressions, these indices of body condition appear to satisfy critical assumptions. Although some caution is warranted when using residuals, especially when both interindividual variation in body size and measurement error are high, we found no reason to reject OLS residuals as legitimate indices of body condition. Read More: http://www.esajournals.org/doi/abs/10.1890/04-0232", "author" : [ { "dropping-particle" : "", "family" : "Schulte-Hostedde", "given" : "Albrecht I.", "non-dropping-particle" : "", "parse-names" : false, "suffix" : "" }, { "dropping-particle" : "", "family" : "Zinner", "given" : "Bertram", "non-dropping-particle" : "", "parse-names" : false, "suffix" : "" }, { "dropping-particle" : "", "family" : "Millar", "given" : "John S.", "non-dropping-particle" : "", "parse-names" : false, "suffix" : "" }, { "dropping-particle" : "", "family" : "Hickling", "given" : "Graham J.", "non-dropping-particle" : "", "parse-names" : false, "suffix" : "" } ], "container-title" : "Ecology", "id" : "ITEM-1", "issue" : "1", "issued" : { "date-parts" : [ [ "2005" ] ] }, "page" : "155-163", "title" : "Restitution of Mass \u2013 Size Residuals : Validating Body Condition Indices", "type" : "article-journal", "volume" : "86" }, "uris" : [ "http://www.mendeley.com/documents/?uuid=1d649e46-a00b-4a59-81f6-faa79e068029" ] } ], "mendeley" : { "formattedCitation" : "(31)", "manualFormatting" : "(e.g. 31)", "plainTextFormattedCitation" : "(31)", "previouslyFormattedCitation" : "(31)" }, "properties" : {  }, "schema" : "https://github.com/citation-style-language/schema/raw/master/csl-citation.json" }</w:instrText>
      </w:r>
      <w:r w:rsidR="00842243" w:rsidRPr="00143750">
        <w:rPr>
          <w:rFonts w:ascii="Times New Roman" w:hAnsi="Times New Roman" w:cs="Times New Roman"/>
        </w:rPr>
        <w:fldChar w:fldCharType="separate"/>
      </w:r>
      <w:r w:rsidR="00842243" w:rsidRPr="00143750">
        <w:rPr>
          <w:rFonts w:ascii="Times New Roman" w:hAnsi="Times New Roman" w:cs="Times New Roman"/>
          <w:noProof/>
        </w:rPr>
        <w:t>(e.g. 31)</w:t>
      </w:r>
      <w:r w:rsidR="00842243" w:rsidRPr="00143750">
        <w:rPr>
          <w:rFonts w:ascii="Times New Roman" w:hAnsi="Times New Roman" w:cs="Times New Roman"/>
        </w:rPr>
        <w:fldChar w:fldCharType="end"/>
      </w:r>
      <w:r w:rsidRPr="00143750">
        <w:rPr>
          <w:rFonts w:ascii="Times New Roman" w:hAnsi="Times New Roman" w:cs="Times New Roman"/>
        </w:rPr>
        <w:t xml:space="preserve">. ‘Age’ was measured as a factor </w:t>
      </w:r>
      <w:r w:rsidR="000C1B87" w:rsidRPr="00143750">
        <w:rPr>
          <w:rFonts w:ascii="Times New Roman" w:hAnsi="Times New Roman" w:cs="Times New Roman"/>
        </w:rPr>
        <w:t xml:space="preserve">as the bird’s age </w:t>
      </w:r>
      <w:r w:rsidRPr="00143750">
        <w:rPr>
          <w:rFonts w:ascii="Times New Roman" w:hAnsi="Times New Roman" w:cs="Times New Roman"/>
        </w:rPr>
        <w:t>at the time of song recording</w:t>
      </w:r>
      <w:r w:rsidR="000C1B87" w:rsidRPr="00143750">
        <w:rPr>
          <w:rFonts w:ascii="Times New Roman" w:hAnsi="Times New Roman" w:cs="Times New Roman"/>
        </w:rPr>
        <w:t>,</w:t>
      </w:r>
      <w:r w:rsidRPr="00143750">
        <w:rPr>
          <w:rFonts w:ascii="Times New Roman" w:hAnsi="Times New Roman" w:cs="Times New Roman"/>
        </w:rPr>
        <w:t xml:space="preserve"> either ‘first-year’ or ‘adult’. ‘</w:t>
      </w:r>
      <w:r w:rsidR="000611A5" w:rsidRPr="00143750">
        <w:rPr>
          <w:rFonts w:ascii="Times New Roman" w:hAnsi="Times New Roman" w:cs="Times New Roman"/>
        </w:rPr>
        <w:t>Breeding stage</w:t>
      </w:r>
      <w:r w:rsidR="000C1B87" w:rsidRPr="00143750">
        <w:rPr>
          <w:rFonts w:ascii="Times New Roman" w:hAnsi="Times New Roman" w:cs="Times New Roman"/>
        </w:rPr>
        <w:t>’</w:t>
      </w:r>
      <w:r w:rsidRPr="00143750">
        <w:rPr>
          <w:rFonts w:ascii="Times New Roman" w:hAnsi="Times New Roman" w:cs="Times New Roman"/>
        </w:rPr>
        <w:t xml:space="preserve"> was also a factor </w:t>
      </w:r>
      <w:r w:rsidR="000C1B87" w:rsidRPr="00143750">
        <w:rPr>
          <w:rFonts w:ascii="Times New Roman" w:hAnsi="Times New Roman" w:cs="Times New Roman"/>
        </w:rPr>
        <w:t>relating to</w:t>
      </w:r>
      <w:r w:rsidRPr="00143750">
        <w:rPr>
          <w:rFonts w:ascii="Times New Roman" w:hAnsi="Times New Roman" w:cs="Times New Roman"/>
        </w:rPr>
        <w:t xml:space="preserve"> the time of recording</w:t>
      </w:r>
      <w:r w:rsidR="000C1B87" w:rsidRPr="00143750">
        <w:rPr>
          <w:rFonts w:ascii="Times New Roman" w:hAnsi="Times New Roman" w:cs="Times New Roman"/>
        </w:rPr>
        <w:t>:</w:t>
      </w:r>
      <w:r w:rsidRPr="00143750">
        <w:rPr>
          <w:rFonts w:ascii="Times New Roman" w:hAnsi="Times New Roman" w:cs="Times New Roman"/>
        </w:rPr>
        <w:t xml:space="preserve"> ‘solo’, ‘pre-breeding’ or ‘breeding’ as d</w:t>
      </w:r>
      <w:r w:rsidR="00E1076D" w:rsidRPr="00143750">
        <w:rPr>
          <w:rFonts w:ascii="Times New Roman" w:hAnsi="Times New Roman" w:cs="Times New Roman"/>
        </w:rPr>
        <w:t>escribed</w:t>
      </w:r>
      <w:r w:rsidRPr="00143750">
        <w:rPr>
          <w:rFonts w:ascii="Times New Roman" w:hAnsi="Times New Roman" w:cs="Times New Roman"/>
        </w:rPr>
        <w:t xml:space="preserve"> </w:t>
      </w:r>
      <w:r w:rsidR="00E1076D" w:rsidRPr="00143750">
        <w:rPr>
          <w:rFonts w:ascii="Times New Roman" w:hAnsi="Times New Roman" w:cs="Times New Roman"/>
        </w:rPr>
        <w:t>above</w:t>
      </w:r>
      <w:r w:rsidRPr="00143750">
        <w:rPr>
          <w:rFonts w:ascii="Times New Roman" w:hAnsi="Times New Roman" w:cs="Times New Roman"/>
        </w:rPr>
        <w:t xml:space="preserve">. Prior to analysis, all variables were centred and standardised to improve interpretation of main effects </w:t>
      </w:r>
      <w:r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"10.1111/j.2041-210X.2010.00012.x", "ISBN" : "2041-210X", "ISSN" : "2041210X", "abstract" : "Summary1. Linear regression models are an important statistical tool in evolutionary and ecological studies.Unfortunately, these models often yield some uninterpretable estimates and hypothesis tests, espe-cially when models contain interactions or polynomial terms. Furthermore, the standard errors fortreatment groups, although often of interest for including in a publication, are not directly availablein a standard linear model.2. Centring and standardization of input variables are simple means to improve the interpretabilityof regression coe\ufb03cients. Further, re\ufb01tting the model with a slightly modi\ufb01ed model structureallows extracting the appropriate standard errors for treatment groups directly from the model.3. Centring will make main e\ufb00ects biologically interpretable even when involved in interactionsand thus avoids the potential misinterpretation of main e\ufb00ects. This also applies to the estimationof linear e\ufb00ects in the presence of polynomials. Categorical input variables can also be centred andthis sometimes assists interpretation.4. Standardization (z-transformation) of input variables results in the estimation of standardizedslopes or standardized partial regression coe\ufb03cients. Standardized slopes are comparable in magni-tude within models as well as between studies. They have some advantages over partial correlationcoe\ufb03cients and are often the more interesting standardized e\ufb00ect size.5. The thoughtful removal of intercepts or main e\ufb00ects allows extracting treatment means or treat-ment slopes and their appropriate standard errors directly from a linear model. This provides a sim-ple alternative to the more complicated calculation of standard errors from contrasts and maine\ufb00ects.6. The simple methods presented here put the focus on parameter estimation (point estimates aswell as con\ufb01dence intervals) rather than on signi\ufb01cance thresholds. They allow \ufb01tting complex, butmeaningful models that can be concisely presented and interpreted. The presented methods can alsobe applied to generalised linear models (GLM) and linear mixed models.Key-words: con\ufb01dence intervals, generalized linear models, interaction term s, null hypo-thesis testing, partial correlation coef\ufb01cients, partial regression coef\ufb01cients, standard errors,standardized effects sizes", "author" : [ { "dropping-particle" : "", "family" : "Schielzeth", "given" : "H", "non-dropping-particle" : "", "parse-names" : false, "suffix" : "" } ], "container-title" : "Methods in Ecology and Evolution", "id" : "ITEM-1", "issued" : { "date-parts" : [ [ "2010" ] ] }, "note" : "NULL", "page" : "103-113", "title" : "Simple means to improve the interpretability ofregression coefficients", "type" : "article-journal", "volume" : "1" }, "uris" : [ "http://www.mendeley.com/documents/?uuid=407b9104-1bb1-4322-a732-21f82653f51a" ] } ], "mendeley" : { "formattedCitation" : "(32)", "plainTextFormattedCitation" : "(32)", "previouslyFormattedCitation" : "(32)" }, "properties" : {  }, "schema" : "https://github.com/citation-style-language/schema/raw/master/csl-citation.json" }</w:instrText>
      </w:r>
      <w:r w:rsidRPr="00143750">
        <w:rPr>
          <w:rFonts w:ascii="Times New Roman" w:hAnsi="Times New Roman" w:cs="Times New Roman"/>
        </w:rPr>
        <w:fldChar w:fldCharType="separate"/>
      </w:r>
      <w:r w:rsidR="00842243" w:rsidRPr="00143750">
        <w:rPr>
          <w:rFonts w:ascii="Times New Roman" w:hAnsi="Times New Roman" w:cs="Times New Roman"/>
          <w:noProof/>
        </w:rPr>
        <w:t>(32)</w:t>
      </w:r>
      <w:r w:rsidRPr="00143750">
        <w:rPr>
          <w:rFonts w:ascii="Times New Roman" w:hAnsi="Times New Roman" w:cs="Times New Roman"/>
        </w:rPr>
        <w:fldChar w:fldCharType="end"/>
      </w:r>
      <w:r w:rsidRPr="00143750">
        <w:rPr>
          <w:rFonts w:ascii="Times New Roman" w:hAnsi="Times New Roman" w:cs="Times New Roman"/>
        </w:rPr>
        <w:t xml:space="preserve">. Collinearity between explanatory variables was checked using pairwise scatterplots, correlation coefficients and variance inflation factors </w:t>
      </w:r>
      <w:r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"10.1111/j.2041-210X.2009.00001.x", "ISSN" : "2041210X", "author" : [ { "dropping-particle" : "", "family" : "Zuur", "given" : "Alain F.", "non-dropping-particle" : "", "parse-names" : false, "suffix" : "" }, { "dropping-particle" : "", "family" : "Ieno", "given" : "Elena N.", "non-dropping-particle" : "", "parse-names" : false, "suffix" : "" }, { "dropping-particle" : "", "family" : "Elphick", "given" : "Chris S.", "non-dropping-particle" : "", "parse-names" : false, "suffix" : "" } ], "container-title" : "Methods in Ecology and Evolution", "id" : "ITEM-1", "issue" : "1", "issued" : { "date-parts" : [ [ "2010", "3", "13" ] ] }, "page" : "3-14", "title" : "A protocol for data exploration to avoid common statistical problems", "type" : "article-journal", "volume" : "1" }, "uris" : [ "http://www.mendeley.com/documents/?uuid=17283f6c-2bb1-4031-9f53-d9ca382e4314" ] } ], "mendeley" : { "formattedCitation" : "(33)", "plainTextFormattedCitation" : "(33)", "previouslyFormattedCitation" : "(33)" }, "properties" : {  }, "schema" : "https://github.com/citation-style-language/schema/raw/master/csl-citation.json" }</w:instrText>
      </w:r>
      <w:r w:rsidRPr="00143750">
        <w:rPr>
          <w:rFonts w:ascii="Times New Roman" w:hAnsi="Times New Roman" w:cs="Times New Roman"/>
        </w:rPr>
        <w:fldChar w:fldCharType="separate"/>
      </w:r>
      <w:r w:rsidR="00842243" w:rsidRPr="00143750">
        <w:rPr>
          <w:rFonts w:ascii="Times New Roman" w:hAnsi="Times New Roman" w:cs="Times New Roman"/>
          <w:noProof/>
        </w:rPr>
        <w:t>(33)</w:t>
      </w:r>
      <w:r w:rsidRPr="00143750">
        <w:rPr>
          <w:rFonts w:ascii="Times New Roman" w:hAnsi="Times New Roman" w:cs="Times New Roman"/>
        </w:rPr>
        <w:fldChar w:fldCharType="end"/>
      </w:r>
      <w:r w:rsidRPr="00143750">
        <w:rPr>
          <w:rFonts w:ascii="Times New Roman" w:hAnsi="Times New Roman" w:cs="Times New Roman"/>
        </w:rPr>
        <w:t xml:space="preserve">. </w:t>
      </w:r>
      <w:r w:rsidR="003A0542" w:rsidRPr="00143750">
        <w:rPr>
          <w:rFonts w:ascii="Times New Roman" w:hAnsi="Times New Roman" w:cs="Times New Roman"/>
        </w:rPr>
        <w:t>A</w:t>
      </w:r>
      <w:r w:rsidRPr="00143750">
        <w:rPr>
          <w:rFonts w:ascii="Times New Roman" w:hAnsi="Times New Roman" w:cs="Times New Roman"/>
        </w:rPr>
        <w:t xml:space="preserve">ll variables were considered because there was no collinearity between them (r &lt; 0.4 in all cases) and variance inflation factors were </w:t>
      </w:r>
      <w:r w:rsidR="00E1076D" w:rsidRPr="00143750">
        <w:rPr>
          <w:rFonts w:ascii="Times New Roman" w:hAnsi="Times New Roman" w:cs="Times New Roman"/>
        </w:rPr>
        <w:t>small (</w:t>
      </w:r>
      <w:r w:rsidRPr="00143750">
        <w:rPr>
          <w:rFonts w:ascii="Times New Roman" w:hAnsi="Times New Roman" w:cs="Times New Roman"/>
        </w:rPr>
        <w:t>&lt; 3</w:t>
      </w:r>
      <w:r w:rsidR="00E1076D" w:rsidRPr="00143750">
        <w:rPr>
          <w:rFonts w:ascii="Times New Roman" w:hAnsi="Times New Roman" w:cs="Times New Roman"/>
        </w:rPr>
        <w:t xml:space="preserve">; </w:t>
      </w:r>
      <w:r w:rsidR="00180A9B"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"10.1111/j.2041-210X.2009.00001.x", "ISSN" : "2041210X", "author" : [ { "dropping-particle" : "", "family" : "Zuur", "given" : "Alain F.", "non-dropping-particle" : "", "parse-names" : false, "suffix" : "" }, { "dropping-particle" : "", "family" : "Ieno", "given" : "Elena N.", "non-dropping-particle" : "", "parse-names" : false, "suffix" : "" }, { "dropping-particle" : "", "family" : "Elphick", "given" : "Chris S.", "non-dropping-particle" : "", "parse-names" : false, "suffix" : "" } ], "container-title" : "Methods in Ecology and Evolution", "id" : "ITEM-1", "issue" : "1", "issued" : { "date-parts" : [ [ "2010", "3", "13" ] ] }, "page" : "3-14", "title" : "A protocol for data exploration to avoid common statistical problems", "type" : "article-journal", "volume" : "1" }, "uris" : [ "http://www.mendeley.com/documents/?uuid=17283f6c-2bb1-4031-9f53-d9ca382e4314" ] } ], "mendeley" : { "formattedCitation" : "(33)", "manualFormatting" : "31)", "plainTextFormattedCitation" : "(33)", "previouslyFormattedCitation" : "(33)"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31)</w:t>
      </w:r>
      <w:r w:rsidR="00180A9B" w:rsidRPr="00143750">
        <w:rPr>
          <w:rFonts w:ascii="Times New Roman" w:hAnsi="Times New Roman" w:cs="Times New Roman"/>
        </w:rPr>
        <w:fldChar w:fldCharType="end"/>
      </w:r>
      <w:r w:rsidRPr="00143750">
        <w:rPr>
          <w:rFonts w:ascii="Times New Roman" w:hAnsi="Times New Roman" w:cs="Times New Roman"/>
        </w:rPr>
        <w:t xml:space="preserve">. These five explanatory variables </w:t>
      </w:r>
      <w:r w:rsidR="00E1076D" w:rsidRPr="00143750">
        <w:rPr>
          <w:rFonts w:ascii="Times New Roman" w:hAnsi="Times New Roman" w:cs="Times New Roman"/>
        </w:rPr>
        <w:t xml:space="preserve">were fitted in the full model </w:t>
      </w:r>
      <w:r w:rsidRPr="00143750">
        <w:rPr>
          <w:rFonts w:ascii="Times New Roman" w:hAnsi="Times New Roman" w:cs="Times New Roman"/>
        </w:rPr>
        <w:t xml:space="preserve">along with </w:t>
      </w:r>
      <w:r w:rsidR="00E1076D" w:rsidRPr="00143750">
        <w:rPr>
          <w:rFonts w:ascii="Times New Roman" w:hAnsi="Times New Roman" w:cs="Times New Roman"/>
        </w:rPr>
        <w:t xml:space="preserve">the </w:t>
      </w:r>
      <w:r w:rsidRPr="00143750">
        <w:rPr>
          <w:rFonts w:ascii="Times New Roman" w:hAnsi="Times New Roman" w:cs="Times New Roman"/>
        </w:rPr>
        <w:t xml:space="preserve">interactions between all pairs of early life variables. All models were constructed in R, version 3.2.2 </w:t>
      </w:r>
      <w:r w:rsidR="00180A9B"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"10.1007/978-3-540-74686-7", "ISBN" : "3900051070", "ISSN" : "16000706", "abstract" : "R Foundation for Statistical Computing, Vienna, Austria. ISBN 3-900051-07-0, URL http://www.R-project.org/.", "author" : [ { "dropping-particle" : "", "family" : "R Core Team", "given" : "", "non-dropping-particle" : "", "parse-names" : false, "suffix" : "" }, { "dropping-particle" : "", "family" : "R Development Core Team", "given" : "R", "non-dropping-particle" : "", "parse-names" : false, "suffix" : "" } ], "collection-title" : "R Foundation for Statistical Computing", "container-title" : "R Foundation for Statistical Computing", "editor" : [ { "dropping-particle" : "", "family" : "Team", "given" : "R Development Core", "non-dropping-particle" : "", "parse-names" : false, "suffix" : "" } ], "id" : "ITEM-1", "issue" : "2.11.1", "issued" : { "date-parts" : [ [ "2015" ] ] }, "number" : "3.2.2", "page" : "409", "publisher" : "R Foundation for Statistical Computing", "publisher-place" : "Vienna, Austria", "title" : "R: A Language and Environment for Statistical Computing", "type" : "article", "volume" : "1" }, "uris" : [ "http://www.mendeley.com/documents/?uuid=fd60b779-b08a-4f42-9de2-b18e26996b22" ] } ], "mendeley" : { "formattedCitation" : "(34)", "plainTextFormattedCitation" : "(34)", "previouslyFormattedCitation" : "(34)" }, "properties" : {  }, "schema" : "https://github.com/citation-style-language/schema/raw/master/csl-citation.json" }</w:instrText>
      </w:r>
      <w:r w:rsidR="00180A9B" w:rsidRPr="00143750">
        <w:rPr>
          <w:rFonts w:ascii="Times New Roman" w:hAnsi="Times New Roman" w:cs="Times New Roman"/>
        </w:rPr>
        <w:fldChar w:fldCharType="separate"/>
      </w:r>
      <w:r w:rsidR="00842243" w:rsidRPr="00143750">
        <w:rPr>
          <w:rFonts w:ascii="Times New Roman" w:hAnsi="Times New Roman" w:cs="Times New Roman"/>
          <w:noProof/>
        </w:rPr>
        <w:t>(34)</w:t>
      </w:r>
      <w:r w:rsidR="00180A9B" w:rsidRPr="00143750">
        <w:rPr>
          <w:rFonts w:ascii="Times New Roman" w:hAnsi="Times New Roman" w:cs="Times New Roman"/>
        </w:rPr>
        <w:fldChar w:fldCharType="end"/>
      </w:r>
      <w:r w:rsidRPr="00143750">
        <w:rPr>
          <w:rFonts w:ascii="Times New Roman" w:hAnsi="Times New Roman" w:cs="Times New Roman"/>
        </w:rPr>
        <w:t>, and the full model for each son</w:t>
      </w:r>
      <w:r w:rsidR="007C72DD" w:rsidRPr="00143750">
        <w:rPr>
          <w:rFonts w:ascii="Times New Roman" w:hAnsi="Times New Roman" w:cs="Times New Roman"/>
        </w:rPr>
        <w:t>g trait</w:t>
      </w:r>
      <w:r w:rsidRPr="00143750">
        <w:rPr>
          <w:rFonts w:ascii="Times New Roman" w:hAnsi="Times New Roman" w:cs="Times New Roman"/>
        </w:rPr>
        <w:t xml:space="preserve"> was subjected to the ‘dredge’ function in the package ‘MuMIn’ </w:t>
      </w:r>
      <w:r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"author" : [ { "dropping-particle" : "", "family" : "Barton", "given" : "K.", "non-dropping-particle" : "", "parse-names" : false, "suffix" : "" } ], "id" : "ITEM-1", "issued" : { "date-parts" : [ [ "2016" ] ] }, "number" : "R package version 1.15.6.", "title" : "MuMIn: Multi-Model Inference.", "type" : "article" }, "uris" : [ "http://www.mendeley.com/documents/?uuid=937bc5ef-500a-4681-ae4d-ddc36f68bf5e" ] } ], "mendeley" : { "formattedCitation" : "(35)", "plainTextFormattedCitation" : "(35)", "previouslyFormattedCitation" : "(35)" }, "properties" : {  }, "schema" : "https://github.com/citation-style-language/schema/raw/master/csl-citation.json" }</w:instrText>
      </w:r>
      <w:r w:rsidRPr="00143750">
        <w:rPr>
          <w:rFonts w:ascii="Times New Roman" w:hAnsi="Times New Roman" w:cs="Times New Roman"/>
        </w:rPr>
        <w:fldChar w:fldCharType="separate"/>
      </w:r>
      <w:r w:rsidR="00842243" w:rsidRPr="00143750">
        <w:rPr>
          <w:rFonts w:ascii="Times New Roman" w:hAnsi="Times New Roman" w:cs="Times New Roman"/>
          <w:noProof/>
        </w:rPr>
        <w:t>(35)</w:t>
      </w:r>
      <w:r w:rsidRPr="00143750">
        <w:rPr>
          <w:rFonts w:ascii="Times New Roman" w:hAnsi="Times New Roman" w:cs="Times New Roman"/>
        </w:rPr>
        <w:fldChar w:fldCharType="end"/>
      </w:r>
      <w:r w:rsidRPr="00143750">
        <w:rPr>
          <w:rFonts w:ascii="Times New Roman" w:hAnsi="Times New Roman" w:cs="Times New Roman"/>
        </w:rPr>
        <w:t xml:space="preserve"> to rank all sub-models by Akaike's Information Criterion, with the Hurvich and Tsai correction for small sample size (AICc</w:t>
      </w:r>
      <w:r w:rsidR="000C1B87" w:rsidRPr="00143750">
        <w:rPr>
          <w:rFonts w:ascii="Times New Roman" w:hAnsi="Times New Roman" w:cs="Times New Roman"/>
        </w:rPr>
        <w:t>;</w:t>
      </w:r>
      <w:r w:rsidRPr="00143750">
        <w:rPr>
          <w:rFonts w:ascii="Times New Roman" w:hAnsi="Times New Roman" w:cs="Times New Roman"/>
        </w:rPr>
        <w:t xml:space="preserve"> </w:t>
      </w:r>
      <w:r w:rsidR="00180A9B"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"author" : [ { "dropping-particle" : "", "family" : "Hurvich", "given" : "C M", "non-dropping-particle" : "", "parse-names" : false, "suffix" : "" }, { "dropping-particle" : "", "family" : "Tsai", "given" : "C", "non-dropping-particle" : "", "parse-names" : false, "suffix" : "" } ], "container-title" : "Biometrika", "id" : "ITEM-1", "issue" : "2", "issued" : { "date-parts" : [ [ "1989" ] ] }, "page" : "297-307", "title" : "Biometrika Trust Regression and Time Series Model Selection in Small Samples", "type" : "article-journal", "volume" : "76" }, "uris" : [ "http://www.mendeley.com/documents/?uuid=03ccac16-c6cc-41f9-bfc8-23cd86217a4d" ] }, { "id" : "ITEM-2", "itemData" : { "ISBN" : "978-0-387-22456-5", "author" : [ { "dropping-particle" : "", "family" : "Burnham", "given" : "Kenneth P", "non-dropping-particle" : "", "parse-names" : false, "suffix" : "" }, { "dropping-particle" : "", "family" : "Anderson", "given" : "David R", "non-dropping-particle" : "", "parse-names" : false, "suffix" : "" } ], "id" : "ITEM-2", "issued" : { "date-parts" : [ [ "2002" ] ] }, "publisher" : "Springer", "publisher-place" : "Berlin, Germany", "title" : "Model Selection and Multimodel Inference A Practical Information-Theoretic Approach", "type" : "book" }, "uris" : [ "http://www.mendeley.com/documents/?uuid=7ed2984a-3aa7-4cce-b051-0ad126abbea5" ] } ], "mendeley" : { "formattedCitation" : "(36,37)", "manualFormatting" : "34,35)", "plainTextFormattedCitation" : "(36,37)", "previouslyFormattedCitation" : "(36,37)"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34,35)</w:t>
      </w:r>
      <w:r w:rsidR="00180A9B" w:rsidRPr="00143750">
        <w:rPr>
          <w:rFonts w:ascii="Times New Roman" w:hAnsi="Times New Roman" w:cs="Times New Roman"/>
        </w:rPr>
        <w:fldChar w:fldCharType="end"/>
      </w:r>
      <w:r w:rsidRPr="00143750">
        <w:rPr>
          <w:rFonts w:ascii="Times New Roman" w:hAnsi="Times New Roman" w:cs="Times New Roman"/>
        </w:rPr>
        <w:t xml:space="preserve">. If ∆AICc ≤ 2 </w:t>
      </w:r>
      <w:r w:rsidR="00E1076D" w:rsidRPr="00143750">
        <w:rPr>
          <w:rFonts w:ascii="Times New Roman" w:hAnsi="Times New Roman" w:cs="Times New Roman"/>
        </w:rPr>
        <w:t>between</w:t>
      </w:r>
      <w:r w:rsidRPr="00143750">
        <w:rPr>
          <w:rFonts w:ascii="Times New Roman" w:hAnsi="Times New Roman" w:cs="Times New Roman"/>
        </w:rPr>
        <w:t xml:space="preserve"> two or more of the most parsimonious models, model averaging was performed</w:t>
      </w:r>
      <w:r w:rsidR="000611A5" w:rsidRPr="00143750">
        <w:rPr>
          <w:rFonts w:ascii="Times New Roman" w:hAnsi="Times New Roman" w:cs="Times New Roman"/>
        </w:rPr>
        <w:t xml:space="preserve"> using MuMIn</w:t>
      </w:r>
      <w:r w:rsidRPr="00143750">
        <w:rPr>
          <w:rFonts w:ascii="Times New Roman" w:hAnsi="Times New Roman" w:cs="Times New Roman"/>
        </w:rPr>
        <w:t xml:space="preserve">. Models were </w:t>
      </w:r>
      <w:r w:rsidR="00DB7BD5" w:rsidRPr="00143750">
        <w:rPr>
          <w:rFonts w:ascii="Times New Roman" w:hAnsi="Times New Roman" w:cs="Times New Roman"/>
        </w:rPr>
        <w:t xml:space="preserve">checked for overdispersion and </w:t>
      </w:r>
      <w:r w:rsidRPr="00143750">
        <w:rPr>
          <w:rFonts w:ascii="Times New Roman" w:hAnsi="Times New Roman" w:cs="Times New Roman"/>
        </w:rPr>
        <w:t xml:space="preserve">validated by plotting the distribution of the residuals, the residuals versus the fitted values and the residuals versus each of the covariates </w:t>
      </w:r>
      <w:r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"ISBN" : "978-0-387-87458-6", "author" : [ { "dropping-particle" : "", "family" : "Zuur", "given" : "Alain F.", "non-dropping-particle" : "", "parse-names" : false, "suffix" : "" }, { "dropping-particle" : "", "family" : "Ieno", "given" : "Elena N.", "non-dropping-particle" : "", "parse-names" : false, "suffix" : "" }, { "dropping-particle" : "", "family" : "Walker", "given" : "N", "non-dropping-particle" : "", "parse-names" : false, "suffix" : "" }, { "dropping-particle" : "", "family" : "Saveliev", "given" : "A A", "non-dropping-particle" : "", "parse-names" : false, "suffix" : "" }, { "dropping-particle" : "", "family" : "Smith", "given" : "G M", "non-dropping-particle" : "", "parse-names" : false, "suffix" : "" } ], "id" : "ITEM-1", "issued" : { "date-parts" : [ [ "2009" ] ] }, "title" : "Mixed Effects Models and Extensions in Ecology with R", "type" : "book" }, "uris" : [ "http://www.mendeley.com/documents/?uuid=2b631b5e-9f51-4eb7-9534-b41d5c1655e5" ] } ], "mendeley" : { "formattedCitation" : "(38)", "plainTextFormattedCitation" : "(38)", "previouslyFormattedCitation" : "(38)" }, "properties" : {  }, "schema" : "https://github.com/citation-style-language/schema/raw/master/csl-citation.json" }</w:instrText>
      </w:r>
      <w:r w:rsidRPr="00143750">
        <w:rPr>
          <w:rFonts w:ascii="Times New Roman" w:hAnsi="Times New Roman" w:cs="Times New Roman"/>
        </w:rPr>
        <w:fldChar w:fldCharType="separate"/>
      </w:r>
      <w:r w:rsidR="00842243" w:rsidRPr="00143750">
        <w:rPr>
          <w:rFonts w:ascii="Times New Roman" w:hAnsi="Times New Roman" w:cs="Times New Roman"/>
          <w:noProof/>
        </w:rPr>
        <w:t>(38)</w:t>
      </w:r>
      <w:r w:rsidRPr="00143750">
        <w:rPr>
          <w:rFonts w:ascii="Times New Roman" w:hAnsi="Times New Roman" w:cs="Times New Roman"/>
        </w:rPr>
        <w:fldChar w:fldCharType="end"/>
      </w:r>
      <w:r w:rsidRPr="00143750">
        <w:rPr>
          <w:rFonts w:ascii="Times New Roman" w:hAnsi="Times New Roman" w:cs="Times New Roman"/>
        </w:rPr>
        <w:t>.</w:t>
      </w:r>
    </w:p>
    <w:p w14:paraId="0BAA6014" w14:textId="77777777" w:rsidR="002A3EC6" w:rsidRPr="00143750" w:rsidRDefault="002A3EC6" w:rsidP="00793D83">
      <w:pPr>
        <w:spacing w:line="480" w:lineRule="auto"/>
        <w:jc w:val="both"/>
        <w:rPr>
          <w:rFonts w:ascii="Times New Roman" w:hAnsi="Times New Roman" w:cs="Times New Roman"/>
          <w:b/>
        </w:rPr>
        <w:sectPr w:rsidR="002A3EC6" w:rsidRPr="00143750" w:rsidSect="007E4197">
          <w:pgSz w:w="11906" w:h="16838"/>
          <w:pgMar w:top="1418" w:right="1418" w:bottom="1418" w:left="1985" w:header="709" w:footer="709" w:gutter="0"/>
          <w:lnNumType w:countBy="1" w:restart="continuous"/>
          <w:cols w:space="708"/>
          <w:docGrid w:linePitch="360"/>
        </w:sectPr>
      </w:pPr>
    </w:p>
    <w:p w14:paraId="2234A699" w14:textId="77777777" w:rsidR="007E4197" w:rsidRPr="00143750" w:rsidRDefault="007E4197" w:rsidP="007E4197">
      <w:pPr>
        <w:spacing w:line="480" w:lineRule="auto"/>
        <w:jc w:val="both"/>
        <w:rPr>
          <w:rFonts w:ascii="Times New Roman" w:hAnsi="Times New Roman" w:cs="Times New Roman"/>
          <w:b/>
        </w:rPr>
        <w:sectPr w:rsidR="007E4197" w:rsidRPr="00143750" w:rsidSect="007E4197">
          <w:type w:val="continuous"/>
          <w:pgSz w:w="11906" w:h="16838"/>
          <w:pgMar w:top="1418" w:right="1418" w:bottom="1418" w:left="1985" w:header="709" w:footer="709" w:gutter="0"/>
          <w:lnNumType w:countBy="1" w:restart="continuous"/>
          <w:cols w:space="708"/>
          <w:docGrid w:linePitch="360"/>
        </w:sectPr>
      </w:pPr>
    </w:p>
    <w:p w14:paraId="5A17A714" w14:textId="0B39FFFD" w:rsidR="00B6140F" w:rsidRPr="00143750" w:rsidRDefault="00B6140F" w:rsidP="007E4197">
      <w:pPr>
        <w:spacing w:line="480" w:lineRule="auto"/>
        <w:jc w:val="both"/>
        <w:rPr>
          <w:rFonts w:ascii="Times New Roman" w:hAnsi="Times New Roman" w:cs="Times New Roman"/>
          <w:b/>
          <w:sz w:val="36"/>
          <w:szCs w:val="28"/>
        </w:rPr>
      </w:pPr>
      <w:r w:rsidRPr="00143750">
        <w:rPr>
          <w:rFonts w:ascii="Times New Roman" w:hAnsi="Times New Roman" w:cs="Times New Roman"/>
          <w:b/>
          <w:sz w:val="36"/>
          <w:szCs w:val="28"/>
        </w:rPr>
        <w:lastRenderedPageBreak/>
        <w:t>Results</w:t>
      </w:r>
    </w:p>
    <w:p w14:paraId="149AD469" w14:textId="68D03C28" w:rsidR="00842243" w:rsidRPr="00143750" w:rsidRDefault="00842243" w:rsidP="007E4197">
      <w:pPr>
        <w:spacing w:line="480" w:lineRule="auto"/>
        <w:jc w:val="both"/>
        <w:rPr>
          <w:rFonts w:ascii="Times New Roman" w:hAnsi="Times New Roman" w:cs="Times New Roman"/>
          <w:b/>
          <w:sz w:val="24"/>
        </w:rPr>
      </w:pPr>
      <w:r w:rsidRPr="00143750">
        <w:rPr>
          <w:rFonts w:ascii="Times New Roman" w:hAnsi="Times New Roman" w:cs="Times New Roman"/>
          <w:b/>
          <w:sz w:val="24"/>
        </w:rPr>
        <w:t>Syllable diversity</w:t>
      </w:r>
      <w:r w:rsidR="00B6140F" w:rsidRPr="00143750">
        <w:rPr>
          <w:rFonts w:ascii="Times New Roman" w:hAnsi="Times New Roman" w:cs="Times New Roman"/>
          <w:b/>
          <w:sz w:val="24"/>
        </w:rPr>
        <w:tab/>
      </w:r>
    </w:p>
    <w:p w14:paraId="58718F0B" w14:textId="6F780DC7" w:rsidR="00B6140F" w:rsidRPr="00143750" w:rsidRDefault="00D44DF6" w:rsidP="00842243">
      <w:pPr>
        <w:spacing w:line="480" w:lineRule="auto"/>
        <w:ind w:firstLine="720"/>
        <w:jc w:val="both"/>
        <w:rPr>
          <w:rFonts w:ascii="Times New Roman" w:hAnsi="Times New Roman" w:cs="Times New Roman"/>
        </w:rPr>
      </w:pPr>
      <w:r w:rsidRPr="00143750">
        <w:rPr>
          <w:rFonts w:ascii="Times New Roman" w:hAnsi="Times New Roman" w:cs="Times New Roman"/>
        </w:rPr>
        <w:t>The syllable diversity of adult male dippers was predicted by their</w:t>
      </w:r>
      <w:r w:rsidR="00780E43" w:rsidRPr="00143750">
        <w:rPr>
          <w:rFonts w:ascii="Times New Roman" w:hAnsi="Times New Roman" w:cs="Times New Roman"/>
        </w:rPr>
        <w:t xml:space="preserve"> body condition </w:t>
      </w:r>
      <w:r w:rsidRPr="00143750">
        <w:rPr>
          <w:rFonts w:ascii="Times New Roman" w:hAnsi="Times New Roman" w:cs="Times New Roman"/>
        </w:rPr>
        <w:t xml:space="preserve">as nestlings; </w:t>
      </w:r>
      <w:r w:rsidR="00B6140F" w:rsidRPr="00143750">
        <w:rPr>
          <w:rFonts w:ascii="Times New Roman" w:hAnsi="Times New Roman" w:cs="Times New Roman"/>
        </w:rPr>
        <w:t xml:space="preserve">males </w:t>
      </w:r>
      <w:r w:rsidR="003A0542" w:rsidRPr="00143750">
        <w:rPr>
          <w:rFonts w:ascii="Times New Roman" w:hAnsi="Times New Roman" w:cs="Times New Roman"/>
        </w:rPr>
        <w:t xml:space="preserve">in better condition </w:t>
      </w:r>
      <w:r w:rsidR="00DF5616" w:rsidRPr="00143750">
        <w:rPr>
          <w:rFonts w:ascii="Times New Roman" w:hAnsi="Times New Roman" w:cs="Times New Roman"/>
        </w:rPr>
        <w:t>when nine days old produced a greater number of</w:t>
      </w:r>
      <w:r w:rsidR="00B6140F" w:rsidRPr="00143750">
        <w:rPr>
          <w:rFonts w:ascii="Times New Roman" w:hAnsi="Times New Roman" w:cs="Times New Roman"/>
        </w:rPr>
        <w:t xml:space="preserve"> unique syllables</w:t>
      </w:r>
      <w:r w:rsidR="003A0542" w:rsidRPr="00143750">
        <w:rPr>
          <w:rFonts w:ascii="Times New Roman" w:hAnsi="Times New Roman" w:cs="Times New Roman"/>
        </w:rPr>
        <w:t xml:space="preserve"> within their </w:t>
      </w:r>
      <w:r w:rsidR="00DF5616" w:rsidRPr="00143750">
        <w:rPr>
          <w:rFonts w:ascii="Times New Roman" w:hAnsi="Times New Roman" w:cs="Times New Roman"/>
        </w:rPr>
        <w:t xml:space="preserve">adult </w:t>
      </w:r>
      <w:r w:rsidR="003A0542" w:rsidRPr="00143750">
        <w:rPr>
          <w:rFonts w:ascii="Times New Roman" w:hAnsi="Times New Roman" w:cs="Times New Roman"/>
        </w:rPr>
        <w:t>songs</w:t>
      </w:r>
      <w:r w:rsidR="00B6140F" w:rsidRPr="00143750">
        <w:rPr>
          <w:rFonts w:ascii="Times New Roman" w:hAnsi="Times New Roman" w:cs="Times New Roman"/>
        </w:rPr>
        <w:t xml:space="preserve"> (Table 1</w:t>
      </w:r>
      <w:r w:rsidR="00F129A8" w:rsidRPr="00143750">
        <w:rPr>
          <w:rFonts w:ascii="Times New Roman" w:hAnsi="Times New Roman" w:cs="Times New Roman"/>
        </w:rPr>
        <w:t>, Figure 1</w:t>
      </w:r>
      <w:r w:rsidR="00B6140F" w:rsidRPr="00143750">
        <w:rPr>
          <w:rFonts w:ascii="Times New Roman" w:hAnsi="Times New Roman" w:cs="Times New Roman"/>
        </w:rPr>
        <w:t xml:space="preserve">). </w:t>
      </w:r>
      <w:r w:rsidR="00780E43" w:rsidRPr="00143750">
        <w:rPr>
          <w:rFonts w:ascii="Times New Roman" w:hAnsi="Times New Roman" w:cs="Times New Roman"/>
        </w:rPr>
        <w:t>No other</w:t>
      </w:r>
      <w:r w:rsidR="00195CFD" w:rsidRPr="00143750">
        <w:rPr>
          <w:rFonts w:ascii="Times New Roman" w:hAnsi="Times New Roman" w:cs="Times New Roman"/>
        </w:rPr>
        <w:t xml:space="preserve"> variable</w:t>
      </w:r>
      <w:r w:rsidR="00780E43" w:rsidRPr="00143750">
        <w:rPr>
          <w:rFonts w:ascii="Times New Roman" w:hAnsi="Times New Roman" w:cs="Times New Roman"/>
        </w:rPr>
        <w:t>s</w:t>
      </w:r>
      <w:r w:rsidR="00195CFD" w:rsidRPr="00143750">
        <w:rPr>
          <w:rFonts w:ascii="Times New Roman" w:hAnsi="Times New Roman" w:cs="Times New Roman"/>
        </w:rPr>
        <w:t xml:space="preserve"> w</w:t>
      </w:r>
      <w:r w:rsidR="00780E43" w:rsidRPr="00143750">
        <w:rPr>
          <w:rFonts w:ascii="Times New Roman" w:hAnsi="Times New Roman" w:cs="Times New Roman"/>
        </w:rPr>
        <w:t>ere</w:t>
      </w:r>
      <w:r w:rsidR="00195CFD" w:rsidRPr="00143750">
        <w:rPr>
          <w:rFonts w:ascii="Times New Roman" w:hAnsi="Times New Roman" w:cs="Times New Roman"/>
        </w:rPr>
        <w:t xml:space="preserve"> contained </w:t>
      </w:r>
      <w:r w:rsidR="00B441CB" w:rsidRPr="00143750">
        <w:rPr>
          <w:rFonts w:ascii="Times New Roman" w:hAnsi="Times New Roman" w:cs="Times New Roman"/>
        </w:rPr>
        <w:t>with</w:t>
      </w:r>
      <w:r w:rsidR="00195CFD" w:rsidRPr="00143750">
        <w:rPr>
          <w:rFonts w:ascii="Times New Roman" w:hAnsi="Times New Roman" w:cs="Times New Roman"/>
        </w:rPr>
        <w:t xml:space="preserve">in </w:t>
      </w:r>
      <w:r w:rsidR="00780E43" w:rsidRPr="00143750">
        <w:rPr>
          <w:rFonts w:ascii="Times New Roman" w:hAnsi="Times New Roman" w:cs="Times New Roman"/>
        </w:rPr>
        <w:t xml:space="preserve">the best fitting models </w:t>
      </w:r>
      <w:r w:rsidR="00ED48F0" w:rsidRPr="00143750">
        <w:rPr>
          <w:rFonts w:ascii="Times New Roman" w:hAnsi="Times New Roman" w:cs="Times New Roman"/>
        </w:rPr>
        <w:t>(</w:t>
      </w:r>
      <w:r w:rsidR="00842243" w:rsidRPr="00143750">
        <w:rPr>
          <w:rFonts w:ascii="Times New Roman" w:hAnsi="Times New Roman" w:cs="Times New Roman"/>
        </w:rPr>
        <w:t xml:space="preserve">Tables 1 and </w:t>
      </w:r>
      <w:r w:rsidR="00ED48F0" w:rsidRPr="00143750">
        <w:rPr>
          <w:rFonts w:ascii="Times New Roman" w:hAnsi="Times New Roman" w:cs="Times New Roman"/>
        </w:rPr>
        <w:t>S1)</w:t>
      </w:r>
      <w:r w:rsidR="00195CFD" w:rsidRPr="00143750">
        <w:rPr>
          <w:rFonts w:ascii="Times New Roman" w:hAnsi="Times New Roman" w:cs="Times New Roman"/>
        </w:rPr>
        <w:t>.</w:t>
      </w:r>
    </w:p>
    <w:p w14:paraId="00F2C2D7" w14:textId="77777777" w:rsidR="00166D01" w:rsidRPr="00143750" w:rsidRDefault="00166D01" w:rsidP="00166D01">
      <w:pPr>
        <w:spacing w:line="240" w:lineRule="auto"/>
        <w:jc w:val="both"/>
        <w:rPr>
          <w:rFonts w:ascii="Times New Roman" w:hAnsi="Times New Roman" w:cs="Times New Roman"/>
          <w:b/>
        </w:rPr>
      </w:pPr>
    </w:p>
    <w:p w14:paraId="3CEB194E" w14:textId="77777777" w:rsidR="00E42BCB" w:rsidRPr="00143750" w:rsidRDefault="00E42BCB" w:rsidP="00E42BCB">
      <w:pPr>
        <w:spacing w:line="480" w:lineRule="auto"/>
        <w:jc w:val="both"/>
        <w:rPr>
          <w:rFonts w:ascii="Times New Roman" w:hAnsi="Times New Roman" w:cs="Times New Roman"/>
          <w:b/>
        </w:rPr>
      </w:pPr>
      <w:r w:rsidRPr="00143750">
        <w:rPr>
          <w:rFonts w:ascii="Times New Roman" w:hAnsi="Times New Roman" w:cs="Times New Roman"/>
          <w:b/>
        </w:rPr>
        <w:t>Figure 1.</w:t>
      </w:r>
      <w:r w:rsidRPr="00143750">
        <w:rPr>
          <w:rFonts w:ascii="Times New Roman" w:hAnsi="Times New Roman" w:cs="Times New Roman"/>
        </w:rPr>
        <w:t xml:space="preserve"> </w:t>
      </w:r>
      <w:r w:rsidRPr="00143750">
        <w:rPr>
          <w:rFonts w:ascii="Times New Roman" w:hAnsi="Times New Roman" w:cs="Times New Roman"/>
          <w:b/>
        </w:rPr>
        <w:t xml:space="preserve">The relationship between nestling body condition and syllable diversity in adult song.  </w:t>
      </w:r>
    </w:p>
    <w:p w14:paraId="22369A9B" w14:textId="77777777" w:rsidR="00E42BCB" w:rsidRPr="00143750" w:rsidRDefault="00E42BCB" w:rsidP="00E42BCB">
      <w:pPr>
        <w:spacing w:line="480" w:lineRule="auto"/>
        <w:jc w:val="both"/>
        <w:rPr>
          <w:rFonts w:ascii="Times New Roman" w:hAnsi="Times New Roman" w:cs="Times New Roman"/>
        </w:rPr>
      </w:pPr>
      <w:r w:rsidRPr="00143750">
        <w:rPr>
          <w:rFonts w:ascii="Times New Roman" w:hAnsi="Times New Roman" w:cs="Times New Roman"/>
        </w:rPr>
        <w:t xml:space="preserve">The line shows the predicted relationship from averaging of the best fitting general linear models; the raw data are plotted as points. The 95% confidence interval is shown in grey. </w:t>
      </w:r>
    </w:p>
    <w:p w14:paraId="1A36FBFC" w14:textId="73077A7B" w:rsidR="00E42BCB" w:rsidRPr="00143750" w:rsidRDefault="00E42BCB" w:rsidP="00166D01">
      <w:pPr>
        <w:spacing w:line="240" w:lineRule="auto"/>
        <w:jc w:val="both"/>
        <w:rPr>
          <w:rFonts w:ascii="Times New Roman" w:hAnsi="Times New Roman" w:cs="Times New Roman"/>
          <w:b/>
        </w:rPr>
        <w:sectPr w:rsidR="00E42BCB" w:rsidRPr="00143750" w:rsidSect="007E4197">
          <w:pgSz w:w="11906" w:h="16838"/>
          <w:pgMar w:top="1418" w:right="1418" w:bottom="1418" w:left="1985" w:header="709" w:footer="709" w:gutter="0"/>
          <w:lnNumType w:countBy="1" w:restart="continuous"/>
          <w:cols w:space="708"/>
          <w:docGrid w:linePitch="360"/>
        </w:sectPr>
      </w:pPr>
    </w:p>
    <w:p w14:paraId="4B6EE274" w14:textId="600443B9" w:rsidR="00166D01" w:rsidRPr="00143750" w:rsidRDefault="00166D01" w:rsidP="00166D01">
      <w:pPr>
        <w:spacing w:line="240" w:lineRule="auto"/>
        <w:jc w:val="both"/>
        <w:rPr>
          <w:rFonts w:ascii="Times New Roman" w:hAnsi="Times New Roman" w:cs="Times New Roman"/>
        </w:rPr>
      </w:pPr>
      <w:r w:rsidRPr="00143750">
        <w:rPr>
          <w:rFonts w:ascii="Times New Roman" w:hAnsi="Times New Roman" w:cs="Times New Roman"/>
          <w:b/>
        </w:rPr>
        <w:lastRenderedPageBreak/>
        <w:t>Table 1.</w:t>
      </w:r>
      <w:r w:rsidR="009D5A63" w:rsidRPr="00143750">
        <w:rPr>
          <w:rFonts w:ascii="Times New Roman" w:hAnsi="Times New Roman" w:cs="Times New Roman"/>
        </w:rPr>
        <w:t xml:space="preserve"> The best </w:t>
      </w:r>
      <w:r w:rsidRPr="00143750">
        <w:rPr>
          <w:rFonts w:ascii="Times New Roman" w:hAnsi="Times New Roman" w:cs="Times New Roman"/>
        </w:rPr>
        <w:t>fitting general</w:t>
      </w:r>
      <w:r w:rsidR="000C0FFA" w:rsidRPr="00143750">
        <w:rPr>
          <w:rFonts w:ascii="Times New Roman" w:hAnsi="Times New Roman" w:cs="Times New Roman"/>
        </w:rPr>
        <w:t xml:space="preserve"> </w:t>
      </w:r>
      <w:r w:rsidRPr="00143750">
        <w:rPr>
          <w:rFonts w:ascii="Times New Roman" w:hAnsi="Times New Roman" w:cs="Times New Roman"/>
        </w:rPr>
        <w:t>linear models of the factors associated with adult male syllable diversity:</w:t>
      </w:r>
    </w:p>
    <w:p w14:paraId="77F259B9" w14:textId="4E3ED72F" w:rsidR="00166D01" w:rsidRPr="00143750" w:rsidRDefault="00166D01" w:rsidP="00166D01">
      <w:pPr>
        <w:widowControl w:val="0"/>
        <w:autoSpaceDE w:val="0"/>
        <w:autoSpaceDN w:val="0"/>
        <w:adjustRightInd w:val="0"/>
        <w:spacing w:line="240" w:lineRule="auto"/>
        <w:ind w:left="480" w:hanging="480"/>
        <w:rPr>
          <w:rFonts w:ascii="Times New Roman" w:hAnsi="Times New Roman" w:cs="Times New Roman"/>
        </w:rPr>
      </w:pPr>
      <w:r w:rsidRPr="00143750">
        <w:rPr>
          <w:rFonts w:ascii="Times New Roman" w:hAnsi="Times New Roman" w:cs="Times New Roman"/>
        </w:rPr>
        <w:t xml:space="preserve">lm(syllable diversity ~ </w:t>
      </w:r>
      <w:r w:rsidR="00842243" w:rsidRPr="00143750">
        <w:rPr>
          <w:rFonts w:ascii="Times New Roman" w:hAnsi="Times New Roman" w:cs="Times New Roman"/>
        </w:rPr>
        <w:t xml:space="preserve">age + body condition </w:t>
      </w:r>
      <w:r w:rsidR="00364F94" w:rsidRPr="00143750">
        <w:rPr>
          <w:rFonts w:ascii="Times New Roman" w:hAnsi="Times New Roman" w:cs="Times New Roman"/>
        </w:rPr>
        <w:t>+ brood size + breeding stage + provision</w:t>
      </w:r>
      <w:r w:rsidR="000C0FFA" w:rsidRPr="00143750">
        <w:rPr>
          <w:rFonts w:ascii="Times New Roman" w:hAnsi="Times New Roman" w:cs="Times New Roman"/>
        </w:rPr>
        <w:t>ing</w:t>
      </w:r>
      <w:r w:rsidR="00364F94" w:rsidRPr="00143750">
        <w:rPr>
          <w:rFonts w:ascii="Times New Roman" w:hAnsi="Times New Roman" w:cs="Times New Roman"/>
        </w:rPr>
        <w:t xml:space="preserve"> rate + body condition : brood size + body condition : provision</w:t>
      </w:r>
      <w:r w:rsidR="000C0FFA" w:rsidRPr="00143750">
        <w:rPr>
          <w:rFonts w:ascii="Times New Roman" w:hAnsi="Times New Roman" w:cs="Times New Roman"/>
        </w:rPr>
        <w:t>ing</w:t>
      </w:r>
      <w:r w:rsidR="00364F94" w:rsidRPr="00143750">
        <w:rPr>
          <w:rFonts w:ascii="Times New Roman" w:hAnsi="Times New Roman" w:cs="Times New Roman"/>
        </w:rPr>
        <w:t xml:space="preserve"> rate + brood size : provision</w:t>
      </w:r>
      <w:r w:rsidR="000C0FFA" w:rsidRPr="00143750">
        <w:rPr>
          <w:rFonts w:ascii="Times New Roman" w:hAnsi="Times New Roman" w:cs="Times New Roman"/>
        </w:rPr>
        <w:t>ing</w:t>
      </w:r>
      <w:r w:rsidR="00364F94" w:rsidRPr="00143750">
        <w:rPr>
          <w:rFonts w:ascii="Times New Roman" w:hAnsi="Times New Roman" w:cs="Times New Roman"/>
        </w:rPr>
        <w:t xml:space="preserve"> rate</w:t>
      </w:r>
      <w:r w:rsidRPr="00143750">
        <w:rPr>
          <w:rFonts w:ascii="Times New Roman" w:hAnsi="Times New Roman" w:cs="Times New Roman"/>
        </w:rPr>
        <w:t>)</w:t>
      </w:r>
    </w:p>
    <w:p w14:paraId="27690964" w14:textId="13267ED1" w:rsidR="00166D01" w:rsidRPr="00143750" w:rsidRDefault="00166D01" w:rsidP="00166D01">
      <w:pPr>
        <w:widowControl w:val="0"/>
        <w:autoSpaceDE w:val="0"/>
        <w:autoSpaceDN w:val="0"/>
        <w:adjustRightInd w:val="0"/>
        <w:spacing w:line="240" w:lineRule="auto"/>
        <w:ind w:left="480" w:hanging="480"/>
        <w:rPr>
          <w:rFonts w:ascii="Times New Roman" w:hAnsi="Times New Roman" w:cs="Times New Roman"/>
        </w:rPr>
      </w:pPr>
      <w:r w:rsidRPr="00143750">
        <w:rPr>
          <w:rFonts w:ascii="Times New Roman" w:hAnsi="Times New Roman" w:cs="Times New Roman"/>
        </w:rPr>
        <w:t xml:space="preserve">Only those models </w:t>
      </w:r>
      <w:r w:rsidR="00A3555C" w:rsidRPr="00143750">
        <w:rPr>
          <w:rFonts w:ascii="Times New Roman" w:hAnsi="Times New Roman" w:cs="Times New Roman"/>
        </w:rPr>
        <w:t xml:space="preserve">with an </w:t>
      </w:r>
      <w:r w:rsidRPr="00143750">
        <w:rPr>
          <w:rFonts w:ascii="Times New Roman" w:hAnsi="Times New Roman" w:cs="Times New Roman"/>
        </w:rPr>
        <w:t xml:space="preserve">AICc </w:t>
      </w:r>
      <w:r w:rsidR="00A3555C" w:rsidRPr="00143750">
        <w:rPr>
          <w:rFonts w:ascii="Times New Roman" w:hAnsi="Times New Roman" w:cs="Times New Roman"/>
        </w:rPr>
        <w:t>value within 2 of that of</w:t>
      </w:r>
      <w:r w:rsidR="00AE63EE" w:rsidRPr="00143750">
        <w:rPr>
          <w:rFonts w:ascii="Times New Roman" w:hAnsi="Times New Roman" w:cs="Times New Roman"/>
        </w:rPr>
        <w:t xml:space="preserve"> the best </w:t>
      </w:r>
      <w:r w:rsidRPr="00143750">
        <w:rPr>
          <w:rFonts w:ascii="Times New Roman" w:hAnsi="Times New Roman" w:cs="Times New Roman"/>
        </w:rPr>
        <w:t>fitting model are shown. For the full list of models see Table S1.</w:t>
      </w:r>
    </w:p>
    <w:tbl>
      <w:tblPr>
        <w:tblStyle w:val="Footer"/>
        <w:tblW w:w="14207" w:type="dxa"/>
        <w:tblLayout w:type="fixed"/>
        <w:tblLook w:val="04A0" w:firstRow="1" w:lastRow="0" w:firstColumn="1" w:lastColumn="0" w:noHBand="0" w:noVBand="1"/>
      </w:tblPr>
      <w:tblGrid>
        <w:gridCol w:w="708"/>
        <w:gridCol w:w="1081"/>
        <w:gridCol w:w="548"/>
        <w:gridCol w:w="937"/>
        <w:gridCol w:w="699"/>
        <w:gridCol w:w="939"/>
        <w:gridCol w:w="1292"/>
        <w:gridCol w:w="1134"/>
        <w:gridCol w:w="1559"/>
        <w:gridCol w:w="1559"/>
        <w:gridCol w:w="425"/>
        <w:gridCol w:w="851"/>
        <w:gridCol w:w="850"/>
        <w:gridCol w:w="709"/>
        <w:gridCol w:w="916"/>
      </w:tblGrid>
      <w:tr w:rsidR="00E00C36" w:rsidRPr="00143750" w14:paraId="21F812FF" w14:textId="77777777" w:rsidTr="000C0FFA">
        <w:tc>
          <w:tcPr>
            <w:tcW w:w="708" w:type="dxa"/>
            <w:shd w:val="clear" w:color="auto" w:fill="auto"/>
          </w:tcPr>
          <w:p w14:paraId="039A0C7C"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Model #</w:t>
            </w:r>
          </w:p>
        </w:tc>
        <w:tc>
          <w:tcPr>
            <w:tcW w:w="1081" w:type="dxa"/>
            <w:shd w:val="clear" w:color="auto" w:fill="auto"/>
          </w:tcPr>
          <w:p w14:paraId="47DDABA4"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(Intercept)</w:t>
            </w:r>
          </w:p>
        </w:tc>
        <w:tc>
          <w:tcPr>
            <w:tcW w:w="548" w:type="dxa"/>
            <w:shd w:val="clear" w:color="auto" w:fill="auto"/>
          </w:tcPr>
          <w:p w14:paraId="1E0E8E11"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Age</w:t>
            </w:r>
          </w:p>
        </w:tc>
        <w:tc>
          <w:tcPr>
            <w:tcW w:w="937" w:type="dxa"/>
            <w:shd w:val="clear" w:color="auto" w:fill="auto"/>
          </w:tcPr>
          <w:p w14:paraId="2F6CF3B3" w14:textId="77EA6CB3"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Body condition</w:t>
            </w:r>
          </w:p>
        </w:tc>
        <w:tc>
          <w:tcPr>
            <w:tcW w:w="699" w:type="dxa"/>
            <w:shd w:val="clear" w:color="auto" w:fill="auto"/>
          </w:tcPr>
          <w:p w14:paraId="01CDE57C" w14:textId="7DE9C422"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Brood size</w:t>
            </w:r>
          </w:p>
        </w:tc>
        <w:tc>
          <w:tcPr>
            <w:tcW w:w="939" w:type="dxa"/>
            <w:shd w:val="clear" w:color="auto" w:fill="auto"/>
          </w:tcPr>
          <w:p w14:paraId="52E97626" w14:textId="4CC04BE9"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Breeding stage</w:t>
            </w:r>
          </w:p>
        </w:tc>
        <w:tc>
          <w:tcPr>
            <w:tcW w:w="1292" w:type="dxa"/>
            <w:shd w:val="clear" w:color="auto" w:fill="auto"/>
          </w:tcPr>
          <w:p w14:paraId="6166812C" w14:textId="3BB1D83B"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Provision</w:t>
            </w:r>
            <w:r w:rsidR="000C0FFA" w:rsidRPr="00143750">
              <w:rPr>
                <w:rFonts w:ascii="Times New Roman" w:hAnsi="Times New Roman" w:cs="Times New Roman"/>
                <w:sz w:val="18"/>
                <w:szCs w:val="18"/>
              </w:rPr>
              <w:t>ing</w:t>
            </w:r>
            <w:r w:rsidRPr="00143750">
              <w:rPr>
                <w:rFonts w:ascii="Times New Roman" w:hAnsi="Times New Roman" w:cs="Times New Roman"/>
                <w:color w:val="000000"/>
                <w:sz w:val="18"/>
                <w:szCs w:val="18"/>
              </w:rPr>
              <w:t xml:space="preserve"> rate</w:t>
            </w:r>
          </w:p>
        </w:tc>
        <w:tc>
          <w:tcPr>
            <w:tcW w:w="1134" w:type="dxa"/>
            <w:shd w:val="clear" w:color="auto" w:fill="auto"/>
          </w:tcPr>
          <w:p w14:paraId="34765F02" w14:textId="153982A3"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 xml:space="preserve">Body condition x Brood size </w:t>
            </w:r>
          </w:p>
        </w:tc>
        <w:tc>
          <w:tcPr>
            <w:tcW w:w="1559" w:type="dxa"/>
            <w:shd w:val="clear" w:color="auto" w:fill="auto"/>
          </w:tcPr>
          <w:p w14:paraId="4E74524B" w14:textId="7656061D"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Body condition x Provision</w:t>
            </w:r>
            <w:r w:rsidR="000C0FFA" w:rsidRPr="00143750">
              <w:rPr>
                <w:rFonts w:ascii="Times New Roman" w:hAnsi="Times New Roman" w:cs="Times New Roman"/>
                <w:sz w:val="18"/>
                <w:szCs w:val="18"/>
              </w:rPr>
              <w:t>ing</w:t>
            </w:r>
            <w:r w:rsidRPr="00143750">
              <w:rPr>
                <w:rFonts w:ascii="Times New Roman" w:hAnsi="Times New Roman" w:cs="Times New Roman"/>
                <w:color w:val="000000"/>
                <w:sz w:val="18"/>
                <w:szCs w:val="18"/>
              </w:rPr>
              <w:t xml:space="preserve"> rate</w:t>
            </w:r>
          </w:p>
        </w:tc>
        <w:tc>
          <w:tcPr>
            <w:tcW w:w="1559" w:type="dxa"/>
            <w:shd w:val="clear" w:color="auto" w:fill="auto"/>
          </w:tcPr>
          <w:p w14:paraId="11637405" w14:textId="7D8F1F56"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Brood size x Provision</w:t>
            </w:r>
            <w:r w:rsidR="000C0FFA" w:rsidRPr="00143750">
              <w:rPr>
                <w:rFonts w:ascii="Times New Roman" w:hAnsi="Times New Roman" w:cs="Times New Roman"/>
                <w:sz w:val="18"/>
                <w:szCs w:val="18"/>
              </w:rPr>
              <w:t>ing</w:t>
            </w:r>
            <w:r w:rsidRPr="00143750">
              <w:rPr>
                <w:rFonts w:ascii="Times New Roman" w:hAnsi="Times New Roman" w:cs="Times New Roman"/>
                <w:color w:val="000000"/>
                <w:sz w:val="18"/>
                <w:szCs w:val="18"/>
              </w:rPr>
              <w:t xml:space="preserve"> rate</w:t>
            </w:r>
          </w:p>
        </w:tc>
        <w:tc>
          <w:tcPr>
            <w:tcW w:w="425" w:type="dxa"/>
            <w:shd w:val="clear" w:color="auto" w:fill="auto"/>
          </w:tcPr>
          <w:p w14:paraId="58C08FED" w14:textId="6579EC19"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df</w:t>
            </w:r>
          </w:p>
        </w:tc>
        <w:tc>
          <w:tcPr>
            <w:tcW w:w="851" w:type="dxa"/>
            <w:shd w:val="clear" w:color="auto" w:fill="auto"/>
          </w:tcPr>
          <w:p w14:paraId="6E5E4984"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loglik</w:t>
            </w:r>
          </w:p>
        </w:tc>
        <w:tc>
          <w:tcPr>
            <w:tcW w:w="850" w:type="dxa"/>
            <w:shd w:val="clear" w:color="auto" w:fill="auto"/>
          </w:tcPr>
          <w:p w14:paraId="323745AA"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AICc</w:t>
            </w:r>
          </w:p>
        </w:tc>
        <w:tc>
          <w:tcPr>
            <w:tcW w:w="709" w:type="dxa"/>
            <w:shd w:val="clear" w:color="auto" w:fill="auto"/>
          </w:tcPr>
          <w:p w14:paraId="0D785637"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Delta</w:t>
            </w:r>
          </w:p>
        </w:tc>
        <w:tc>
          <w:tcPr>
            <w:tcW w:w="916" w:type="dxa"/>
            <w:shd w:val="clear" w:color="auto" w:fill="auto"/>
          </w:tcPr>
          <w:p w14:paraId="5C902C15" w14:textId="77777777" w:rsidR="00E00C36" w:rsidRPr="00143750" w:rsidRDefault="00E00C36" w:rsidP="00617341">
            <w:pPr>
              <w:jc w:val="center"/>
              <w:rPr>
                <w:rFonts w:ascii="Times New Roman" w:hAnsi="Times New Roman" w:cs="Times New Roman"/>
                <w:color w:val="000000"/>
                <w:sz w:val="18"/>
                <w:szCs w:val="18"/>
              </w:rPr>
            </w:pPr>
            <w:r w:rsidRPr="00143750">
              <w:rPr>
                <w:rFonts w:ascii="Times New Roman" w:hAnsi="Times New Roman" w:cs="Times New Roman"/>
                <w:color w:val="000000"/>
                <w:sz w:val="18"/>
                <w:szCs w:val="18"/>
              </w:rPr>
              <w:t>Weight</w:t>
            </w:r>
          </w:p>
        </w:tc>
      </w:tr>
      <w:tr w:rsidR="00E00C36" w:rsidRPr="00143750" w14:paraId="1FA0D6A3" w14:textId="77777777" w:rsidTr="000C0FFA">
        <w:tc>
          <w:tcPr>
            <w:tcW w:w="708" w:type="dxa"/>
            <w:shd w:val="clear" w:color="auto" w:fill="auto"/>
          </w:tcPr>
          <w:p w14:paraId="44FD93A8"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1</w:t>
            </w:r>
          </w:p>
        </w:tc>
        <w:tc>
          <w:tcPr>
            <w:tcW w:w="1081" w:type="dxa"/>
            <w:shd w:val="clear" w:color="auto" w:fill="auto"/>
          </w:tcPr>
          <w:p w14:paraId="4F1677C3"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69.83</w:t>
            </w:r>
          </w:p>
        </w:tc>
        <w:tc>
          <w:tcPr>
            <w:tcW w:w="548" w:type="dxa"/>
            <w:shd w:val="clear" w:color="auto" w:fill="auto"/>
          </w:tcPr>
          <w:p w14:paraId="2BFD449D" w14:textId="77777777" w:rsidR="00E00C36" w:rsidRPr="00143750" w:rsidRDefault="00E00C36" w:rsidP="00617341">
            <w:pPr>
              <w:jc w:val="center"/>
              <w:rPr>
                <w:rFonts w:ascii="Times New Roman" w:hAnsi="Times New Roman" w:cs="Times New Roman"/>
                <w:color w:val="000000"/>
              </w:rPr>
            </w:pPr>
          </w:p>
        </w:tc>
        <w:tc>
          <w:tcPr>
            <w:tcW w:w="937" w:type="dxa"/>
            <w:shd w:val="clear" w:color="auto" w:fill="auto"/>
          </w:tcPr>
          <w:p w14:paraId="2E3E0D88" w14:textId="137C08F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12.03</w:t>
            </w:r>
          </w:p>
        </w:tc>
        <w:tc>
          <w:tcPr>
            <w:tcW w:w="699" w:type="dxa"/>
            <w:shd w:val="clear" w:color="auto" w:fill="auto"/>
          </w:tcPr>
          <w:p w14:paraId="1D99F3B9" w14:textId="77777777" w:rsidR="00E00C36" w:rsidRPr="00143750" w:rsidRDefault="00E00C36" w:rsidP="00617341">
            <w:pPr>
              <w:jc w:val="center"/>
              <w:rPr>
                <w:rFonts w:ascii="Times New Roman" w:hAnsi="Times New Roman" w:cs="Times New Roman"/>
                <w:color w:val="000000"/>
              </w:rPr>
            </w:pPr>
          </w:p>
        </w:tc>
        <w:tc>
          <w:tcPr>
            <w:tcW w:w="939" w:type="dxa"/>
            <w:shd w:val="clear" w:color="auto" w:fill="auto"/>
          </w:tcPr>
          <w:p w14:paraId="3627C777" w14:textId="77777777" w:rsidR="00E00C36" w:rsidRPr="00143750" w:rsidRDefault="00E00C36" w:rsidP="00617341">
            <w:pPr>
              <w:jc w:val="center"/>
              <w:rPr>
                <w:rFonts w:ascii="Times New Roman" w:hAnsi="Times New Roman" w:cs="Times New Roman"/>
                <w:color w:val="000000"/>
              </w:rPr>
            </w:pPr>
          </w:p>
        </w:tc>
        <w:tc>
          <w:tcPr>
            <w:tcW w:w="1292" w:type="dxa"/>
            <w:shd w:val="clear" w:color="auto" w:fill="auto"/>
          </w:tcPr>
          <w:p w14:paraId="2F1BF01B" w14:textId="77777777" w:rsidR="00E00C36" w:rsidRPr="00143750" w:rsidRDefault="00E00C36" w:rsidP="00617341">
            <w:pPr>
              <w:jc w:val="center"/>
              <w:rPr>
                <w:rFonts w:ascii="Times New Roman" w:hAnsi="Times New Roman" w:cs="Times New Roman"/>
                <w:color w:val="000000"/>
              </w:rPr>
            </w:pPr>
          </w:p>
        </w:tc>
        <w:tc>
          <w:tcPr>
            <w:tcW w:w="1134" w:type="dxa"/>
            <w:shd w:val="clear" w:color="auto" w:fill="auto"/>
          </w:tcPr>
          <w:p w14:paraId="5DD70769" w14:textId="77777777" w:rsidR="00E00C36" w:rsidRPr="00143750" w:rsidRDefault="00E00C36" w:rsidP="00617341">
            <w:pPr>
              <w:jc w:val="center"/>
              <w:rPr>
                <w:rFonts w:ascii="Times New Roman" w:hAnsi="Times New Roman" w:cs="Times New Roman"/>
                <w:color w:val="000000"/>
              </w:rPr>
            </w:pPr>
          </w:p>
        </w:tc>
        <w:tc>
          <w:tcPr>
            <w:tcW w:w="1559" w:type="dxa"/>
            <w:shd w:val="clear" w:color="auto" w:fill="auto"/>
          </w:tcPr>
          <w:p w14:paraId="2E245A26" w14:textId="77777777" w:rsidR="00E00C36" w:rsidRPr="00143750" w:rsidRDefault="00E00C36" w:rsidP="00617341">
            <w:pPr>
              <w:jc w:val="center"/>
              <w:rPr>
                <w:rFonts w:ascii="Times New Roman" w:hAnsi="Times New Roman" w:cs="Times New Roman"/>
                <w:color w:val="000000"/>
              </w:rPr>
            </w:pPr>
          </w:p>
        </w:tc>
        <w:tc>
          <w:tcPr>
            <w:tcW w:w="1559" w:type="dxa"/>
            <w:shd w:val="clear" w:color="auto" w:fill="auto"/>
          </w:tcPr>
          <w:p w14:paraId="0EBE1ECD" w14:textId="77777777" w:rsidR="00E00C36" w:rsidRPr="00143750" w:rsidRDefault="00E00C36" w:rsidP="00617341">
            <w:pPr>
              <w:jc w:val="center"/>
              <w:rPr>
                <w:rFonts w:ascii="Times New Roman" w:hAnsi="Times New Roman" w:cs="Times New Roman"/>
                <w:color w:val="000000"/>
              </w:rPr>
            </w:pPr>
          </w:p>
        </w:tc>
        <w:tc>
          <w:tcPr>
            <w:tcW w:w="425" w:type="dxa"/>
            <w:shd w:val="clear" w:color="auto" w:fill="auto"/>
          </w:tcPr>
          <w:p w14:paraId="5B4782FC" w14:textId="305E528A"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3</w:t>
            </w:r>
          </w:p>
        </w:tc>
        <w:tc>
          <w:tcPr>
            <w:tcW w:w="851" w:type="dxa"/>
            <w:shd w:val="clear" w:color="auto" w:fill="auto"/>
          </w:tcPr>
          <w:p w14:paraId="6178D151" w14:textId="09A51238"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-81.07</w:t>
            </w:r>
          </w:p>
        </w:tc>
        <w:tc>
          <w:tcPr>
            <w:tcW w:w="850" w:type="dxa"/>
            <w:shd w:val="clear" w:color="auto" w:fill="auto"/>
          </w:tcPr>
          <w:p w14:paraId="7302ED1C" w14:textId="17A429F5"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169.8</w:t>
            </w:r>
          </w:p>
        </w:tc>
        <w:tc>
          <w:tcPr>
            <w:tcW w:w="709" w:type="dxa"/>
            <w:shd w:val="clear" w:color="auto" w:fill="auto"/>
          </w:tcPr>
          <w:p w14:paraId="524F3F76"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0.00</w:t>
            </w:r>
          </w:p>
        </w:tc>
        <w:tc>
          <w:tcPr>
            <w:tcW w:w="916" w:type="dxa"/>
            <w:shd w:val="clear" w:color="auto" w:fill="auto"/>
          </w:tcPr>
          <w:p w14:paraId="4542681C" w14:textId="74CE835F"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0.28</w:t>
            </w:r>
          </w:p>
        </w:tc>
      </w:tr>
      <w:tr w:rsidR="00E00C36" w:rsidRPr="00143750" w14:paraId="610CBA27" w14:textId="77777777" w:rsidTr="000C0FFA">
        <w:tc>
          <w:tcPr>
            <w:tcW w:w="708" w:type="dxa"/>
            <w:shd w:val="clear" w:color="auto" w:fill="auto"/>
          </w:tcPr>
          <w:p w14:paraId="7856E43B"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2</w:t>
            </w:r>
          </w:p>
        </w:tc>
        <w:tc>
          <w:tcPr>
            <w:tcW w:w="1081" w:type="dxa"/>
            <w:shd w:val="clear" w:color="auto" w:fill="auto"/>
          </w:tcPr>
          <w:p w14:paraId="387EB467"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91.00</w:t>
            </w:r>
          </w:p>
        </w:tc>
        <w:tc>
          <w:tcPr>
            <w:tcW w:w="548" w:type="dxa"/>
            <w:shd w:val="clear" w:color="auto" w:fill="auto"/>
          </w:tcPr>
          <w:p w14:paraId="6FDBAEC1" w14:textId="77777777" w:rsidR="00E00C36" w:rsidRPr="00143750" w:rsidRDefault="00E00C36" w:rsidP="00617341">
            <w:pPr>
              <w:jc w:val="center"/>
              <w:rPr>
                <w:rFonts w:ascii="Times New Roman" w:hAnsi="Times New Roman" w:cs="Times New Roman"/>
                <w:color w:val="000000"/>
              </w:rPr>
            </w:pPr>
          </w:p>
        </w:tc>
        <w:tc>
          <w:tcPr>
            <w:tcW w:w="937" w:type="dxa"/>
            <w:shd w:val="clear" w:color="auto" w:fill="auto"/>
          </w:tcPr>
          <w:p w14:paraId="59CC0C10" w14:textId="77777777" w:rsidR="00E00C36" w:rsidRPr="00143750" w:rsidRDefault="00E00C36" w:rsidP="00617341">
            <w:pPr>
              <w:jc w:val="center"/>
              <w:rPr>
                <w:rFonts w:ascii="Times New Roman" w:hAnsi="Times New Roman" w:cs="Times New Roman"/>
                <w:color w:val="000000"/>
              </w:rPr>
            </w:pPr>
          </w:p>
        </w:tc>
        <w:tc>
          <w:tcPr>
            <w:tcW w:w="699" w:type="dxa"/>
            <w:shd w:val="clear" w:color="auto" w:fill="auto"/>
          </w:tcPr>
          <w:p w14:paraId="03F795A9" w14:textId="1870A607" w:rsidR="00E00C36" w:rsidRPr="00143750" w:rsidRDefault="00E00C36" w:rsidP="00617341">
            <w:pPr>
              <w:jc w:val="center"/>
              <w:rPr>
                <w:rFonts w:ascii="Times New Roman" w:hAnsi="Times New Roman" w:cs="Times New Roman"/>
                <w:color w:val="000000"/>
              </w:rPr>
            </w:pPr>
          </w:p>
        </w:tc>
        <w:tc>
          <w:tcPr>
            <w:tcW w:w="939" w:type="dxa"/>
            <w:shd w:val="clear" w:color="auto" w:fill="auto"/>
          </w:tcPr>
          <w:p w14:paraId="4C3531AF" w14:textId="77777777" w:rsidR="00E00C36" w:rsidRPr="00143750" w:rsidRDefault="00E00C36" w:rsidP="00617341">
            <w:pPr>
              <w:jc w:val="center"/>
              <w:rPr>
                <w:rFonts w:ascii="Times New Roman" w:hAnsi="Times New Roman" w:cs="Times New Roman"/>
                <w:color w:val="000000"/>
              </w:rPr>
            </w:pPr>
          </w:p>
        </w:tc>
        <w:tc>
          <w:tcPr>
            <w:tcW w:w="1292" w:type="dxa"/>
            <w:shd w:val="clear" w:color="auto" w:fill="auto"/>
          </w:tcPr>
          <w:p w14:paraId="2FBFF6BE" w14:textId="77777777" w:rsidR="00E00C36" w:rsidRPr="00143750" w:rsidRDefault="00E00C36" w:rsidP="00617341">
            <w:pPr>
              <w:jc w:val="center"/>
              <w:rPr>
                <w:rFonts w:ascii="Times New Roman" w:hAnsi="Times New Roman" w:cs="Times New Roman"/>
                <w:color w:val="000000"/>
              </w:rPr>
            </w:pPr>
          </w:p>
        </w:tc>
        <w:tc>
          <w:tcPr>
            <w:tcW w:w="1134" w:type="dxa"/>
            <w:shd w:val="clear" w:color="auto" w:fill="auto"/>
          </w:tcPr>
          <w:p w14:paraId="7269ADA3" w14:textId="77777777" w:rsidR="00E00C36" w:rsidRPr="00143750" w:rsidRDefault="00E00C36" w:rsidP="00617341">
            <w:pPr>
              <w:jc w:val="center"/>
              <w:rPr>
                <w:rFonts w:ascii="Times New Roman" w:hAnsi="Times New Roman" w:cs="Times New Roman"/>
                <w:color w:val="000000"/>
              </w:rPr>
            </w:pPr>
          </w:p>
        </w:tc>
        <w:tc>
          <w:tcPr>
            <w:tcW w:w="1559" w:type="dxa"/>
            <w:shd w:val="clear" w:color="auto" w:fill="auto"/>
          </w:tcPr>
          <w:p w14:paraId="65F711D7" w14:textId="77777777" w:rsidR="00E00C36" w:rsidRPr="00143750" w:rsidRDefault="00E00C36" w:rsidP="00617341">
            <w:pPr>
              <w:jc w:val="center"/>
              <w:rPr>
                <w:rFonts w:ascii="Times New Roman" w:hAnsi="Times New Roman" w:cs="Times New Roman"/>
                <w:color w:val="000000"/>
              </w:rPr>
            </w:pPr>
          </w:p>
        </w:tc>
        <w:tc>
          <w:tcPr>
            <w:tcW w:w="1559" w:type="dxa"/>
            <w:shd w:val="clear" w:color="auto" w:fill="auto"/>
          </w:tcPr>
          <w:p w14:paraId="3BD4B981" w14:textId="77777777" w:rsidR="00E00C36" w:rsidRPr="00143750" w:rsidRDefault="00E00C36" w:rsidP="00617341">
            <w:pPr>
              <w:jc w:val="center"/>
              <w:rPr>
                <w:rFonts w:ascii="Times New Roman" w:hAnsi="Times New Roman" w:cs="Times New Roman"/>
                <w:color w:val="000000"/>
              </w:rPr>
            </w:pPr>
          </w:p>
        </w:tc>
        <w:tc>
          <w:tcPr>
            <w:tcW w:w="425" w:type="dxa"/>
            <w:shd w:val="clear" w:color="auto" w:fill="auto"/>
          </w:tcPr>
          <w:p w14:paraId="7272CA2B" w14:textId="38A12A8C"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2</w:t>
            </w:r>
          </w:p>
        </w:tc>
        <w:tc>
          <w:tcPr>
            <w:tcW w:w="851" w:type="dxa"/>
            <w:shd w:val="clear" w:color="auto" w:fill="auto"/>
          </w:tcPr>
          <w:p w14:paraId="38C2BF12" w14:textId="5462A9FB"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-83.33</w:t>
            </w:r>
          </w:p>
        </w:tc>
        <w:tc>
          <w:tcPr>
            <w:tcW w:w="850" w:type="dxa"/>
            <w:shd w:val="clear" w:color="auto" w:fill="auto"/>
          </w:tcPr>
          <w:p w14:paraId="2228DB4D" w14:textId="321B5536"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171.5</w:t>
            </w:r>
          </w:p>
        </w:tc>
        <w:tc>
          <w:tcPr>
            <w:tcW w:w="709" w:type="dxa"/>
            <w:shd w:val="clear" w:color="auto" w:fill="auto"/>
          </w:tcPr>
          <w:p w14:paraId="1471D093" w14:textId="46475B3D"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1.61</w:t>
            </w:r>
          </w:p>
        </w:tc>
        <w:tc>
          <w:tcPr>
            <w:tcW w:w="916" w:type="dxa"/>
            <w:shd w:val="clear" w:color="auto" w:fill="auto"/>
          </w:tcPr>
          <w:p w14:paraId="6D5B4255" w14:textId="77777777" w:rsidR="00E00C36" w:rsidRPr="00143750" w:rsidRDefault="00E00C36" w:rsidP="00617341">
            <w:pPr>
              <w:jc w:val="center"/>
              <w:rPr>
                <w:rFonts w:ascii="Times New Roman" w:hAnsi="Times New Roman" w:cs="Times New Roman"/>
                <w:color w:val="000000"/>
              </w:rPr>
            </w:pPr>
            <w:r w:rsidRPr="00143750">
              <w:rPr>
                <w:rFonts w:ascii="Times New Roman" w:hAnsi="Times New Roman" w:cs="Times New Roman"/>
                <w:color w:val="000000"/>
              </w:rPr>
              <w:t>0.13</w:t>
            </w:r>
          </w:p>
        </w:tc>
      </w:tr>
    </w:tbl>
    <w:p w14:paraId="448225D6" w14:textId="77777777" w:rsidR="00166D01" w:rsidRPr="00143750" w:rsidRDefault="00166D01" w:rsidP="007B31C3">
      <w:pPr>
        <w:spacing w:line="480" w:lineRule="auto"/>
        <w:jc w:val="both"/>
        <w:rPr>
          <w:rFonts w:ascii="Times New Roman" w:hAnsi="Times New Roman" w:cs="Times New Roman"/>
        </w:rPr>
        <w:sectPr w:rsidR="00166D01" w:rsidRPr="00143750" w:rsidSect="00166D01">
          <w:pgSz w:w="16838" w:h="11906" w:orient="landscape"/>
          <w:pgMar w:top="1418" w:right="1418" w:bottom="1985" w:left="1418" w:header="709" w:footer="709" w:gutter="0"/>
          <w:lnNumType w:countBy="1" w:restart="continuous"/>
          <w:cols w:space="708"/>
          <w:docGrid w:linePitch="360"/>
        </w:sectPr>
      </w:pPr>
    </w:p>
    <w:p w14:paraId="26A8409A" w14:textId="44402BF4" w:rsidR="00842243" w:rsidRPr="00143750" w:rsidRDefault="00E5793C" w:rsidP="00842243">
      <w:pPr>
        <w:spacing w:line="480" w:lineRule="auto"/>
        <w:jc w:val="both"/>
        <w:rPr>
          <w:rFonts w:ascii="Times New Roman" w:hAnsi="Times New Roman" w:cs="Times New Roman"/>
          <w:b/>
          <w:sz w:val="24"/>
        </w:rPr>
      </w:pPr>
      <w:r w:rsidRPr="00143750">
        <w:rPr>
          <w:rFonts w:ascii="Times New Roman" w:hAnsi="Times New Roman" w:cs="Times New Roman"/>
          <w:b/>
          <w:sz w:val="24"/>
        </w:rPr>
        <w:lastRenderedPageBreak/>
        <w:t>V</w:t>
      </w:r>
      <w:r w:rsidR="00842243" w:rsidRPr="00143750">
        <w:rPr>
          <w:rFonts w:ascii="Times New Roman" w:hAnsi="Times New Roman" w:cs="Times New Roman"/>
          <w:b/>
          <w:sz w:val="24"/>
        </w:rPr>
        <w:t>ersatility</w:t>
      </w:r>
      <w:r w:rsidR="00842243" w:rsidRPr="00143750">
        <w:rPr>
          <w:rFonts w:ascii="Times New Roman" w:hAnsi="Times New Roman" w:cs="Times New Roman"/>
          <w:b/>
          <w:sz w:val="24"/>
        </w:rPr>
        <w:tab/>
      </w:r>
    </w:p>
    <w:p w14:paraId="2D422BB2" w14:textId="66B94287" w:rsidR="00945331" w:rsidRPr="00143750" w:rsidRDefault="00945331" w:rsidP="007E4197">
      <w:pPr>
        <w:spacing w:line="480" w:lineRule="auto"/>
        <w:ind w:firstLine="720"/>
        <w:jc w:val="both"/>
        <w:rPr>
          <w:rFonts w:ascii="Times New Roman" w:hAnsi="Times New Roman" w:cs="Times New Roman"/>
        </w:rPr>
      </w:pPr>
      <w:r w:rsidRPr="00143750">
        <w:rPr>
          <w:rFonts w:ascii="Times New Roman" w:hAnsi="Times New Roman" w:cs="Times New Roman"/>
        </w:rPr>
        <w:t>Breeding stage was an imp</w:t>
      </w:r>
      <w:r w:rsidR="0051560A" w:rsidRPr="00143750">
        <w:rPr>
          <w:rFonts w:ascii="Times New Roman" w:hAnsi="Times New Roman" w:cs="Times New Roman"/>
        </w:rPr>
        <w:t>ortant predictor of versatility, supporting previous findings;</w:t>
      </w:r>
      <w:r w:rsidRPr="00143750">
        <w:rPr>
          <w:rFonts w:ascii="Times New Roman" w:hAnsi="Times New Roman" w:cs="Times New Roman"/>
        </w:rPr>
        <w:t xml:space="preserve"> </w:t>
      </w:r>
      <w:r w:rsidR="0051560A" w:rsidRPr="00143750">
        <w:rPr>
          <w:rFonts w:ascii="Times New Roman" w:hAnsi="Times New Roman" w:cs="Times New Roman"/>
        </w:rPr>
        <w:t xml:space="preserve">solo males produced songs with the highest versatility and </w:t>
      </w:r>
      <w:r w:rsidRPr="00143750">
        <w:rPr>
          <w:rFonts w:ascii="Times New Roman" w:hAnsi="Times New Roman" w:cs="Times New Roman"/>
        </w:rPr>
        <w:t xml:space="preserve">breeding males </w:t>
      </w:r>
      <w:r w:rsidR="0051560A" w:rsidRPr="00143750">
        <w:rPr>
          <w:rFonts w:ascii="Times New Roman" w:hAnsi="Times New Roman" w:cs="Times New Roman"/>
        </w:rPr>
        <w:t>t</w:t>
      </w:r>
      <w:r w:rsidRPr="00143750">
        <w:rPr>
          <w:rFonts w:ascii="Times New Roman" w:hAnsi="Times New Roman" w:cs="Times New Roman"/>
        </w:rPr>
        <w:t>he lowest</w:t>
      </w:r>
      <w:r w:rsidR="0051560A" w:rsidRPr="00143750">
        <w:rPr>
          <w:rFonts w:ascii="Times New Roman" w:hAnsi="Times New Roman" w:cs="Times New Roman"/>
        </w:rPr>
        <w:t xml:space="preserve"> (Table 2</w:t>
      </w:r>
      <w:r w:rsidR="00D242CF" w:rsidRPr="00143750">
        <w:rPr>
          <w:rFonts w:ascii="Times New Roman" w:hAnsi="Times New Roman" w:cs="Times New Roman"/>
        </w:rPr>
        <w:t xml:space="preserve">, </w:t>
      </w:r>
      <w:r w:rsidR="003B64B1" w:rsidRPr="00143750">
        <w:rPr>
          <w:rFonts w:ascii="Times New Roman" w:hAnsi="Times New Roman" w:cs="Times New Roman"/>
        </w:rPr>
        <w:t>Supplementary f</w:t>
      </w:r>
      <w:r w:rsidR="00D242CF" w:rsidRPr="00143750">
        <w:rPr>
          <w:rFonts w:ascii="Times New Roman" w:hAnsi="Times New Roman" w:cs="Times New Roman"/>
        </w:rPr>
        <w:t xml:space="preserve">igure </w:t>
      </w:r>
      <w:r w:rsidR="003B64B1" w:rsidRPr="00143750">
        <w:rPr>
          <w:rFonts w:ascii="Times New Roman" w:hAnsi="Times New Roman" w:cs="Times New Roman"/>
        </w:rPr>
        <w:t>1</w:t>
      </w:r>
      <w:r w:rsidR="0051560A" w:rsidRPr="00143750">
        <w:rPr>
          <w:rFonts w:ascii="Times New Roman" w:hAnsi="Times New Roman" w:cs="Times New Roman"/>
        </w:rPr>
        <w:t>).</w:t>
      </w:r>
      <w:r w:rsidRPr="00143750">
        <w:rPr>
          <w:rFonts w:ascii="Times New Roman" w:hAnsi="Times New Roman" w:cs="Times New Roman"/>
        </w:rPr>
        <w:t xml:space="preserve"> Provisioning rate was also </w:t>
      </w:r>
      <w:r w:rsidR="0051560A" w:rsidRPr="00143750">
        <w:rPr>
          <w:rFonts w:ascii="Times New Roman" w:hAnsi="Times New Roman" w:cs="Times New Roman"/>
        </w:rPr>
        <w:t>contained within the best fitting models but the effect size was negligible (Table 2)</w:t>
      </w:r>
      <w:r w:rsidRPr="00143750">
        <w:rPr>
          <w:rFonts w:ascii="Times New Roman" w:hAnsi="Times New Roman" w:cs="Times New Roman"/>
        </w:rPr>
        <w:t xml:space="preserve">. No other variables were </w:t>
      </w:r>
      <w:r w:rsidR="008813D2" w:rsidRPr="00143750">
        <w:rPr>
          <w:rFonts w:ascii="Times New Roman" w:hAnsi="Times New Roman" w:cs="Times New Roman"/>
        </w:rPr>
        <w:t>present</w:t>
      </w:r>
      <w:r w:rsidRPr="00143750">
        <w:rPr>
          <w:rFonts w:ascii="Times New Roman" w:hAnsi="Times New Roman" w:cs="Times New Roman"/>
        </w:rPr>
        <w:t xml:space="preserve"> in the best fitting model</w:t>
      </w:r>
      <w:r w:rsidR="0051560A" w:rsidRPr="00143750">
        <w:rPr>
          <w:rFonts w:ascii="Times New Roman" w:hAnsi="Times New Roman" w:cs="Times New Roman"/>
        </w:rPr>
        <w:t>s</w:t>
      </w:r>
      <w:r w:rsidRPr="00143750">
        <w:rPr>
          <w:rFonts w:ascii="Times New Roman" w:hAnsi="Times New Roman" w:cs="Times New Roman"/>
        </w:rPr>
        <w:t xml:space="preserve"> (Table</w:t>
      </w:r>
      <w:r w:rsidR="0051560A" w:rsidRPr="00143750">
        <w:rPr>
          <w:rFonts w:ascii="Times New Roman" w:hAnsi="Times New Roman" w:cs="Times New Roman"/>
        </w:rPr>
        <w:t>s</w:t>
      </w:r>
      <w:r w:rsidRPr="00143750">
        <w:rPr>
          <w:rFonts w:ascii="Times New Roman" w:hAnsi="Times New Roman" w:cs="Times New Roman"/>
        </w:rPr>
        <w:t xml:space="preserve"> 2</w:t>
      </w:r>
      <w:r w:rsidR="0051560A" w:rsidRPr="00143750">
        <w:rPr>
          <w:rFonts w:ascii="Times New Roman" w:hAnsi="Times New Roman" w:cs="Times New Roman"/>
        </w:rPr>
        <w:t xml:space="preserve"> and S2</w:t>
      </w:r>
      <w:r w:rsidRPr="00143750">
        <w:rPr>
          <w:rFonts w:ascii="Times New Roman" w:hAnsi="Times New Roman" w:cs="Times New Roman"/>
        </w:rPr>
        <w:t xml:space="preserve">).  </w:t>
      </w:r>
    </w:p>
    <w:p w14:paraId="1E853D68" w14:textId="77777777" w:rsidR="00945331" w:rsidRPr="00143750" w:rsidRDefault="00945331" w:rsidP="007E4197">
      <w:pPr>
        <w:spacing w:line="480" w:lineRule="auto"/>
        <w:ind w:firstLine="720"/>
        <w:jc w:val="both"/>
        <w:rPr>
          <w:rFonts w:ascii="Times New Roman" w:hAnsi="Times New Roman" w:cs="Times New Roman"/>
        </w:rPr>
        <w:sectPr w:rsidR="00945331" w:rsidRPr="00143750" w:rsidSect="007E4197">
          <w:pgSz w:w="11906" w:h="16838"/>
          <w:pgMar w:top="1418" w:right="1418" w:bottom="1418" w:left="1985" w:header="709" w:footer="709" w:gutter="0"/>
          <w:lnNumType w:countBy="1" w:restart="continuous"/>
          <w:cols w:space="708"/>
          <w:docGrid w:linePitch="360"/>
        </w:sectPr>
      </w:pPr>
    </w:p>
    <w:p w14:paraId="53400D89" w14:textId="53BBC95C" w:rsidR="00945331" w:rsidRPr="00143750" w:rsidRDefault="00945331" w:rsidP="00945331">
      <w:pPr>
        <w:widowControl w:val="0"/>
        <w:autoSpaceDE w:val="0"/>
        <w:autoSpaceDN w:val="0"/>
        <w:adjustRightInd w:val="0"/>
        <w:spacing w:line="240" w:lineRule="auto"/>
        <w:ind w:left="482" w:hanging="482"/>
        <w:rPr>
          <w:rFonts w:ascii="Times New Roman" w:hAnsi="Times New Roman" w:cs="Times New Roman"/>
        </w:rPr>
      </w:pPr>
      <w:bookmarkStart w:id="1" w:name="_Hlk516742414"/>
      <w:r w:rsidRPr="00143750">
        <w:rPr>
          <w:rFonts w:ascii="Times New Roman" w:hAnsi="Times New Roman" w:cs="Times New Roman"/>
          <w:b/>
        </w:rPr>
        <w:lastRenderedPageBreak/>
        <w:t>Table 2.</w:t>
      </w:r>
      <w:r w:rsidR="009D5A63" w:rsidRPr="00143750">
        <w:rPr>
          <w:rFonts w:ascii="Times New Roman" w:hAnsi="Times New Roman" w:cs="Times New Roman"/>
        </w:rPr>
        <w:t xml:space="preserve"> The best </w:t>
      </w:r>
      <w:r w:rsidRPr="00143750">
        <w:rPr>
          <w:rFonts w:ascii="Times New Roman" w:hAnsi="Times New Roman" w:cs="Times New Roman"/>
        </w:rPr>
        <w:t>fitting general linear models of the factors associated with adult male versatility:</w:t>
      </w:r>
    </w:p>
    <w:p w14:paraId="5B541FA1" w14:textId="5236F29E" w:rsidR="00945331" w:rsidRPr="00143750" w:rsidRDefault="00945331" w:rsidP="00945331">
      <w:pPr>
        <w:widowControl w:val="0"/>
        <w:autoSpaceDE w:val="0"/>
        <w:autoSpaceDN w:val="0"/>
        <w:adjustRightInd w:val="0"/>
        <w:spacing w:line="240" w:lineRule="auto"/>
        <w:ind w:left="482" w:hanging="482"/>
        <w:rPr>
          <w:rFonts w:ascii="Times New Roman" w:hAnsi="Times New Roman" w:cs="Times New Roman"/>
        </w:rPr>
      </w:pPr>
      <w:r w:rsidRPr="00143750">
        <w:rPr>
          <w:rFonts w:ascii="Times New Roman" w:hAnsi="Times New Roman" w:cs="Times New Roman"/>
        </w:rPr>
        <w:t xml:space="preserve">lm(versatility ~ </w:t>
      </w:r>
      <w:r w:rsidR="00F25DF7" w:rsidRPr="00143750">
        <w:rPr>
          <w:rFonts w:ascii="Times New Roman" w:hAnsi="Times New Roman" w:cs="Times New Roman"/>
        </w:rPr>
        <w:t>age + body condition + brood size + breeding stage + provision</w:t>
      </w:r>
      <w:r w:rsidR="000C0FFA" w:rsidRPr="00143750">
        <w:rPr>
          <w:rFonts w:ascii="Times New Roman" w:hAnsi="Times New Roman" w:cs="Times New Roman"/>
        </w:rPr>
        <w:t>ing</w:t>
      </w:r>
      <w:r w:rsidR="00F25DF7" w:rsidRPr="00143750">
        <w:rPr>
          <w:rFonts w:ascii="Times New Roman" w:hAnsi="Times New Roman" w:cs="Times New Roman"/>
        </w:rPr>
        <w:t xml:space="preserve"> rate + body condition : brood size + body condition : provision</w:t>
      </w:r>
      <w:r w:rsidR="000C0FFA" w:rsidRPr="00143750">
        <w:rPr>
          <w:rFonts w:ascii="Times New Roman" w:hAnsi="Times New Roman" w:cs="Times New Roman"/>
        </w:rPr>
        <w:t>ing</w:t>
      </w:r>
      <w:r w:rsidR="00F25DF7" w:rsidRPr="00143750">
        <w:rPr>
          <w:rFonts w:ascii="Times New Roman" w:hAnsi="Times New Roman" w:cs="Times New Roman"/>
        </w:rPr>
        <w:t xml:space="preserve"> rate + brood size : provision</w:t>
      </w:r>
      <w:r w:rsidR="000C0FFA" w:rsidRPr="00143750">
        <w:rPr>
          <w:rFonts w:ascii="Times New Roman" w:hAnsi="Times New Roman" w:cs="Times New Roman"/>
        </w:rPr>
        <w:t>ing</w:t>
      </w:r>
      <w:r w:rsidR="00F25DF7" w:rsidRPr="00143750">
        <w:rPr>
          <w:rFonts w:ascii="Times New Roman" w:hAnsi="Times New Roman" w:cs="Times New Roman"/>
        </w:rPr>
        <w:t xml:space="preserve"> rate</w:t>
      </w:r>
      <w:r w:rsidR="000C0FFA" w:rsidRPr="00143750">
        <w:rPr>
          <w:rFonts w:ascii="Times New Roman" w:hAnsi="Times New Roman" w:cs="Times New Roman"/>
        </w:rPr>
        <w:t>)</w:t>
      </w:r>
    </w:p>
    <w:bookmarkEnd w:id="1"/>
    <w:p w14:paraId="7324E239" w14:textId="2C278418" w:rsidR="00654156" w:rsidRPr="00143750" w:rsidRDefault="00654156" w:rsidP="00237CB7">
      <w:pPr>
        <w:widowControl w:val="0"/>
        <w:autoSpaceDE w:val="0"/>
        <w:autoSpaceDN w:val="0"/>
        <w:adjustRightInd w:val="0"/>
        <w:spacing w:line="240" w:lineRule="auto"/>
        <w:rPr>
          <w:rFonts w:ascii="Times New Roman" w:hAnsi="Times New Roman" w:cs="Times New Roman"/>
        </w:rPr>
      </w:pPr>
      <w:r w:rsidRPr="00143750">
        <w:rPr>
          <w:rFonts w:ascii="Times New Roman" w:hAnsi="Times New Roman" w:cs="Times New Roman"/>
        </w:rPr>
        <w:t>Only those models with an AICc val</w:t>
      </w:r>
      <w:r w:rsidR="00AE63EE" w:rsidRPr="00143750">
        <w:rPr>
          <w:rFonts w:ascii="Times New Roman" w:hAnsi="Times New Roman" w:cs="Times New Roman"/>
        </w:rPr>
        <w:t xml:space="preserve">ue within 2 of that of the best </w:t>
      </w:r>
      <w:r w:rsidRPr="00143750">
        <w:rPr>
          <w:rFonts w:ascii="Times New Roman" w:hAnsi="Times New Roman" w:cs="Times New Roman"/>
        </w:rPr>
        <w:t>fitting model are shown</w:t>
      </w:r>
      <w:r w:rsidR="008A42B9" w:rsidRPr="00143750">
        <w:rPr>
          <w:rFonts w:ascii="Times New Roman" w:hAnsi="Times New Roman" w:cs="Times New Roman"/>
        </w:rPr>
        <w:t>, apart from the null model which is included by way of comparison</w:t>
      </w:r>
      <w:r w:rsidRPr="00143750">
        <w:rPr>
          <w:rFonts w:ascii="Times New Roman" w:hAnsi="Times New Roman" w:cs="Times New Roman"/>
        </w:rPr>
        <w:t>.</w:t>
      </w:r>
      <w:r w:rsidR="00237CB7" w:rsidRPr="00143750">
        <w:rPr>
          <w:rFonts w:ascii="Times New Roman" w:hAnsi="Times New Roman" w:cs="Times New Roman"/>
        </w:rPr>
        <w:t xml:space="preserve"> </w:t>
      </w:r>
      <w:r w:rsidRPr="00143750">
        <w:rPr>
          <w:rFonts w:ascii="Times New Roman" w:hAnsi="Times New Roman" w:cs="Times New Roman"/>
        </w:rPr>
        <w:t>For the full list of models see Table S2.</w:t>
      </w:r>
    </w:p>
    <w:tbl>
      <w:tblPr>
        <w:tblStyle w:val="Footer"/>
        <w:tblW w:w="14224" w:type="dxa"/>
        <w:tblLayout w:type="fixed"/>
        <w:tblLook w:val="04A0" w:firstRow="1" w:lastRow="0" w:firstColumn="1" w:lastColumn="0" w:noHBand="0" w:noVBand="1"/>
      </w:tblPr>
      <w:tblGrid>
        <w:gridCol w:w="817"/>
        <w:gridCol w:w="1134"/>
        <w:gridCol w:w="567"/>
        <w:gridCol w:w="992"/>
        <w:gridCol w:w="709"/>
        <w:gridCol w:w="992"/>
        <w:gridCol w:w="1276"/>
        <w:gridCol w:w="1134"/>
        <w:gridCol w:w="1559"/>
        <w:gridCol w:w="1560"/>
        <w:gridCol w:w="425"/>
        <w:gridCol w:w="850"/>
        <w:gridCol w:w="709"/>
        <w:gridCol w:w="709"/>
        <w:gridCol w:w="791"/>
      </w:tblGrid>
      <w:tr w:rsidR="000C0FFA" w:rsidRPr="00143750" w14:paraId="2B126696" w14:textId="77777777" w:rsidTr="000C0FFA">
        <w:tc>
          <w:tcPr>
            <w:tcW w:w="817" w:type="dxa"/>
          </w:tcPr>
          <w:p w14:paraId="65545408"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Model #</w:t>
            </w:r>
          </w:p>
        </w:tc>
        <w:tc>
          <w:tcPr>
            <w:tcW w:w="1134" w:type="dxa"/>
          </w:tcPr>
          <w:p w14:paraId="6F289E3B"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(Intercept)</w:t>
            </w:r>
          </w:p>
        </w:tc>
        <w:tc>
          <w:tcPr>
            <w:tcW w:w="567" w:type="dxa"/>
          </w:tcPr>
          <w:p w14:paraId="044B29C9"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Age</w:t>
            </w:r>
          </w:p>
        </w:tc>
        <w:tc>
          <w:tcPr>
            <w:tcW w:w="992" w:type="dxa"/>
          </w:tcPr>
          <w:p w14:paraId="528EAA4F"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w:t>
            </w:r>
          </w:p>
        </w:tc>
        <w:tc>
          <w:tcPr>
            <w:tcW w:w="709" w:type="dxa"/>
          </w:tcPr>
          <w:p w14:paraId="46286B92"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Brood size</w:t>
            </w:r>
          </w:p>
        </w:tc>
        <w:tc>
          <w:tcPr>
            <w:tcW w:w="992" w:type="dxa"/>
          </w:tcPr>
          <w:p w14:paraId="17B395D6"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Breeding stage</w:t>
            </w:r>
          </w:p>
        </w:tc>
        <w:tc>
          <w:tcPr>
            <w:tcW w:w="1276" w:type="dxa"/>
          </w:tcPr>
          <w:p w14:paraId="5F87E564" w14:textId="18EE07CD"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1134" w:type="dxa"/>
          </w:tcPr>
          <w:p w14:paraId="7B78256F"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 x Brood size</w:t>
            </w:r>
          </w:p>
        </w:tc>
        <w:tc>
          <w:tcPr>
            <w:tcW w:w="1559" w:type="dxa"/>
          </w:tcPr>
          <w:p w14:paraId="4B411A0C" w14:textId="4827743B"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 x 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1560" w:type="dxa"/>
          </w:tcPr>
          <w:p w14:paraId="2604491A" w14:textId="4220E862"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Brood size x 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425" w:type="dxa"/>
          </w:tcPr>
          <w:p w14:paraId="0D752AAA"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df</w:t>
            </w:r>
          </w:p>
        </w:tc>
        <w:tc>
          <w:tcPr>
            <w:tcW w:w="850" w:type="dxa"/>
          </w:tcPr>
          <w:p w14:paraId="62F2626B"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loglik</w:t>
            </w:r>
          </w:p>
        </w:tc>
        <w:tc>
          <w:tcPr>
            <w:tcW w:w="709" w:type="dxa"/>
          </w:tcPr>
          <w:p w14:paraId="07B69896"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AICc</w:t>
            </w:r>
          </w:p>
        </w:tc>
        <w:tc>
          <w:tcPr>
            <w:tcW w:w="709" w:type="dxa"/>
          </w:tcPr>
          <w:p w14:paraId="030873AF"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delta</w:t>
            </w:r>
          </w:p>
        </w:tc>
        <w:tc>
          <w:tcPr>
            <w:tcW w:w="791" w:type="dxa"/>
          </w:tcPr>
          <w:p w14:paraId="764AB519" w14:textId="77777777" w:rsidR="006F65A0" w:rsidRPr="00143750" w:rsidRDefault="006F65A0" w:rsidP="00EB747D">
            <w:pPr>
              <w:jc w:val="center"/>
              <w:rPr>
                <w:rFonts w:ascii="Times New Roman" w:hAnsi="Times New Roman" w:cs="Times New Roman"/>
                <w:color w:val="000000"/>
                <w:sz w:val="18"/>
              </w:rPr>
            </w:pPr>
            <w:r w:rsidRPr="00143750">
              <w:rPr>
                <w:rFonts w:ascii="Times New Roman" w:hAnsi="Times New Roman" w:cs="Times New Roman"/>
                <w:color w:val="000000"/>
                <w:sz w:val="18"/>
              </w:rPr>
              <w:t>weight</w:t>
            </w:r>
          </w:p>
        </w:tc>
      </w:tr>
      <w:tr w:rsidR="000C0FFA" w:rsidRPr="00143750" w14:paraId="7769BD2E" w14:textId="77777777" w:rsidTr="000C0FFA">
        <w:tc>
          <w:tcPr>
            <w:tcW w:w="817" w:type="dxa"/>
            <w:shd w:val="clear" w:color="auto" w:fill="auto"/>
          </w:tcPr>
          <w:p w14:paraId="7BF665A0" w14:textId="77777777"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1</w:t>
            </w:r>
          </w:p>
        </w:tc>
        <w:tc>
          <w:tcPr>
            <w:tcW w:w="1134" w:type="dxa"/>
            <w:shd w:val="clear" w:color="auto" w:fill="auto"/>
          </w:tcPr>
          <w:p w14:paraId="36A5A2DC" w14:textId="41976A44"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0.58</w:t>
            </w:r>
          </w:p>
        </w:tc>
        <w:tc>
          <w:tcPr>
            <w:tcW w:w="567" w:type="dxa"/>
            <w:shd w:val="clear" w:color="auto" w:fill="auto"/>
          </w:tcPr>
          <w:p w14:paraId="0B65B5F4" w14:textId="77777777" w:rsidR="006F65A0" w:rsidRPr="00143750" w:rsidRDefault="006F65A0" w:rsidP="00EB747D">
            <w:pPr>
              <w:jc w:val="center"/>
              <w:rPr>
                <w:rFonts w:ascii="Times New Roman" w:hAnsi="Times New Roman" w:cs="Times New Roman"/>
                <w:color w:val="000000"/>
              </w:rPr>
            </w:pPr>
          </w:p>
        </w:tc>
        <w:tc>
          <w:tcPr>
            <w:tcW w:w="992" w:type="dxa"/>
            <w:shd w:val="clear" w:color="auto" w:fill="auto"/>
          </w:tcPr>
          <w:p w14:paraId="580217EC" w14:textId="068C3228" w:rsidR="006F65A0" w:rsidRPr="00143750" w:rsidRDefault="006F65A0" w:rsidP="00EB747D">
            <w:pPr>
              <w:jc w:val="center"/>
              <w:rPr>
                <w:rFonts w:ascii="Times New Roman" w:hAnsi="Times New Roman" w:cs="Times New Roman"/>
                <w:color w:val="000000"/>
              </w:rPr>
            </w:pPr>
          </w:p>
        </w:tc>
        <w:tc>
          <w:tcPr>
            <w:tcW w:w="709" w:type="dxa"/>
            <w:shd w:val="clear" w:color="auto" w:fill="auto"/>
          </w:tcPr>
          <w:p w14:paraId="635CA11C" w14:textId="1D6D5615" w:rsidR="006F65A0" w:rsidRPr="00143750" w:rsidRDefault="006F65A0" w:rsidP="00EB747D">
            <w:pPr>
              <w:jc w:val="center"/>
              <w:rPr>
                <w:rFonts w:ascii="Times New Roman" w:hAnsi="Times New Roman" w:cs="Times New Roman"/>
                <w:color w:val="000000"/>
              </w:rPr>
            </w:pPr>
          </w:p>
        </w:tc>
        <w:tc>
          <w:tcPr>
            <w:tcW w:w="992" w:type="dxa"/>
            <w:shd w:val="clear" w:color="auto" w:fill="auto"/>
          </w:tcPr>
          <w:p w14:paraId="739D89FB" w14:textId="35A44B0D"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w:t>
            </w:r>
          </w:p>
        </w:tc>
        <w:tc>
          <w:tcPr>
            <w:tcW w:w="1276" w:type="dxa"/>
            <w:shd w:val="clear" w:color="auto" w:fill="auto"/>
          </w:tcPr>
          <w:p w14:paraId="7DC36814" w14:textId="1934E622" w:rsidR="006F65A0" w:rsidRPr="00143750" w:rsidRDefault="006F65A0" w:rsidP="00EB747D">
            <w:pPr>
              <w:jc w:val="center"/>
              <w:rPr>
                <w:rFonts w:ascii="Times New Roman" w:hAnsi="Times New Roman" w:cs="Times New Roman"/>
                <w:color w:val="000000"/>
              </w:rPr>
            </w:pPr>
          </w:p>
        </w:tc>
        <w:tc>
          <w:tcPr>
            <w:tcW w:w="1134" w:type="dxa"/>
            <w:shd w:val="clear" w:color="auto" w:fill="auto"/>
          </w:tcPr>
          <w:p w14:paraId="4C7CB7E2" w14:textId="77777777" w:rsidR="006F65A0" w:rsidRPr="00143750" w:rsidRDefault="006F65A0" w:rsidP="00EB747D">
            <w:pPr>
              <w:jc w:val="center"/>
              <w:rPr>
                <w:rFonts w:ascii="Times New Roman" w:hAnsi="Times New Roman" w:cs="Times New Roman"/>
                <w:color w:val="000000"/>
              </w:rPr>
            </w:pPr>
          </w:p>
        </w:tc>
        <w:tc>
          <w:tcPr>
            <w:tcW w:w="1559" w:type="dxa"/>
            <w:shd w:val="clear" w:color="auto" w:fill="auto"/>
          </w:tcPr>
          <w:p w14:paraId="67A7333D" w14:textId="34A42BE6" w:rsidR="006F65A0" w:rsidRPr="00143750" w:rsidRDefault="006F65A0" w:rsidP="00EB747D">
            <w:pPr>
              <w:jc w:val="center"/>
              <w:rPr>
                <w:rFonts w:ascii="Times New Roman" w:hAnsi="Times New Roman" w:cs="Times New Roman"/>
                <w:color w:val="000000"/>
              </w:rPr>
            </w:pPr>
          </w:p>
        </w:tc>
        <w:tc>
          <w:tcPr>
            <w:tcW w:w="1560" w:type="dxa"/>
            <w:shd w:val="clear" w:color="auto" w:fill="auto"/>
          </w:tcPr>
          <w:p w14:paraId="18A020A9" w14:textId="43412138" w:rsidR="006F65A0" w:rsidRPr="00143750" w:rsidRDefault="006F65A0" w:rsidP="00EB747D">
            <w:pPr>
              <w:jc w:val="center"/>
              <w:rPr>
                <w:rFonts w:ascii="Times New Roman" w:hAnsi="Times New Roman" w:cs="Times New Roman"/>
                <w:color w:val="000000"/>
              </w:rPr>
            </w:pPr>
          </w:p>
        </w:tc>
        <w:tc>
          <w:tcPr>
            <w:tcW w:w="425" w:type="dxa"/>
            <w:shd w:val="clear" w:color="auto" w:fill="auto"/>
          </w:tcPr>
          <w:p w14:paraId="5211C31E" w14:textId="32711880"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4</w:t>
            </w:r>
          </w:p>
        </w:tc>
        <w:tc>
          <w:tcPr>
            <w:tcW w:w="850" w:type="dxa"/>
            <w:shd w:val="clear" w:color="auto" w:fill="auto"/>
          </w:tcPr>
          <w:p w14:paraId="0E7739EE" w14:textId="7417355D"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25.35</w:t>
            </w:r>
          </w:p>
        </w:tc>
        <w:tc>
          <w:tcPr>
            <w:tcW w:w="709" w:type="dxa"/>
            <w:shd w:val="clear" w:color="auto" w:fill="auto"/>
          </w:tcPr>
          <w:p w14:paraId="0EF625BF" w14:textId="19F94B3B"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-39.6</w:t>
            </w:r>
          </w:p>
        </w:tc>
        <w:tc>
          <w:tcPr>
            <w:tcW w:w="709" w:type="dxa"/>
            <w:shd w:val="clear" w:color="auto" w:fill="auto"/>
          </w:tcPr>
          <w:p w14:paraId="1412D267" w14:textId="5F79D6E4"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0.00</w:t>
            </w:r>
          </w:p>
        </w:tc>
        <w:tc>
          <w:tcPr>
            <w:tcW w:w="791" w:type="dxa"/>
            <w:shd w:val="clear" w:color="auto" w:fill="auto"/>
          </w:tcPr>
          <w:p w14:paraId="311E6DDE" w14:textId="2D6EE7FA"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0.38</w:t>
            </w:r>
          </w:p>
        </w:tc>
      </w:tr>
      <w:tr w:rsidR="000C0FFA" w:rsidRPr="00143750" w14:paraId="53956D1E" w14:textId="77777777" w:rsidTr="000C0FFA">
        <w:tc>
          <w:tcPr>
            <w:tcW w:w="817" w:type="dxa"/>
            <w:shd w:val="clear" w:color="auto" w:fill="auto"/>
          </w:tcPr>
          <w:p w14:paraId="2E8B7E41" w14:textId="77777777"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2</w:t>
            </w:r>
          </w:p>
        </w:tc>
        <w:tc>
          <w:tcPr>
            <w:tcW w:w="1134" w:type="dxa"/>
            <w:shd w:val="clear" w:color="auto" w:fill="auto"/>
          </w:tcPr>
          <w:p w14:paraId="387756DC" w14:textId="568E8C2C"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0.57</w:t>
            </w:r>
          </w:p>
        </w:tc>
        <w:tc>
          <w:tcPr>
            <w:tcW w:w="567" w:type="dxa"/>
            <w:shd w:val="clear" w:color="auto" w:fill="auto"/>
          </w:tcPr>
          <w:p w14:paraId="554C0831" w14:textId="77777777" w:rsidR="006F65A0" w:rsidRPr="00143750" w:rsidRDefault="006F65A0" w:rsidP="00EB747D">
            <w:pPr>
              <w:jc w:val="center"/>
              <w:rPr>
                <w:rFonts w:ascii="Times New Roman" w:hAnsi="Times New Roman" w:cs="Times New Roman"/>
                <w:color w:val="000000"/>
              </w:rPr>
            </w:pPr>
          </w:p>
        </w:tc>
        <w:tc>
          <w:tcPr>
            <w:tcW w:w="992" w:type="dxa"/>
            <w:shd w:val="clear" w:color="auto" w:fill="auto"/>
          </w:tcPr>
          <w:p w14:paraId="60E32A92" w14:textId="423B9DD5" w:rsidR="006F65A0" w:rsidRPr="00143750" w:rsidRDefault="006F65A0" w:rsidP="00EB747D">
            <w:pPr>
              <w:jc w:val="center"/>
              <w:rPr>
                <w:rFonts w:ascii="Times New Roman" w:hAnsi="Times New Roman" w:cs="Times New Roman"/>
                <w:color w:val="000000"/>
              </w:rPr>
            </w:pPr>
          </w:p>
        </w:tc>
        <w:tc>
          <w:tcPr>
            <w:tcW w:w="709" w:type="dxa"/>
            <w:shd w:val="clear" w:color="auto" w:fill="auto"/>
          </w:tcPr>
          <w:p w14:paraId="05E51D07" w14:textId="6A791586" w:rsidR="006F65A0" w:rsidRPr="00143750" w:rsidRDefault="006F65A0" w:rsidP="00EB747D">
            <w:pPr>
              <w:jc w:val="center"/>
              <w:rPr>
                <w:rFonts w:ascii="Times New Roman" w:hAnsi="Times New Roman" w:cs="Times New Roman"/>
                <w:color w:val="000000"/>
              </w:rPr>
            </w:pPr>
          </w:p>
        </w:tc>
        <w:tc>
          <w:tcPr>
            <w:tcW w:w="992" w:type="dxa"/>
            <w:shd w:val="clear" w:color="auto" w:fill="auto"/>
          </w:tcPr>
          <w:p w14:paraId="41973DEE" w14:textId="7AE00E1B"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w:t>
            </w:r>
          </w:p>
        </w:tc>
        <w:tc>
          <w:tcPr>
            <w:tcW w:w="1276" w:type="dxa"/>
            <w:shd w:val="clear" w:color="auto" w:fill="auto"/>
          </w:tcPr>
          <w:p w14:paraId="622FA9A0" w14:textId="31415545"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0.02</w:t>
            </w:r>
          </w:p>
        </w:tc>
        <w:tc>
          <w:tcPr>
            <w:tcW w:w="1134" w:type="dxa"/>
            <w:shd w:val="clear" w:color="auto" w:fill="auto"/>
          </w:tcPr>
          <w:p w14:paraId="598B5AFB" w14:textId="77777777" w:rsidR="006F65A0" w:rsidRPr="00143750" w:rsidRDefault="006F65A0" w:rsidP="00EB747D">
            <w:pPr>
              <w:jc w:val="center"/>
              <w:rPr>
                <w:rFonts w:ascii="Times New Roman" w:hAnsi="Times New Roman" w:cs="Times New Roman"/>
                <w:color w:val="000000"/>
              </w:rPr>
            </w:pPr>
          </w:p>
        </w:tc>
        <w:tc>
          <w:tcPr>
            <w:tcW w:w="1559" w:type="dxa"/>
            <w:shd w:val="clear" w:color="auto" w:fill="auto"/>
          </w:tcPr>
          <w:p w14:paraId="522E32B0" w14:textId="680CE129" w:rsidR="006F65A0" w:rsidRPr="00143750" w:rsidRDefault="006F65A0" w:rsidP="00EB747D">
            <w:pPr>
              <w:jc w:val="center"/>
              <w:rPr>
                <w:rFonts w:ascii="Times New Roman" w:hAnsi="Times New Roman" w:cs="Times New Roman"/>
                <w:color w:val="000000"/>
              </w:rPr>
            </w:pPr>
          </w:p>
        </w:tc>
        <w:tc>
          <w:tcPr>
            <w:tcW w:w="1560" w:type="dxa"/>
          </w:tcPr>
          <w:p w14:paraId="3B518C7B" w14:textId="582A4102" w:rsidR="006F65A0" w:rsidRPr="00143750" w:rsidRDefault="006F65A0" w:rsidP="00EB747D">
            <w:pPr>
              <w:jc w:val="center"/>
              <w:rPr>
                <w:rFonts w:ascii="Times New Roman" w:hAnsi="Times New Roman" w:cs="Times New Roman"/>
                <w:color w:val="000000"/>
              </w:rPr>
            </w:pPr>
          </w:p>
        </w:tc>
        <w:tc>
          <w:tcPr>
            <w:tcW w:w="425" w:type="dxa"/>
            <w:shd w:val="clear" w:color="auto" w:fill="auto"/>
          </w:tcPr>
          <w:p w14:paraId="428722E0" w14:textId="37C5B793"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5</w:t>
            </w:r>
          </w:p>
        </w:tc>
        <w:tc>
          <w:tcPr>
            <w:tcW w:w="850" w:type="dxa"/>
            <w:shd w:val="clear" w:color="auto" w:fill="auto"/>
          </w:tcPr>
          <w:p w14:paraId="5551BD32" w14:textId="6AE32628"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26.54</w:t>
            </w:r>
          </w:p>
        </w:tc>
        <w:tc>
          <w:tcPr>
            <w:tcW w:w="709" w:type="dxa"/>
            <w:shd w:val="clear" w:color="auto" w:fill="auto"/>
          </w:tcPr>
          <w:p w14:paraId="3BD40E7E" w14:textId="3450227C"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-38.1</w:t>
            </w:r>
          </w:p>
        </w:tc>
        <w:tc>
          <w:tcPr>
            <w:tcW w:w="709" w:type="dxa"/>
            <w:shd w:val="clear" w:color="auto" w:fill="auto"/>
          </w:tcPr>
          <w:p w14:paraId="513CBDC1" w14:textId="1A4B8710"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1.54</w:t>
            </w:r>
          </w:p>
        </w:tc>
        <w:tc>
          <w:tcPr>
            <w:tcW w:w="791" w:type="dxa"/>
            <w:shd w:val="clear" w:color="auto" w:fill="auto"/>
          </w:tcPr>
          <w:p w14:paraId="224887FB" w14:textId="3824AEB6" w:rsidR="006F65A0" w:rsidRPr="00143750" w:rsidRDefault="006F65A0" w:rsidP="00EB747D">
            <w:pPr>
              <w:jc w:val="center"/>
              <w:rPr>
                <w:rFonts w:ascii="Times New Roman" w:hAnsi="Times New Roman" w:cs="Times New Roman"/>
                <w:color w:val="000000"/>
              </w:rPr>
            </w:pPr>
            <w:r w:rsidRPr="00143750">
              <w:rPr>
                <w:rFonts w:ascii="Times New Roman" w:hAnsi="Times New Roman" w:cs="Times New Roman"/>
                <w:color w:val="000000"/>
              </w:rPr>
              <w:t>0.18</w:t>
            </w:r>
          </w:p>
        </w:tc>
      </w:tr>
      <w:tr w:rsidR="000C0FFA" w:rsidRPr="00143750" w14:paraId="79FFA0AA" w14:textId="77777777" w:rsidTr="000C0FFA">
        <w:tc>
          <w:tcPr>
            <w:tcW w:w="817" w:type="dxa"/>
            <w:shd w:val="clear" w:color="auto" w:fill="auto"/>
          </w:tcPr>
          <w:p w14:paraId="5A9FAF35" w14:textId="1728E78B"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null</w:t>
            </w:r>
          </w:p>
        </w:tc>
        <w:tc>
          <w:tcPr>
            <w:tcW w:w="1134" w:type="dxa"/>
            <w:shd w:val="clear" w:color="auto" w:fill="auto"/>
          </w:tcPr>
          <w:p w14:paraId="3B116C08" w14:textId="0DDC3A5A"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0.51</w:t>
            </w:r>
          </w:p>
        </w:tc>
        <w:tc>
          <w:tcPr>
            <w:tcW w:w="567" w:type="dxa"/>
            <w:shd w:val="clear" w:color="auto" w:fill="auto"/>
          </w:tcPr>
          <w:p w14:paraId="266A3856" w14:textId="77777777" w:rsidR="00237CB7" w:rsidRPr="00143750" w:rsidRDefault="00237CB7" w:rsidP="00237CB7">
            <w:pPr>
              <w:jc w:val="center"/>
              <w:rPr>
                <w:rFonts w:ascii="Times New Roman" w:hAnsi="Times New Roman" w:cs="Times New Roman"/>
                <w:color w:val="000000"/>
              </w:rPr>
            </w:pPr>
          </w:p>
        </w:tc>
        <w:tc>
          <w:tcPr>
            <w:tcW w:w="992" w:type="dxa"/>
            <w:shd w:val="clear" w:color="auto" w:fill="auto"/>
          </w:tcPr>
          <w:p w14:paraId="54001561" w14:textId="77777777" w:rsidR="00237CB7" w:rsidRPr="00143750" w:rsidRDefault="00237CB7" w:rsidP="00237CB7">
            <w:pPr>
              <w:jc w:val="center"/>
              <w:rPr>
                <w:rFonts w:ascii="Times New Roman" w:hAnsi="Times New Roman" w:cs="Times New Roman"/>
                <w:color w:val="000000"/>
              </w:rPr>
            </w:pPr>
          </w:p>
        </w:tc>
        <w:tc>
          <w:tcPr>
            <w:tcW w:w="709" w:type="dxa"/>
            <w:shd w:val="clear" w:color="auto" w:fill="auto"/>
          </w:tcPr>
          <w:p w14:paraId="224117C9" w14:textId="77777777" w:rsidR="00237CB7" w:rsidRPr="00143750" w:rsidRDefault="00237CB7" w:rsidP="00237CB7">
            <w:pPr>
              <w:jc w:val="center"/>
              <w:rPr>
                <w:rFonts w:ascii="Times New Roman" w:hAnsi="Times New Roman" w:cs="Times New Roman"/>
                <w:color w:val="000000"/>
              </w:rPr>
            </w:pPr>
          </w:p>
        </w:tc>
        <w:tc>
          <w:tcPr>
            <w:tcW w:w="992" w:type="dxa"/>
            <w:shd w:val="clear" w:color="auto" w:fill="auto"/>
          </w:tcPr>
          <w:p w14:paraId="363A42ED" w14:textId="77777777" w:rsidR="00237CB7" w:rsidRPr="00143750" w:rsidRDefault="00237CB7" w:rsidP="00237CB7">
            <w:pPr>
              <w:jc w:val="center"/>
              <w:rPr>
                <w:rFonts w:ascii="Times New Roman" w:hAnsi="Times New Roman" w:cs="Times New Roman"/>
                <w:color w:val="000000"/>
              </w:rPr>
            </w:pPr>
          </w:p>
        </w:tc>
        <w:tc>
          <w:tcPr>
            <w:tcW w:w="1276" w:type="dxa"/>
            <w:shd w:val="clear" w:color="auto" w:fill="auto"/>
          </w:tcPr>
          <w:p w14:paraId="74264DD2" w14:textId="77777777" w:rsidR="00237CB7" w:rsidRPr="00143750" w:rsidRDefault="00237CB7" w:rsidP="00237CB7">
            <w:pPr>
              <w:jc w:val="center"/>
              <w:rPr>
                <w:rFonts w:ascii="Times New Roman" w:hAnsi="Times New Roman" w:cs="Times New Roman"/>
                <w:color w:val="000000"/>
              </w:rPr>
            </w:pPr>
          </w:p>
        </w:tc>
        <w:tc>
          <w:tcPr>
            <w:tcW w:w="1134" w:type="dxa"/>
            <w:shd w:val="clear" w:color="auto" w:fill="auto"/>
          </w:tcPr>
          <w:p w14:paraId="7C845551" w14:textId="77777777" w:rsidR="00237CB7" w:rsidRPr="00143750" w:rsidRDefault="00237CB7" w:rsidP="00237CB7">
            <w:pPr>
              <w:jc w:val="center"/>
              <w:rPr>
                <w:rFonts w:ascii="Times New Roman" w:hAnsi="Times New Roman" w:cs="Times New Roman"/>
                <w:color w:val="000000"/>
              </w:rPr>
            </w:pPr>
          </w:p>
        </w:tc>
        <w:tc>
          <w:tcPr>
            <w:tcW w:w="1559" w:type="dxa"/>
            <w:shd w:val="clear" w:color="auto" w:fill="auto"/>
          </w:tcPr>
          <w:p w14:paraId="7BC9F125" w14:textId="77777777" w:rsidR="00237CB7" w:rsidRPr="00143750" w:rsidRDefault="00237CB7" w:rsidP="00237CB7">
            <w:pPr>
              <w:jc w:val="center"/>
              <w:rPr>
                <w:rFonts w:ascii="Times New Roman" w:hAnsi="Times New Roman" w:cs="Times New Roman"/>
                <w:color w:val="000000"/>
              </w:rPr>
            </w:pPr>
          </w:p>
        </w:tc>
        <w:tc>
          <w:tcPr>
            <w:tcW w:w="1560" w:type="dxa"/>
            <w:shd w:val="clear" w:color="auto" w:fill="auto"/>
          </w:tcPr>
          <w:p w14:paraId="0D3507DD" w14:textId="77777777" w:rsidR="00237CB7" w:rsidRPr="00143750" w:rsidRDefault="00237CB7" w:rsidP="00237CB7">
            <w:pPr>
              <w:jc w:val="center"/>
              <w:rPr>
                <w:rFonts w:ascii="Times New Roman" w:hAnsi="Times New Roman" w:cs="Times New Roman"/>
                <w:color w:val="000000"/>
              </w:rPr>
            </w:pPr>
          </w:p>
        </w:tc>
        <w:tc>
          <w:tcPr>
            <w:tcW w:w="425" w:type="dxa"/>
            <w:shd w:val="clear" w:color="auto" w:fill="auto"/>
          </w:tcPr>
          <w:p w14:paraId="467B60A8" w14:textId="3BB51E63"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2</w:t>
            </w:r>
          </w:p>
        </w:tc>
        <w:tc>
          <w:tcPr>
            <w:tcW w:w="850" w:type="dxa"/>
            <w:shd w:val="clear" w:color="auto" w:fill="auto"/>
          </w:tcPr>
          <w:p w14:paraId="0637EFCA" w14:textId="362AA586"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20.13</w:t>
            </w:r>
          </w:p>
        </w:tc>
        <w:tc>
          <w:tcPr>
            <w:tcW w:w="709" w:type="dxa"/>
            <w:shd w:val="clear" w:color="auto" w:fill="auto"/>
          </w:tcPr>
          <w:p w14:paraId="2AF6DB4C" w14:textId="69EC95DA"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-35.5</w:t>
            </w:r>
          </w:p>
        </w:tc>
        <w:tc>
          <w:tcPr>
            <w:tcW w:w="709" w:type="dxa"/>
            <w:shd w:val="clear" w:color="auto" w:fill="auto"/>
          </w:tcPr>
          <w:p w14:paraId="5B47ADF4" w14:textId="2A9D96E7"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4.15</w:t>
            </w:r>
          </w:p>
        </w:tc>
        <w:tc>
          <w:tcPr>
            <w:tcW w:w="791" w:type="dxa"/>
            <w:shd w:val="clear" w:color="auto" w:fill="auto"/>
          </w:tcPr>
          <w:p w14:paraId="67E93E15" w14:textId="5E4734ED" w:rsidR="00237CB7" w:rsidRPr="00143750" w:rsidRDefault="00237CB7" w:rsidP="00237CB7">
            <w:pPr>
              <w:jc w:val="center"/>
              <w:rPr>
                <w:rFonts w:ascii="Times New Roman" w:hAnsi="Times New Roman" w:cs="Times New Roman"/>
                <w:color w:val="000000"/>
              </w:rPr>
            </w:pPr>
            <w:r w:rsidRPr="00143750">
              <w:rPr>
                <w:rFonts w:ascii="Times New Roman" w:hAnsi="Times New Roman" w:cs="Times New Roman"/>
                <w:color w:val="000000"/>
              </w:rPr>
              <w:t>0.05</w:t>
            </w:r>
          </w:p>
        </w:tc>
      </w:tr>
    </w:tbl>
    <w:p w14:paraId="0DE0021A" w14:textId="48DE984A" w:rsidR="00945331" w:rsidRPr="00143750" w:rsidRDefault="00945331" w:rsidP="005D389A">
      <w:pPr>
        <w:spacing w:line="480" w:lineRule="auto"/>
        <w:jc w:val="both"/>
        <w:rPr>
          <w:rFonts w:ascii="Times New Roman" w:hAnsi="Times New Roman" w:cs="Times New Roman"/>
        </w:rPr>
        <w:sectPr w:rsidR="00945331" w:rsidRPr="00143750" w:rsidSect="00945331">
          <w:pgSz w:w="16838" w:h="11906" w:orient="landscape"/>
          <w:pgMar w:top="1418" w:right="1418" w:bottom="1985" w:left="1418" w:header="709" w:footer="709" w:gutter="0"/>
          <w:lnNumType w:countBy="1" w:restart="continuous"/>
          <w:cols w:space="708"/>
          <w:docGrid w:linePitch="360"/>
        </w:sectPr>
      </w:pPr>
    </w:p>
    <w:p w14:paraId="1CB2A5E4" w14:textId="1A89620D" w:rsidR="00842243" w:rsidRPr="00143750" w:rsidRDefault="00842243" w:rsidP="00842243">
      <w:pPr>
        <w:spacing w:line="480" w:lineRule="auto"/>
        <w:jc w:val="both"/>
        <w:rPr>
          <w:rFonts w:ascii="Times New Roman" w:hAnsi="Times New Roman" w:cs="Times New Roman"/>
          <w:b/>
          <w:sz w:val="24"/>
        </w:rPr>
      </w:pPr>
      <w:r w:rsidRPr="00143750">
        <w:rPr>
          <w:rFonts w:ascii="Times New Roman" w:hAnsi="Times New Roman" w:cs="Times New Roman"/>
          <w:b/>
          <w:sz w:val="24"/>
        </w:rPr>
        <w:lastRenderedPageBreak/>
        <w:t>Song rate</w:t>
      </w:r>
      <w:r w:rsidRPr="00143750">
        <w:rPr>
          <w:rFonts w:ascii="Times New Roman" w:hAnsi="Times New Roman" w:cs="Times New Roman"/>
          <w:b/>
          <w:sz w:val="24"/>
        </w:rPr>
        <w:tab/>
      </w:r>
    </w:p>
    <w:p w14:paraId="17897E9A" w14:textId="74EC3F32" w:rsidR="00B6140F" w:rsidRPr="00143750" w:rsidRDefault="00790C52" w:rsidP="007E4197">
      <w:pPr>
        <w:spacing w:line="480" w:lineRule="auto"/>
        <w:ind w:firstLine="720"/>
        <w:jc w:val="both"/>
        <w:rPr>
          <w:rFonts w:ascii="Times New Roman" w:hAnsi="Times New Roman" w:cs="Times New Roman"/>
        </w:rPr>
      </w:pPr>
      <w:r w:rsidRPr="00143750">
        <w:rPr>
          <w:rFonts w:ascii="Times New Roman" w:hAnsi="Times New Roman" w:cs="Times New Roman"/>
        </w:rPr>
        <w:t>The song rate of males was predicted by the rate at which they were provisioned as nestlings</w:t>
      </w:r>
      <w:r w:rsidR="00A565E8" w:rsidRPr="00143750">
        <w:rPr>
          <w:rFonts w:ascii="Times New Roman" w:hAnsi="Times New Roman" w:cs="Times New Roman"/>
        </w:rPr>
        <w:t>; birds</w:t>
      </w:r>
      <w:r w:rsidR="00B6140F" w:rsidRPr="00143750">
        <w:rPr>
          <w:rFonts w:ascii="Times New Roman" w:hAnsi="Times New Roman" w:cs="Times New Roman"/>
        </w:rPr>
        <w:t xml:space="preserve"> fed at a higher rate by their parents sang at a higher rate as adults</w:t>
      </w:r>
      <w:r w:rsidR="00A565E8" w:rsidRPr="00143750">
        <w:rPr>
          <w:rFonts w:ascii="Times New Roman" w:hAnsi="Times New Roman" w:cs="Times New Roman"/>
        </w:rPr>
        <w:t xml:space="preserve"> (Table 3)</w:t>
      </w:r>
      <w:r w:rsidR="00B6140F" w:rsidRPr="00143750">
        <w:rPr>
          <w:rFonts w:ascii="Times New Roman" w:hAnsi="Times New Roman" w:cs="Times New Roman"/>
        </w:rPr>
        <w:t>.</w:t>
      </w:r>
      <w:r w:rsidR="00A565E8" w:rsidRPr="00143750">
        <w:rPr>
          <w:rFonts w:ascii="Times New Roman" w:hAnsi="Times New Roman" w:cs="Times New Roman"/>
        </w:rPr>
        <w:t xml:space="preserve"> However, </w:t>
      </w:r>
      <w:r w:rsidR="00AE63EE" w:rsidRPr="00143750">
        <w:rPr>
          <w:rFonts w:ascii="Times New Roman" w:hAnsi="Times New Roman" w:cs="Times New Roman"/>
        </w:rPr>
        <w:t xml:space="preserve">the best </w:t>
      </w:r>
      <w:r w:rsidR="00B6140F" w:rsidRPr="00143750">
        <w:rPr>
          <w:rFonts w:ascii="Times New Roman" w:hAnsi="Times New Roman" w:cs="Times New Roman"/>
        </w:rPr>
        <w:t xml:space="preserve">fitting models </w:t>
      </w:r>
      <w:r w:rsidR="00A565E8" w:rsidRPr="00143750">
        <w:rPr>
          <w:rFonts w:ascii="Times New Roman" w:hAnsi="Times New Roman" w:cs="Times New Roman"/>
        </w:rPr>
        <w:t xml:space="preserve">of song rate </w:t>
      </w:r>
      <w:r w:rsidR="00B6140F" w:rsidRPr="00143750">
        <w:rPr>
          <w:rFonts w:ascii="Times New Roman" w:hAnsi="Times New Roman" w:cs="Times New Roman"/>
        </w:rPr>
        <w:t xml:space="preserve">also contained </w:t>
      </w:r>
      <w:r w:rsidR="00A565E8" w:rsidRPr="00143750">
        <w:rPr>
          <w:rFonts w:ascii="Times New Roman" w:hAnsi="Times New Roman" w:cs="Times New Roman"/>
        </w:rPr>
        <w:t xml:space="preserve">the </w:t>
      </w:r>
      <w:r w:rsidR="00B6140F" w:rsidRPr="00143750">
        <w:rPr>
          <w:rFonts w:ascii="Times New Roman" w:hAnsi="Times New Roman" w:cs="Times New Roman"/>
        </w:rPr>
        <w:t xml:space="preserve">interactions between provisioning rate and both </w:t>
      </w:r>
      <w:r w:rsidR="00DE38E3" w:rsidRPr="00143750">
        <w:rPr>
          <w:rFonts w:ascii="Times New Roman" w:hAnsi="Times New Roman" w:cs="Times New Roman"/>
        </w:rPr>
        <w:t>body condition</w:t>
      </w:r>
      <w:r w:rsidR="003C457D" w:rsidRPr="00143750">
        <w:rPr>
          <w:rFonts w:ascii="Times New Roman" w:hAnsi="Times New Roman" w:cs="Times New Roman"/>
        </w:rPr>
        <w:t xml:space="preserve"> and </w:t>
      </w:r>
      <w:r w:rsidR="00B6140F" w:rsidRPr="00143750">
        <w:rPr>
          <w:rFonts w:ascii="Times New Roman" w:hAnsi="Times New Roman" w:cs="Times New Roman"/>
        </w:rPr>
        <w:t xml:space="preserve">brood size; the </w:t>
      </w:r>
      <w:r w:rsidR="00863C73" w:rsidRPr="00143750">
        <w:rPr>
          <w:rFonts w:ascii="Times New Roman" w:hAnsi="Times New Roman" w:cs="Times New Roman"/>
        </w:rPr>
        <w:t xml:space="preserve">effect of provisioning rate on </w:t>
      </w:r>
      <w:r w:rsidR="00B6140F" w:rsidRPr="00143750">
        <w:rPr>
          <w:rFonts w:ascii="Times New Roman" w:hAnsi="Times New Roman" w:cs="Times New Roman"/>
        </w:rPr>
        <w:t xml:space="preserve">song rate </w:t>
      </w:r>
      <w:r w:rsidR="00863C73" w:rsidRPr="00143750">
        <w:rPr>
          <w:rFonts w:ascii="Times New Roman" w:hAnsi="Times New Roman" w:cs="Times New Roman"/>
        </w:rPr>
        <w:t xml:space="preserve">was greater for </w:t>
      </w:r>
      <w:r w:rsidR="00B6140F" w:rsidRPr="00143750">
        <w:rPr>
          <w:rFonts w:ascii="Times New Roman" w:hAnsi="Times New Roman" w:cs="Times New Roman"/>
        </w:rPr>
        <w:t>individuals</w:t>
      </w:r>
      <w:r w:rsidR="00863C73" w:rsidRPr="00143750">
        <w:rPr>
          <w:rFonts w:ascii="Times New Roman" w:hAnsi="Times New Roman" w:cs="Times New Roman"/>
        </w:rPr>
        <w:t xml:space="preserve"> in poorer condition and </w:t>
      </w:r>
      <w:r w:rsidR="00B441CB" w:rsidRPr="00143750">
        <w:rPr>
          <w:rFonts w:ascii="Times New Roman" w:hAnsi="Times New Roman" w:cs="Times New Roman"/>
        </w:rPr>
        <w:t>for those</w:t>
      </w:r>
      <w:r w:rsidR="00863C73" w:rsidRPr="00143750">
        <w:rPr>
          <w:rFonts w:ascii="Times New Roman" w:hAnsi="Times New Roman" w:cs="Times New Roman"/>
        </w:rPr>
        <w:t xml:space="preserve"> raised</w:t>
      </w:r>
      <w:r w:rsidR="00B6140F" w:rsidRPr="00143750">
        <w:rPr>
          <w:rFonts w:ascii="Times New Roman" w:hAnsi="Times New Roman" w:cs="Times New Roman"/>
        </w:rPr>
        <w:t xml:space="preserve"> in </w:t>
      </w:r>
      <w:r w:rsidR="008813D2" w:rsidRPr="00143750">
        <w:rPr>
          <w:rFonts w:ascii="Times New Roman" w:hAnsi="Times New Roman" w:cs="Times New Roman"/>
        </w:rPr>
        <w:t>small broods (Table 3</w:t>
      </w:r>
      <w:r w:rsidR="00F11D24" w:rsidRPr="00143750">
        <w:rPr>
          <w:rFonts w:ascii="Times New Roman" w:hAnsi="Times New Roman" w:cs="Times New Roman"/>
        </w:rPr>
        <w:t>; Fig</w:t>
      </w:r>
      <w:r w:rsidR="00FC1750" w:rsidRPr="00143750">
        <w:rPr>
          <w:rFonts w:ascii="Times New Roman" w:hAnsi="Times New Roman" w:cs="Times New Roman"/>
        </w:rPr>
        <w:t>s</w:t>
      </w:r>
      <w:r w:rsidR="00F11D24" w:rsidRPr="00143750">
        <w:rPr>
          <w:rFonts w:ascii="Times New Roman" w:hAnsi="Times New Roman" w:cs="Times New Roman"/>
        </w:rPr>
        <w:t xml:space="preserve"> </w:t>
      </w:r>
      <w:r w:rsidR="003B64B1" w:rsidRPr="00143750">
        <w:rPr>
          <w:rFonts w:ascii="Times New Roman" w:hAnsi="Times New Roman" w:cs="Times New Roman"/>
        </w:rPr>
        <w:t>2</w:t>
      </w:r>
      <w:r w:rsidR="00BC098A" w:rsidRPr="00143750">
        <w:rPr>
          <w:rFonts w:ascii="Times New Roman" w:hAnsi="Times New Roman" w:cs="Times New Roman"/>
        </w:rPr>
        <w:t>a</w:t>
      </w:r>
      <w:r w:rsidR="00F11D24" w:rsidRPr="00143750">
        <w:rPr>
          <w:rFonts w:ascii="Times New Roman" w:hAnsi="Times New Roman" w:cs="Times New Roman"/>
        </w:rPr>
        <w:t xml:space="preserve"> and </w:t>
      </w:r>
      <w:r w:rsidR="00BC098A" w:rsidRPr="00143750">
        <w:rPr>
          <w:rFonts w:ascii="Times New Roman" w:hAnsi="Times New Roman" w:cs="Times New Roman"/>
        </w:rPr>
        <w:t>2b</w:t>
      </w:r>
      <w:r w:rsidR="00B6140F" w:rsidRPr="00143750">
        <w:rPr>
          <w:rFonts w:ascii="Times New Roman" w:hAnsi="Times New Roman" w:cs="Times New Roman"/>
        </w:rPr>
        <w:t xml:space="preserve">). </w:t>
      </w:r>
      <w:r w:rsidR="008813D2" w:rsidRPr="00143750">
        <w:rPr>
          <w:rFonts w:ascii="Times New Roman" w:hAnsi="Times New Roman" w:cs="Times New Roman"/>
        </w:rPr>
        <w:t>Song rate also varied with b</w:t>
      </w:r>
      <w:r w:rsidR="00863C73" w:rsidRPr="00143750">
        <w:rPr>
          <w:rFonts w:ascii="Times New Roman" w:hAnsi="Times New Roman" w:cs="Times New Roman"/>
        </w:rPr>
        <w:t>reeding stage</w:t>
      </w:r>
      <w:r w:rsidR="008813D2" w:rsidRPr="00143750">
        <w:rPr>
          <w:rFonts w:ascii="Times New Roman" w:hAnsi="Times New Roman" w:cs="Times New Roman"/>
        </w:rPr>
        <w:t>, confirming previous findings;</w:t>
      </w:r>
      <w:r w:rsidR="00DE38E3" w:rsidRPr="00143750">
        <w:rPr>
          <w:rFonts w:ascii="Times New Roman" w:hAnsi="Times New Roman" w:cs="Times New Roman"/>
        </w:rPr>
        <w:t xml:space="preserve"> solo males </w:t>
      </w:r>
      <w:r w:rsidR="008813D2" w:rsidRPr="00143750">
        <w:rPr>
          <w:rFonts w:ascii="Times New Roman" w:hAnsi="Times New Roman" w:cs="Times New Roman"/>
        </w:rPr>
        <w:t>sang at a higher</w:t>
      </w:r>
      <w:r w:rsidR="00DE38E3" w:rsidRPr="00143750">
        <w:rPr>
          <w:rFonts w:ascii="Times New Roman" w:hAnsi="Times New Roman" w:cs="Times New Roman"/>
        </w:rPr>
        <w:t xml:space="preserve"> rate</w:t>
      </w:r>
      <w:r w:rsidR="008813D2" w:rsidRPr="00143750">
        <w:rPr>
          <w:rFonts w:ascii="Times New Roman" w:hAnsi="Times New Roman" w:cs="Times New Roman"/>
        </w:rPr>
        <w:t xml:space="preserve"> than pre-breeding and breeding males (Table 3)</w:t>
      </w:r>
      <w:r w:rsidR="00DE38E3" w:rsidRPr="00143750">
        <w:rPr>
          <w:rFonts w:ascii="Times New Roman" w:hAnsi="Times New Roman" w:cs="Times New Roman"/>
        </w:rPr>
        <w:t xml:space="preserve">. </w:t>
      </w:r>
      <w:r w:rsidR="008813D2" w:rsidRPr="00143750">
        <w:rPr>
          <w:rFonts w:ascii="Times New Roman" w:hAnsi="Times New Roman" w:cs="Times New Roman"/>
        </w:rPr>
        <w:t>No other terms were contained with</w:t>
      </w:r>
      <w:r w:rsidR="00AE63EE" w:rsidRPr="00143750">
        <w:rPr>
          <w:rFonts w:ascii="Times New Roman" w:hAnsi="Times New Roman" w:cs="Times New Roman"/>
        </w:rPr>
        <w:t xml:space="preserve">in the best </w:t>
      </w:r>
      <w:r w:rsidR="00B6140F" w:rsidRPr="00143750">
        <w:rPr>
          <w:rFonts w:ascii="Times New Roman" w:hAnsi="Times New Roman" w:cs="Times New Roman"/>
        </w:rPr>
        <w:t>fitti</w:t>
      </w:r>
      <w:r w:rsidR="00F11D24" w:rsidRPr="00143750">
        <w:rPr>
          <w:rFonts w:ascii="Times New Roman" w:hAnsi="Times New Roman" w:cs="Times New Roman"/>
        </w:rPr>
        <w:t>ng models</w:t>
      </w:r>
      <w:r w:rsidR="00ED48F0" w:rsidRPr="00143750">
        <w:rPr>
          <w:rFonts w:ascii="Times New Roman" w:hAnsi="Times New Roman" w:cs="Times New Roman"/>
        </w:rPr>
        <w:t xml:space="preserve"> (</w:t>
      </w:r>
      <w:r w:rsidR="008813D2" w:rsidRPr="00143750">
        <w:rPr>
          <w:rFonts w:ascii="Times New Roman" w:hAnsi="Times New Roman" w:cs="Times New Roman"/>
        </w:rPr>
        <w:t>Tables 3 and S3</w:t>
      </w:r>
      <w:r w:rsidR="00ED48F0" w:rsidRPr="00143750">
        <w:rPr>
          <w:rFonts w:ascii="Times New Roman" w:hAnsi="Times New Roman" w:cs="Times New Roman"/>
        </w:rPr>
        <w:t>)</w:t>
      </w:r>
      <w:r w:rsidR="00B6140F" w:rsidRPr="00143750">
        <w:rPr>
          <w:rFonts w:ascii="Times New Roman" w:hAnsi="Times New Roman" w:cs="Times New Roman"/>
        </w:rPr>
        <w:t>.</w:t>
      </w:r>
    </w:p>
    <w:p w14:paraId="3728108C" w14:textId="77777777" w:rsidR="00166D01" w:rsidRPr="00143750" w:rsidRDefault="00166D01" w:rsidP="007E4197">
      <w:pPr>
        <w:spacing w:line="480" w:lineRule="auto"/>
        <w:jc w:val="both"/>
        <w:rPr>
          <w:rFonts w:ascii="Times New Roman" w:hAnsi="Times New Roman" w:cs="Times New Roman"/>
          <w:b/>
        </w:rPr>
      </w:pPr>
    </w:p>
    <w:p w14:paraId="6C7CEA7C" w14:textId="77777777" w:rsidR="007B31C3" w:rsidRPr="00143750" w:rsidRDefault="007B31C3" w:rsidP="007E4197">
      <w:pPr>
        <w:spacing w:line="480" w:lineRule="auto"/>
        <w:jc w:val="both"/>
        <w:rPr>
          <w:rFonts w:ascii="Times New Roman" w:hAnsi="Times New Roman" w:cs="Times New Roman"/>
          <w:b/>
        </w:rPr>
      </w:pPr>
    </w:p>
    <w:p w14:paraId="791C795C" w14:textId="77777777" w:rsidR="007B31C3" w:rsidRPr="00143750" w:rsidRDefault="007B31C3" w:rsidP="007B31C3">
      <w:pPr>
        <w:spacing w:line="480" w:lineRule="auto"/>
        <w:jc w:val="both"/>
        <w:rPr>
          <w:rFonts w:ascii="Times New Roman" w:hAnsi="Times New Roman" w:cs="Times New Roman"/>
          <w:b/>
        </w:rPr>
      </w:pPr>
      <w:r w:rsidRPr="00143750">
        <w:rPr>
          <w:rFonts w:ascii="Times New Roman" w:hAnsi="Times New Roman" w:cs="Times New Roman"/>
          <w:b/>
        </w:rPr>
        <w:t>Figure 2.</w:t>
      </w:r>
      <w:r w:rsidRPr="00143750">
        <w:rPr>
          <w:rFonts w:ascii="Times New Roman" w:hAnsi="Times New Roman" w:cs="Times New Roman"/>
        </w:rPr>
        <w:t xml:space="preserve"> </w:t>
      </w:r>
      <w:r w:rsidRPr="00143750">
        <w:rPr>
          <w:rFonts w:ascii="Times New Roman" w:hAnsi="Times New Roman" w:cs="Times New Roman"/>
          <w:b/>
        </w:rPr>
        <w:t xml:space="preserve">The relationship between the rate at which nestlings were provisioned and their song rate as adults.  </w:t>
      </w:r>
    </w:p>
    <w:p w14:paraId="5468C49E" w14:textId="24785132" w:rsidR="007B31C3" w:rsidRPr="00143750" w:rsidRDefault="007B31C3" w:rsidP="007B31C3">
      <w:pPr>
        <w:spacing w:line="480" w:lineRule="auto"/>
        <w:jc w:val="both"/>
        <w:rPr>
          <w:rFonts w:ascii="Times New Roman" w:hAnsi="Times New Roman" w:cs="Times New Roman"/>
        </w:rPr>
      </w:pPr>
      <w:r w:rsidRPr="00143750">
        <w:rPr>
          <w:rFonts w:ascii="Times New Roman" w:hAnsi="Times New Roman" w:cs="Times New Roman"/>
        </w:rPr>
        <w:t xml:space="preserve">The lines show the predicted relationships from averaging of the best fitting generalised linear models, plotted for ‘solo’ breeding stage, with the 95% confidence intervals shown in grey. </w:t>
      </w:r>
      <w:r w:rsidRPr="00143750">
        <w:rPr>
          <w:rFonts w:ascii="Times New Roman" w:hAnsi="Times New Roman" w:cs="Times New Roman"/>
          <w:b/>
        </w:rPr>
        <w:t>(a)</w:t>
      </w:r>
      <w:r w:rsidRPr="00143750">
        <w:rPr>
          <w:rFonts w:ascii="Times New Roman" w:hAnsi="Times New Roman" w:cs="Times New Roman"/>
        </w:rPr>
        <w:t xml:space="preserve"> The </w:t>
      </w:r>
      <w:r w:rsidRPr="00143750">
        <w:rPr>
          <w:rFonts w:ascii="Times New Roman" w:hAnsi="Times New Roman" w:cs="Times New Roman"/>
          <w:i/>
        </w:rPr>
        <w:t>dashed line</w:t>
      </w:r>
      <w:r w:rsidRPr="00143750">
        <w:rPr>
          <w:rFonts w:ascii="Times New Roman" w:hAnsi="Times New Roman" w:cs="Times New Roman"/>
        </w:rPr>
        <w:t xml:space="preserve"> shows the relationship for birds raised in small broods (&lt; 4.39 nestlings, raw data plotted as circles) and the </w:t>
      </w:r>
      <w:r w:rsidRPr="00143750">
        <w:rPr>
          <w:rFonts w:ascii="Times New Roman" w:hAnsi="Times New Roman" w:cs="Times New Roman"/>
          <w:i/>
        </w:rPr>
        <w:t>solid line</w:t>
      </w:r>
      <w:r w:rsidRPr="00143750">
        <w:rPr>
          <w:rFonts w:ascii="Times New Roman" w:hAnsi="Times New Roman" w:cs="Times New Roman"/>
        </w:rPr>
        <w:t xml:space="preserve"> shows the same relationship for nestlings in large broods (&gt; 4.39 nestlings, raw data plotted as triangles)</w:t>
      </w:r>
      <w:r w:rsidR="00317032" w:rsidRPr="00143750">
        <w:rPr>
          <w:rFonts w:ascii="Times New Roman" w:hAnsi="Times New Roman" w:cs="Times New Roman"/>
        </w:rPr>
        <w:t>, both</w:t>
      </w:r>
      <w:r w:rsidRPr="00143750">
        <w:rPr>
          <w:rFonts w:ascii="Times New Roman" w:hAnsi="Times New Roman" w:cs="Times New Roman"/>
        </w:rPr>
        <w:t xml:space="preserve"> plotted for mean nestling body condition (-1.23 x 10</w:t>
      </w:r>
      <w:r w:rsidRPr="00143750">
        <w:rPr>
          <w:rFonts w:ascii="Times New Roman" w:hAnsi="Times New Roman" w:cs="Times New Roman"/>
          <w:vertAlign w:val="superscript"/>
        </w:rPr>
        <w:t>-17</w:t>
      </w:r>
      <w:r w:rsidRPr="00143750">
        <w:rPr>
          <w:rFonts w:ascii="Times New Roman" w:hAnsi="Times New Roman" w:cs="Times New Roman"/>
        </w:rPr>
        <w:t xml:space="preserve">). </w:t>
      </w:r>
      <w:r w:rsidRPr="00143750">
        <w:rPr>
          <w:rFonts w:ascii="Times New Roman" w:hAnsi="Times New Roman" w:cs="Times New Roman"/>
          <w:b/>
        </w:rPr>
        <w:t>(b)</w:t>
      </w:r>
      <w:r w:rsidRPr="00143750">
        <w:rPr>
          <w:rFonts w:ascii="Times New Roman" w:hAnsi="Times New Roman" w:cs="Times New Roman"/>
        </w:rPr>
        <w:t xml:space="preserve"> The </w:t>
      </w:r>
      <w:r w:rsidRPr="00143750">
        <w:rPr>
          <w:rFonts w:ascii="Times New Roman" w:hAnsi="Times New Roman" w:cs="Times New Roman"/>
          <w:i/>
        </w:rPr>
        <w:t>solid line</w:t>
      </w:r>
      <w:r w:rsidRPr="00143750">
        <w:rPr>
          <w:rFonts w:ascii="Times New Roman" w:hAnsi="Times New Roman" w:cs="Times New Roman"/>
        </w:rPr>
        <w:t xml:space="preserve"> shows the relationship for nestlings in good condition on day 9 (</w:t>
      </w:r>
      <w:r w:rsidR="00945DCC" w:rsidRPr="00143750">
        <w:rPr>
          <w:rFonts w:ascii="Times New Roman" w:hAnsi="Times New Roman" w:cs="Times New Roman"/>
        </w:rPr>
        <w:t>mean condition + 1 SD</w:t>
      </w:r>
      <w:r w:rsidRPr="00143750">
        <w:rPr>
          <w:rFonts w:ascii="Times New Roman" w:hAnsi="Times New Roman" w:cs="Times New Roman"/>
        </w:rPr>
        <w:t xml:space="preserve">) and the </w:t>
      </w:r>
      <w:r w:rsidRPr="00143750">
        <w:rPr>
          <w:rFonts w:ascii="Times New Roman" w:hAnsi="Times New Roman" w:cs="Times New Roman"/>
          <w:i/>
        </w:rPr>
        <w:t>dashed line</w:t>
      </w:r>
      <w:r w:rsidRPr="00143750">
        <w:rPr>
          <w:rFonts w:ascii="Times New Roman" w:hAnsi="Times New Roman" w:cs="Times New Roman"/>
        </w:rPr>
        <w:t xml:space="preserve"> shows the same relationship for nestlings in poor condition on day 9 (</w:t>
      </w:r>
      <w:r w:rsidR="00945DCC" w:rsidRPr="00143750">
        <w:rPr>
          <w:rFonts w:ascii="Times New Roman" w:hAnsi="Times New Roman" w:cs="Times New Roman"/>
        </w:rPr>
        <w:t>mean condition – 1 SD</w:t>
      </w:r>
      <w:r w:rsidRPr="00143750">
        <w:rPr>
          <w:rFonts w:ascii="Times New Roman" w:hAnsi="Times New Roman" w:cs="Times New Roman"/>
        </w:rPr>
        <w:t>)</w:t>
      </w:r>
      <w:r w:rsidR="00317032" w:rsidRPr="00143750">
        <w:rPr>
          <w:rFonts w:ascii="Times New Roman" w:hAnsi="Times New Roman" w:cs="Times New Roman"/>
        </w:rPr>
        <w:t>, both</w:t>
      </w:r>
      <w:r w:rsidRPr="00143750">
        <w:rPr>
          <w:rFonts w:ascii="Times New Roman" w:hAnsi="Times New Roman" w:cs="Times New Roman"/>
        </w:rPr>
        <w:t xml:space="preserve"> plotted for large broods (&gt;4.39 nestlings); the raw data are plotted as points.</w:t>
      </w:r>
    </w:p>
    <w:p w14:paraId="008DAE27" w14:textId="1FB7E29A" w:rsidR="007B31C3" w:rsidRPr="00143750" w:rsidRDefault="007B31C3" w:rsidP="007E4197">
      <w:pPr>
        <w:spacing w:line="480" w:lineRule="auto"/>
        <w:jc w:val="both"/>
        <w:rPr>
          <w:rFonts w:ascii="Times New Roman" w:hAnsi="Times New Roman" w:cs="Times New Roman"/>
          <w:b/>
        </w:rPr>
        <w:sectPr w:rsidR="007B31C3" w:rsidRPr="00143750" w:rsidSect="007E4197">
          <w:pgSz w:w="11906" w:h="16838"/>
          <w:pgMar w:top="1418" w:right="1418" w:bottom="1418" w:left="1985" w:header="709" w:footer="709" w:gutter="0"/>
          <w:lnNumType w:countBy="1" w:restart="continuous"/>
          <w:cols w:space="708"/>
          <w:docGrid w:linePitch="360"/>
        </w:sectPr>
      </w:pPr>
    </w:p>
    <w:p w14:paraId="2BC74742" w14:textId="2159C36C" w:rsidR="00166D01" w:rsidRPr="00143750" w:rsidRDefault="00166D01" w:rsidP="00166D01">
      <w:pPr>
        <w:widowControl w:val="0"/>
        <w:autoSpaceDE w:val="0"/>
        <w:autoSpaceDN w:val="0"/>
        <w:adjustRightInd w:val="0"/>
        <w:spacing w:line="240" w:lineRule="auto"/>
        <w:ind w:left="482" w:hanging="482"/>
        <w:rPr>
          <w:rFonts w:ascii="Times New Roman" w:hAnsi="Times New Roman" w:cs="Times New Roman"/>
        </w:rPr>
      </w:pPr>
      <w:r w:rsidRPr="00143750">
        <w:rPr>
          <w:rFonts w:ascii="Times New Roman" w:hAnsi="Times New Roman" w:cs="Times New Roman"/>
          <w:b/>
        </w:rPr>
        <w:lastRenderedPageBreak/>
        <w:t xml:space="preserve">Table </w:t>
      </w:r>
      <w:r w:rsidR="00945331" w:rsidRPr="00143750">
        <w:rPr>
          <w:rFonts w:ascii="Times New Roman" w:hAnsi="Times New Roman" w:cs="Times New Roman"/>
          <w:b/>
        </w:rPr>
        <w:t>3</w:t>
      </w:r>
      <w:r w:rsidRPr="00143750">
        <w:rPr>
          <w:rFonts w:ascii="Times New Roman" w:hAnsi="Times New Roman" w:cs="Times New Roman"/>
          <w:b/>
        </w:rPr>
        <w:t>.</w:t>
      </w:r>
      <w:r w:rsidR="009D5A63" w:rsidRPr="00143750">
        <w:rPr>
          <w:rFonts w:ascii="Times New Roman" w:hAnsi="Times New Roman" w:cs="Times New Roman"/>
        </w:rPr>
        <w:t xml:space="preserve"> The best </w:t>
      </w:r>
      <w:r w:rsidRPr="00143750">
        <w:rPr>
          <w:rFonts w:ascii="Times New Roman" w:hAnsi="Times New Roman" w:cs="Times New Roman"/>
        </w:rPr>
        <w:t>fitting generalised linear models of the factors associated with adult male song rate:</w:t>
      </w:r>
    </w:p>
    <w:p w14:paraId="17057EDB" w14:textId="0AA75379" w:rsidR="00166D01" w:rsidRPr="00143750" w:rsidRDefault="00166D01" w:rsidP="00166D01">
      <w:pPr>
        <w:widowControl w:val="0"/>
        <w:autoSpaceDE w:val="0"/>
        <w:autoSpaceDN w:val="0"/>
        <w:adjustRightInd w:val="0"/>
        <w:spacing w:line="240" w:lineRule="auto"/>
        <w:ind w:left="482" w:hanging="482"/>
        <w:rPr>
          <w:rFonts w:ascii="Times New Roman" w:hAnsi="Times New Roman" w:cs="Times New Roman"/>
        </w:rPr>
      </w:pPr>
      <w:r w:rsidRPr="00143750">
        <w:rPr>
          <w:rFonts w:ascii="Times New Roman" w:hAnsi="Times New Roman" w:cs="Times New Roman"/>
        </w:rPr>
        <w:t xml:space="preserve">glm(song rate ~ </w:t>
      </w:r>
      <w:r w:rsidR="000942E0" w:rsidRPr="00143750">
        <w:rPr>
          <w:rFonts w:ascii="Times New Roman" w:hAnsi="Times New Roman" w:cs="Times New Roman"/>
        </w:rPr>
        <w:t>age + body condition + brood size + breeding stage + provision</w:t>
      </w:r>
      <w:r w:rsidR="000C0FFA" w:rsidRPr="00143750">
        <w:rPr>
          <w:rFonts w:ascii="Times New Roman" w:hAnsi="Times New Roman" w:cs="Times New Roman"/>
        </w:rPr>
        <w:t>ing</w:t>
      </w:r>
      <w:r w:rsidR="000942E0" w:rsidRPr="00143750">
        <w:rPr>
          <w:rFonts w:ascii="Times New Roman" w:hAnsi="Times New Roman" w:cs="Times New Roman"/>
        </w:rPr>
        <w:t xml:space="preserve"> rate + body condition : brood size + body condition : provision</w:t>
      </w:r>
      <w:r w:rsidR="000C0FFA" w:rsidRPr="00143750">
        <w:rPr>
          <w:rFonts w:ascii="Times New Roman" w:hAnsi="Times New Roman" w:cs="Times New Roman"/>
        </w:rPr>
        <w:t>ing</w:t>
      </w:r>
      <w:r w:rsidR="000942E0" w:rsidRPr="00143750">
        <w:rPr>
          <w:rFonts w:ascii="Times New Roman" w:hAnsi="Times New Roman" w:cs="Times New Roman"/>
        </w:rPr>
        <w:t xml:space="preserve"> rate + brood size + provision</w:t>
      </w:r>
      <w:r w:rsidR="000C0FFA" w:rsidRPr="00143750">
        <w:rPr>
          <w:rFonts w:ascii="Times New Roman" w:hAnsi="Times New Roman" w:cs="Times New Roman"/>
        </w:rPr>
        <w:t>ing</w:t>
      </w:r>
      <w:r w:rsidR="000942E0" w:rsidRPr="00143750">
        <w:rPr>
          <w:rFonts w:ascii="Times New Roman" w:hAnsi="Times New Roman" w:cs="Times New Roman"/>
        </w:rPr>
        <w:t xml:space="preserve"> rate, family = “poisson”</w:t>
      </w:r>
      <w:r w:rsidRPr="00143750">
        <w:rPr>
          <w:rFonts w:ascii="Times New Roman" w:hAnsi="Times New Roman" w:cs="Times New Roman"/>
        </w:rPr>
        <w:t>)</w:t>
      </w:r>
    </w:p>
    <w:p w14:paraId="2C5C5FC9" w14:textId="0522EFF4" w:rsidR="00475A64" w:rsidRPr="00143750" w:rsidRDefault="00475A64" w:rsidP="000942E0">
      <w:pPr>
        <w:widowControl w:val="0"/>
        <w:autoSpaceDE w:val="0"/>
        <w:autoSpaceDN w:val="0"/>
        <w:adjustRightInd w:val="0"/>
        <w:spacing w:line="240" w:lineRule="auto"/>
        <w:rPr>
          <w:rFonts w:ascii="Times New Roman" w:hAnsi="Times New Roman" w:cs="Times New Roman"/>
        </w:rPr>
      </w:pPr>
      <w:r w:rsidRPr="00143750">
        <w:rPr>
          <w:rFonts w:ascii="Times New Roman" w:hAnsi="Times New Roman" w:cs="Times New Roman"/>
        </w:rPr>
        <w:t xml:space="preserve">Only those models with an AICc value within 2 of </w:t>
      </w:r>
      <w:r w:rsidR="00AE63EE" w:rsidRPr="00143750">
        <w:rPr>
          <w:rFonts w:ascii="Times New Roman" w:hAnsi="Times New Roman" w:cs="Times New Roman"/>
        </w:rPr>
        <w:t xml:space="preserve">that of the best </w:t>
      </w:r>
      <w:r w:rsidRPr="00143750">
        <w:rPr>
          <w:rFonts w:ascii="Times New Roman" w:hAnsi="Times New Roman" w:cs="Times New Roman"/>
        </w:rPr>
        <w:t>fitting model are shown</w:t>
      </w:r>
      <w:r w:rsidR="008A42B9" w:rsidRPr="00143750">
        <w:rPr>
          <w:rFonts w:ascii="Times New Roman" w:hAnsi="Times New Roman" w:cs="Times New Roman"/>
        </w:rPr>
        <w:t>, apart from the null model which is included by way of comparison</w:t>
      </w:r>
      <w:r w:rsidRPr="00143750">
        <w:rPr>
          <w:rFonts w:ascii="Times New Roman" w:hAnsi="Times New Roman" w:cs="Times New Roman"/>
        </w:rPr>
        <w:t>. For the full list of models see Table S3.</w:t>
      </w:r>
    </w:p>
    <w:tbl>
      <w:tblPr>
        <w:tblStyle w:val="Footer"/>
        <w:tblW w:w="14224" w:type="dxa"/>
        <w:tblLayout w:type="fixed"/>
        <w:tblLook w:val="04A0" w:firstRow="1" w:lastRow="0" w:firstColumn="1" w:lastColumn="0" w:noHBand="0" w:noVBand="1"/>
      </w:tblPr>
      <w:tblGrid>
        <w:gridCol w:w="817"/>
        <w:gridCol w:w="1134"/>
        <w:gridCol w:w="567"/>
        <w:gridCol w:w="992"/>
        <w:gridCol w:w="709"/>
        <w:gridCol w:w="992"/>
        <w:gridCol w:w="1276"/>
        <w:gridCol w:w="1276"/>
        <w:gridCol w:w="1417"/>
        <w:gridCol w:w="1276"/>
        <w:gridCol w:w="425"/>
        <w:gridCol w:w="895"/>
        <w:gridCol w:w="931"/>
        <w:gridCol w:w="709"/>
        <w:gridCol w:w="808"/>
      </w:tblGrid>
      <w:tr w:rsidR="00F25DF7" w:rsidRPr="00143750" w14:paraId="0A18E12D" w14:textId="77777777" w:rsidTr="000C0FFA">
        <w:tc>
          <w:tcPr>
            <w:tcW w:w="817" w:type="dxa"/>
          </w:tcPr>
          <w:p w14:paraId="60FBBACF"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Model #</w:t>
            </w:r>
          </w:p>
        </w:tc>
        <w:tc>
          <w:tcPr>
            <w:tcW w:w="1134" w:type="dxa"/>
          </w:tcPr>
          <w:p w14:paraId="343A8126"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(Intercept)</w:t>
            </w:r>
          </w:p>
        </w:tc>
        <w:tc>
          <w:tcPr>
            <w:tcW w:w="567" w:type="dxa"/>
          </w:tcPr>
          <w:p w14:paraId="43796280"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Age</w:t>
            </w:r>
          </w:p>
        </w:tc>
        <w:tc>
          <w:tcPr>
            <w:tcW w:w="992" w:type="dxa"/>
          </w:tcPr>
          <w:p w14:paraId="22C49E38" w14:textId="76048A69"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w:t>
            </w:r>
          </w:p>
        </w:tc>
        <w:tc>
          <w:tcPr>
            <w:tcW w:w="709" w:type="dxa"/>
          </w:tcPr>
          <w:p w14:paraId="6BF69C63" w14:textId="30EBC482"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Brood size</w:t>
            </w:r>
          </w:p>
        </w:tc>
        <w:tc>
          <w:tcPr>
            <w:tcW w:w="992" w:type="dxa"/>
          </w:tcPr>
          <w:p w14:paraId="6EDA7E32" w14:textId="5A214FE1"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Breeding stage</w:t>
            </w:r>
          </w:p>
        </w:tc>
        <w:tc>
          <w:tcPr>
            <w:tcW w:w="1276" w:type="dxa"/>
          </w:tcPr>
          <w:p w14:paraId="4F28244C" w14:textId="3C4C96CC"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1276" w:type="dxa"/>
          </w:tcPr>
          <w:p w14:paraId="5205533F" w14:textId="40CFBD96"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 x Brood size</w:t>
            </w:r>
          </w:p>
        </w:tc>
        <w:tc>
          <w:tcPr>
            <w:tcW w:w="1417" w:type="dxa"/>
          </w:tcPr>
          <w:p w14:paraId="31577759" w14:textId="5D038E69"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Body condition x 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1276" w:type="dxa"/>
          </w:tcPr>
          <w:p w14:paraId="7198A976" w14:textId="1627B762"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Brood size x Provision</w:t>
            </w:r>
            <w:r w:rsidR="000C0FFA" w:rsidRPr="00143750">
              <w:rPr>
                <w:rFonts w:ascii="Times New Roman" w:hAnsi="Times New Roman" w:cs="Times New Roman"/>
                <w:color w:val="000000"/>
                <w:sz w:val="18"/>
              </w:rPr>
              <w:t>ing</w:t>
            </w:r>
            <w:r w:rsidRPr="00143750">
              <w:rPr>
                <w:rFonts w:ascii="Times New Roman" w:hAnsi="Times New Roman" w:cs="Times New Roman"/>
                <w:color w:val="000000"/>
                <w:sz w:val="18"/>
              </w:rPr>
              <w:t xml:space="preserve"> rate</w:t>
            </w:r>
          </w:p>
        </w:tc>
        <w:tc>
          <w:tcPr>
            <w:tcW w:w="425" w:type="dxa"/>
          </w:tcPr>
          <w:p w14:paraId="6CDA2FB6" w14:textId="392C3FCF"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df</w:t>
            </w:r>
          </w:p>
        </w:tc>
        <w:tc>
          <w:tcPr>
            <w:tcW w:w="895" w:type="dxa"/>
          </w:tcPr>
          <w:p w14:paraId="09654372"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loglik</w:t>
            </w:r>
          </w:p>
        </w:tc>
        <w:tc>
          <w:tcPr>
            <w:tcW w:w="931" w:type="dxa"/>
          </w:tcPr>
          <w:p w14:paraId="0CD9164D"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AICc</w:t>
            </w:r>
          </w:p>
        </w:tc>
        <w:tc>
          <w:tcPr>
            <w:tcW w:w="709" w:type="dxa"/>
          </w:tcPr>
          <w:p w14:paraId="7F39500D"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delta</w:t>
            </w:r>
          </w:p>
        </w:tc>
        <w:tc>
          <w:tcPr>
            <w:tcW w:w="808" w:type="dxa"/>
          </w:tcPr>
          <w:p w14:paraId="54C0F8E2" w14:textId="77777777" w:rsidR="00F25DF7" w:rsidRPr="00143750" w:rsidRDefault="00F25DF7" w:rsidP="00617341">
            <w:pPr>
              <w:jc w:val="center"/>
              <w:rPr>
                <w:rFonts w:ascii="Times New Roman" w:hAnsi="Times New Roman" w:cs="Times New Roman"/>
                <w:color w:val="000000"/>
                <w:sz w:val="18"/>
              </w:rPr>
            </w:pPr>
            <w:r w:rsidRPr="00143750">
              <w:rPr>
                <w:rFonts w:ascii="Times New Roman" w:hAnsi="Times New Roman" w:cs="Times New Roman"/>
                <w:color w:val="000000"/>
                <w:sz w:val="18"/>
              </w:rPr>
              <w:t>weight</w:t>
            </w:r>
          </w:p>
        </w:tc>
      </w:tr>
      <w:tr w:rsidR="000C0FFA" w:rsidRPr="00143750" w14:paraId="5C6B5211" w14:textId="77777777" w:rsidTr="000C0FFA">
        <w:tc>
          <w:tcPr>
            <w:tcW w:w="817" w:type="dxa"/>
            <w:shd w:val="clear" w:color="auto" w:fill="auto"/>
          </w:tcPr>
          <w:p w14:paraId="77834479" w14:textId="77777777"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1</w:t>
            </w:r>
          </w:p>
        </w:tc>
        <w:tc>
          <w:tcPr>
            <w:tcW w:w="1134" w:type="dxa"/>
            <w:shd w:val="clear" w:color="auto" w:fill="auto"/>
          </w:tcPr>
          <w:p w14:paraId="01E6E0F4" w14:textId="64AA6D65"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2.09</w:t>
            </w:r>
          </w:p>
        </w:tc>
        <w:tc>
          <w:tcPr>
            <w:tcW w:w="567" w:type="dxa"/>
            <w:shd w:val="clear" w:color="auto" w:fill="auto"/>
          </w:tcPr>
          <w:p w14:paraId="1150A206" w14:textId="77777777" w:rsidR="00F25DF7" w:rsidRPr="00143750" w:rsidRDefault="00F25DF7" w:rsidP="00617341">
            <w:pPr>
              <w:jc w:val="center"/>
              <w:rPr>
                <w:rFonts w:ascii="Times New Roman" w:hAnsi="Times New Roman" w:cs="Times New Roman"/>
                <w:color w:val="000000"/>
              </w:rPr>
            </w:pPr>
          </w:p>
        </w:tc>
        <w:tc>
          <w:tcPr>
            <w:tcW w:w="992" w:type="dxa"/>
            <w:shd w:val="clear" w:color="auto" w:fill="auto"/>
          </w:tcPr>
          <w:p w14:paraId="5D646831" w14:textId="4BF6119A"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-0.09</w:t>
            </w:r>
          </w:p>
        </w:tc>
        <w:tc>
          <w:tcPr>
            <w:tcW w:w="709" w:type="dxa"/>
            <w:shd w:val="clear" w:color="auto" w:fill="auto"/>
          </w:tcPr>
          <w:p w14:paraId="6FFE107E" w14:textId="410EC799"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w:t>
            </w:r>
          </w:p>
        </w:tc>
        <w:tc>
          <w:tcPr>
            <w:tcW w:w="992" w:type="dxa"/>
            <w:shd w:val="clear" w:color="auto" w:fill="auto"/>
          </w:tcPr>
          <w:p w14:paraId="00CB92CF" w14:textId="290E2D9A" w:rsidR="00F25DF7" w:rsidRPr="00143750" w:rsidRDefault="00F25DF7" w:rsidP="00617341">
            <w:pPr>
              <w:jc w:val="center"/>
              <w:rPr>
                <w:rFonts w:ascii="Times New Roman" w:hAnsi="Times New Roman" w:cs="Times New Roman"/>
                <w:color w:val="000000"/>
              </w:rPr>
            </w:pPr>
          </w:p>
        </w:tc>
        <w:tc>
          <w:tcPr>
            <w:tcW w:w="1276" w:type="dxa"/>
            <w:shd w:val="clear" w:color="auto" w:fill="auto"/>
          </w:tcPr>
          <w:p w14:paraId="1CCBCB5E" w14:textId="21B97A98"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1.16</w:t>
            </w:r>
          </w:p>
        </w:tc>
        <w:tc>
          <w:tcPr>
            <w:tcW w:w="1276" w:type="dxa"/>
            <w:shd w:val="clear" w:color="auto" w:fill="auto"/>
          </w:tcPr>
          <w:p w14:paraId="5145A985" w14:textId="576E5586" w:rsidR="00F25DF7" w:rsidRPr="00143750" w:rsidRDefault="00F25DF7" w:rsidP="00617341">
            <w:pPr>
              <w:jc w:val="center"/>
              <w:rPr>
                <w:rFonts w:ascii="Times New Roman" w:hAnsi="Times New Roman" w:cs="Times New Roman"/>
                <w:color w:val="000000"/>
              </w:rPr>
            </w:pPr>
          </w:p>
        </w:tc>
        <w:tc>
          <w:tcPr>
            <w:tcW w:w="1417" w:type="dxa"/>
            <w:shd w:val="clear" w:color="auto" w:fill="auto"/>
          </w:tcPr>
          <w:p w14:paraId="78852685" w14:textId="33F7F859"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-0.28</w:t>
            </w:r>
          </w:p>
        </w:tc>
        <w:tc>
          <w:tcPr>
            <w:tcW w:w="1276" w:type="dxa"/>
            <w:shd w:val="clear" w:color="auto" w:fill="auto"/>
          </w:tcPr>
          <w:p w14:paraId="7B449CBC" w14:textId="0FBBEEF6"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w:t>
            </w:r>
          </w:p>
        </w:tc>
        <w:tc>
          <w:tcPr>
            <w:tcW w:w="425" w:type="dxa"/>
            <w:shd w:val="clear" w:color="auto" w:fill="auto"/>
          </w:tcPr>
          <w:p w14:paraId="223D5DE5" w14:textId="08A9F5BA"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6</w:t>
            </w:r>
          </w:p>
        </w:tc>
        <w:tc>
          <w:tcPr>
            <w:tcW w:w="895" w:type="dxa"/>
            <w:shd w:val="clear" w:color="auto" w:fill="auto"/>
          </w:tcPr>
          <w:p w14:paraId="2747D862" w14:textId="07D244DC"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-59.17</w:t>
            </w:r>
          </w:p>
        </w:tc>
        <w:tc>
          <w:tcPr>
            <w:tcW w:w="931" w:type="dxa"/>
            <w:shd w:val="clear" w:color="auto" w:fill="auto"/>
          </w:tcPr>
          <w:p w14:paraId="0A44F84E" w14:textId="6D1BD2DA"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138.0</w:t>
            </w:r>
          </w:p>
        </w:tc>
        <w:tc>
          <w:tcPr>
            <w:tcW w:w="709" w:type="dxa"/>
            <w:shd w:val="clear" w:color="auto" w:fill="auto"/>
          </w:tcPr>
          <w:p w14:paraId="12F66D81" w14:textId="77777777"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0.00</w:t>
            </w:r>
          </w:p>
        </w:tc>
        <w:tc>
          <w:tcPr>
            <w:tcW w:w="808" w:type="dxa"/>
            <w:shd w:val="clear" w:color="auto" w:fill="auto"/>
          </w:tcPr>
          <w:p w14:paraId="12D3A4F0" w14:textId="3DF5BD36"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0.42</w:t>
            </w:r>
          </w:p>
        </w:tc>
      </w:tr>
      <w:tr w:rsidR="000C0FFA" w:rsidRPr="00143750" w14:paraId="08A273A4" w14:textId="77777777" w:rsidTr="000C0FFA">
        <w:tc>
          <w:tcPr>
            <w:tcW w:w="817" w:type="dxa"/>
            <w:shd w:val="clear" w:color="auto" w:fill="auto"/>
          </w:tcPr>
          <w:p w14:paraId="1C384FF0" w14:textId="77777777"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2</w:t>
            </w:r>
          </w:p>
        </w:tc>
        <w:tc>
          <w:tcPr>
            <w:tcW w:w="1134" w:type="dxa"/>
            <w:shd w:val="clear" w:color="auto" w:fill="auto"/>
          </w:tcPr>
          <w:p w14:paraId="375F6408" w14:textId="2D5443D6"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2.63</w:t>
            </w:r>
          </w:p>
        </w:tc>
        <w:tc>
          <w:tcPr>
            <w:tcW w:w="567" w:type="dxa"/>
            <w:shd w:val="clear" w:color="auto" w:fill="auto"/>
          </w:tcPr>
          <w:p w14:paraId="618D696F" w14:textId="77777777" w:rsidR="00F25DF7" w:rsidRPr="00143750" w:rsidRDefault="00F25DF7" w:rsidP="00617341">
            <w:pPr>
              <w:jc w:val="center"/>
              <w:rPr>
                <w:rFonts w:ascii="Times New Roman" w:hAnsi="Times New Roman" w:cs="Times New Roman"/>
                <w:color w:val="000000"/>
              </w:rPr>
            </w:pPr>
          </w:p>
        </w:tc>
        <w:tc>
          <w:tcPr>
            <w:tcW w:w="992" w:type="dxa"/>
            <w:shd w:val="clear" w:color="auto" w:fill="auto"/>
          </w:tcPr>
          <w:p w14:paraId="0912C20F" w14:textId="361C73CE"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-0.25</w:t>
            </w:r>
          </w:p>
        </w:tc>
        <w:tc>
          <w:tcPr>
            <w:tcW w:w="709" w:type="dxa"/>
            <w:shd w:val="clear" w:color="auto" w:fill="auto"/>
          </w:tcPr>
          <w:p w14:paraId="2FAB8128" w14:textId="6F0C13EB"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w:t>
            </w:r>
          </w:p>
        </w:tc>
        <w:tc>
          <w:tcPr>
            <w:tcW w:w="992" w:type="dxa"/>
            <w:shd w:val="clear" w:color="auto" w:fill="auto"/>
          </w:tcPr>
          <w:p w14:paraId="6186AEDA" w14:textId="7362FDF8"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w:t>
            </w:r>
          </w:p>
        </w:tc>
        <w:tc>
          <w:tcPr>
            <w:tcW w:w="1276" w:type="dxa"/>
            <w:shd w:val="clear" w:color="auto" w:fill="auto"/>
          </w:tcPr>
          <w:p w14:paraId="06EEBA70" w14:textId="0C92171C"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1.00</w:t>
            </w:r>
          </w:p>
        </w:tc>
        <w:tc>
          <w:tcPr>
            <w:tcW w:w="1276" w:type="dxa"/>
            <w:shd w:val="clear" w:color="auto" w:fill="auto"/>
          </w:tcPr>
          <w:p w14:paraId="0F731AFB" w14:textId="3ED3DD28" w:rsidR="00F25DF7" w:rsidRPr="00143750" w:rsidRDefault="00F25DF7" w:rsidP="00617341">
            <w:pPr>
              <w:jc w:val="center"/>
              <w:rPr>
                <w:rFonts w:ascii="Times New Roman" w:hAnsi="Times New Roman" w:cs="Times New Roman"/>
                <w:color w:val="000000"/>
              </w:rPr>
            </w:pPr>
          </w:p>
        </w:tc>
        <w:tc>
          <w:tcPr>
            <w:tcW w:w="1417" w:type="dxa"/>
            <w:shd w:val="clear" w:color="auto" w:fill="auto"/>
          </w:tcPr>
          <w:p w14:paraId="4DDEBCD0" w14:textId="139697D9"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-0.35</w:t>
            </w:r>
          </w:p>
        </w:tc>
        <w:tc>
          <w:tcPr>
            <w:tcW w:w="1276" w:type="dxa"/>
          </w:tcPr>
          <w:p w14:paraId="68D5A1C3" w14:textId="7DAAD33D"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w:t>
            </w:r>
          </w:p>
        </w:tc>
        <w:tc>
          <w:tcPr>
            <w:tcW w:w="425" w:type="dxa"/>
            <w:shd w:val="clear" w:color="auto" w:fill="auto"/>
          </w:tcPr>
          <w:p w14:paraId="5F14E518" w14:textId="32821297"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8</w:t>
            </w:r>
          </w:p>
        </w:tc>
        <w:tc>
          <w:tcPr>
            <w:tcW w:w="895" w:type="dxa"/>
            <w:shd w:val="clear" w:color="auto" w:fill="auto"/>
          </w:tcPr>
          <w:p w14:paraId="3FA5A129" w14:textId="797B91D3"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-53.21</w:t>
            </w:r>
          </w:p>
        </w:tc>
        <w:tc>
          <w:tcPr>
            <w:tcW w:w="931" w:type="dxa"/>
            <w:shd w:val="clear" w:color="auto" w:fill="auto"/>
          </w:tcPr>
          <w:p w14:paraId="50247AC2" w14:textId="2583ABC4"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138.4</w:t>
            </w:r>
          </w:p>
        </w:tc>
        <w:tc>
          <w:tcPr>
            <w:tcW w:w="709" w:type="dxa"/>
            <w:shd w:val="clear" w:color="auto" w:fill="auto"/>
          </w:tcPr>
          <w:p w14:paraId="22864EA7" w14:textId="15125202"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0.45</w:t>
            </w:r>
          </w:p>
        </w:tc>
        <w:tc>
          <w:tcPr>
            <w:tcW w:w="808" w:type="dxa"/>
            <w:shd w:val="clear" w:color="auto" w:fill="auto"/>
          </w:tcPr>
          <w:p w14:paraId="15841EE8" w14:textId="50AE5C9C" w:rsidR="00F25DF7" w:rsidRPr="00143750" w:rsidRDefault="00F25DF7" w:rsidP="00617341">
            <w:pPr>
              <w:jc w:val="center"/>
              <w:rPr>
                <w:rFonts w:ascii="Times New Roman" w:hAnsi="Times New Roman" w:cs="Times New Roman"/>
                <w:color w:val="000000"/>
              </w:rPr>
            </w:pPr>
            <w:r w:rsidRPr="00143750">
              <w:rPr>
                <w:rFonts w:ascii="Times New Roman" w:hAnsi="Times New Roman" w:cs="Times New Roman"/>
                <w:color w:val="000000"/>
              </w:rPr>
              <w:t>0.34</w:t>
            </w:r>
          </w:p>
        </w:tc>
      </w:tr>
      <w:tr w:rsidR="000C0FFA" w:rsidRPr="00143750" w14:paraId="7A6421F4" w14:textId="77777777" w:rsidTr="000C0FFA">
        <w:tc>
          <w:tcPr>
            <w:tcW w:w="817" w:type="dxa"/>
            <w:shd w:val="clear" w:color="auto" w:fill="auto"/>
          </w:tcPr>
          <w:p w14:paraId="2DD33967" w14:textId="15145A2F"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null</w:t>
            </w:r>
          </w:p>
        </w:tc>
        <w:tc>
          <w:tcPr>
            <w:tcW w:w="1134" w:type="dxa"/>
            <w:shd w:val="clear" w:color="auto" w:fill="auto"/>
          </w:tcPr>
          <w:p w14:paraId="1B4DDF50" w14:textId="2E4F0180"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2.32</w:t>
            </w:r>
          </w:p>
        </w:tc>
        <w:tc>
          <w:tcPr>
            <w:tcW w:w="567" w:type="dxa"/>
            <w:shd w:val="clear" w:color="auto" w:fill="auto"/>
          </w:tcPr>
          <w:p w14:paraId="157CD110" w14:textId="77777777" w:rsidR="00E7522D" w:rsidRPr="00143750" w:rsidRDefault="00E7522D" w:rsidP="00E7522D">
            <w:pPr>
              <w:jc w:val="center"/>
              <w:rPr>
                <w:rFonts w:ascii="Times New Roman" w:hAnsi="Times New Roman" w:cs="Times New Roman"/>
                <w:color w:val="000000"/>
              </w:rPr>
            </w:pPr>
          </w:p>
        </w:tc>
        <w:tc>
          <w:tcPr>
            <w:tcW w:w="992" w:type="dxa"/>
            <w:shd w:val="clear" w:color="auto" w:fill="auto"/>
          </w:tcPr>
          <w:p w14:paraId="706D13D9" w14:textId="77777777" w:rsidR="00E7522D" w:rsidRPr="00143750" w:rsidRDefault="00E7522D" w:rsidP="00E7522D">
            <w:pPr>
              <w:jc w:val="center"/>
              <w:rPr>
                <w:rFonts w:ascii="Times New Roman" w:hAnsi="Times New Roman" w:cs="Times New Roman"/>
                <w:color w:val="000000"/>
              </w:rPr>
            </w:pPr>
          </w:p>
        </w:tc>
        <w:tc>
          <w:tcPr>
            <w:tcW w:w="709" w:type="dxa"/>
            <w:shd w:val="clear" w:color="auto" w:fill="auto"/>
          </w:tcPr>
          <w:p w14:paraId="239F5F26" w14:textId="77777777" w:rsidR="00E7522D" w:rsidRPr="00143750" w:rsidRDefault="00E7522D" w:rsidP="00E7522D">
            <w:pPr>
              <w:jc w:val="center"/>
              <w:rPr>
                <w:rFonts w:ascii="Times New Roman" w:hAnsi="Times New Roman" w:cs="Times New Roman"/>
                <w:color w:val="000000"/>
              </w:rPr>
            </w:pPr>
          </w:p>
        </w:tc>
        <w:tc>
          <w:tcPr>
            <w:tcW w:w="992" w:type="dxa"/>
            <w:shd w:val="clear" w:color="auto" w:fill="auto"/>
          </w:tcPr>
          <w:p w14:paraId="3411FD43" w14:textId="77777777" w:rsidR="00E7522D" w:rsidRPr="00143750" w:rsidRDefault="00E7522D" w:rsidP="00E7522D">
            <w:pPr>
              <w:jc w:val="center"/>
              <w:rPr>
                <w:rFonts w:ascii="Times New Roman" w:hAnsi="Times New Roman" w:cs="Times New Roman"/>
                <w:color w:val="000000"/>
              </w:rPr>
            </w:pPr>
          </w:p>
        </w:tc>
        <w:tc>
          <w:tcPr>
            <w:tcW w:w="1276" w:type="dxa"/>
            <w:shd w:val="clear" w:color="auto" w:fill="auto"/>
          </w:tcPr>
          <w:p w14:paraId="312DBF9E" w14:textId="77777777" w:rsidR="00E7522D" w:rsidRPr="00143750" w:rsidRDefault="00E7522D" w:rsidP="00E7522D">
            <w:pPr>
              <w:jc w:val="center"/>
              <w:rPr>
                <w:rFonts w:ascii="Times New Roman" w:hAnsi="Times New Roman" w:cs="Times New Roman"/>
                <w:color w:val="000000"/>
              </w:rPr>
            </w:pPr>
          </w:p>
        </w:tc>
        <w:tc>
          <w:tcPr>
            <w:tcW w:w="1276" w:type="dxa"/>
            <w:shd w:val="clear" w:color="auto" w:fill="auto"/>
          </w:tcPr>
          <w:p w14:paraId="431CE6CA" w14:textId="77777777" w:rsidR="00E7522D" w:rsidRPr="00143750" w:rsidRDefault="00E7522D" w:rsidP="00E7522D">
            <w:pPr>
              <w:jc w:val="center"/>
              <w:rPr>
                <w:rFonts w:ascii="Times New Roman" w:hAnsi="Times New Roman" w:cs="Times New Roman"/>
                <w:color w:val="000000"/>
              </w:rPr>
            </w:pPr>
          </w:p>
        </w:tc>
        <w:tc>
          <w:tcPr>
            <w:tcW w:w="1417" w:type="dxa"/>
            <w:shd w:val="clear" w:color="auto" w:fill="auto"/>
          </w:tcPr>
          <w:p w14:paraId="46CEBDC8" w14:textId="77777777" w:rsidR="00E7522D" w:rsidRPr="00143750" w:rsidRDefault="00E7522D" w:rsidP="00E7522D">
            <w:pPr>
              <w:jc w:val="center"/>
              <w:rPr>
                <w:rFonts w:ascii="Times New Roman" w:hAnsi="Times New Roman" w:cs="Times New Roman"/>
                <w:color w:val="000000"/>
              </w:rPr>
            </w:pPr>
          </w:p>
        </w:tc>
        <w:tc>
          <w:tcPr>
            <w:tcW w:w="1276" w:type="dxa"/>
            <w:shd w:val="clear" w:color="auto" w:fill="auto"/>
          </w:tcPr>
          <w:p w14:paraId="045378CD" w14:textId="77777777" w:rsidR="00E7522D" w:rsidRPr="00143750" w:rsidRDefault="00E7522D" w:rsidP="00E7522D">
            <w:pPr>
              <w:jc w:val="center"/>
              <w:rPr>
                <w:rFonts w:ascii="Times New Roman" w:hAnsi="Times New Roman" w:cs="Times New Roman"/>
                <w:color w:val="000000"/>
              </w:rPr>
            </w:pPr>
          </w:p>
        </w:tc>
        <w:tc>
          <w:tcPr>
            <w:tcW w:w="425" w:type="dxa"/>
            <w:shd w:val="clear" w:color="auto" w:fill="auto"/>
          </w:tcPr>
          <w:p w14:paraId="114E0D78" w14:textId="27F95BC0"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1</w:t>
            </w:r>
          </w:p>
        </w:tc>
        <w:tc>
          <w:tcPr>
            <w:tcW w:w="895" w:type="dxa"/>
            <w:shd w:val="clear" w:color="auto" w:fill="auto"/>
          </w:tcPr>
          <w:p w14:paraId="7A676286" w14:textId="24419CD5"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-84.6</w:t>
            </w:r>
          </w:p>
        </w:tc>
        <w:tc>
          <w:tcPr>
            <w:tcW w:w="931" w:type="dxa"/>
            <w:shd w:val="clear" w:color="auto" w:fill="auto"/>
          </w:tcPr>
          <w:p w14:paraId="6B3B95C7" w14:textId="042A672E"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171.5</w:t>
            </w:r>
          </w:p>
        </w:tc>
        <w:tc>
          <w:tcPr>
            <w:tcW w:w="709" w:type="dxa"/>
            <w:shd w:val="clear" w:color="auto" w:fill="auto"/>
          </w:tcPr>
          <w:p w14:paraId="67EDF118" w14:textId="69C51458"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33.5</w:t>
            </w:r>
          </w:p>
        </w:tc>
        <w:tc>
          <w:tcPr>
            <w:tcW w:w="808" w:type="dxa"/>
            <w:shd w:val="clear" w:color="auto" w:fill="auto"/>
          </w:tcPr>
          <w:p w14:paraId="2E472506" w14:textId="48AA5C7E" w:rsidR="00E7522D" w:rsidRPr="00143750" w:rsidRDefault="00E7522D" w:rsidP="00E7522D">
            <w:pPr>
              <w:jc w:val="center"/>
              <w:rPr>
                <w:rFonts w:ascii="Times New Roman" w:hAnsi="Times New Roman" w:cs="Times New Roman"/>
                <w:color w:val="000000"/>
              </w:rPr>
            </w:pPr>
            <w:r w:rsidRPr="00143750">
              <w:rPr>
                <w:rFonts w:ascii="Times New Roman" w:eastAsia="Times New Roman" w:hAnsi="Times New Roman" w:cs="Times New Roman"/>
                <w:color w:val="000000"/>
              </w:rPr>
              <w:t>0</w:t>
            </w:r>
          </w:p>
        </w:tc>
      </w:tr>
    </w:tbl>
    <w:p w14:paraId="5B3B0762" w14:textId="48511399" w:rsidR="00166D01" w:rsidRPr="00143750" w:rsidRDefault="00166D01" w:rsidP="00166D01">
      <w:pPr>
        <w:spacing w:line="480" w:lineRule="auto"/>
        <w:jc w:val="both"/>
        <w:rPr>
          <w:rFonts w:ascii="Times New Roman" w:hAnsi="Times New Roman" w:cs="Times New Roman"/>
        </w:rPr>
      </w:pPr>
    </w:p>
    <w:p w14:paraId="05E66378" w14:textId="69FF4C5B" w:rsidR="00FF132B" w:rsidRPr="00143750" w:rsidRDefault="00FF132B" w:rsidP="00224E73">
      <w:pPr>
        <w:spacing w:line="480" w:lineRule="auto"/>
        <w:jc w:val="both"/>
        <w:rPr>
          <w:rFonts w:ascii="Times New Roman" w:hAnsi="Times New Roman" w:cs="Times New Roman"/>
          <w:b/>
        </w:rPr>
        <w:sectPr w:rsidR="00FF132B" w:rsidRPr="00143750" w:rsidSect="001D7878">
          <w:pgSz w:w="16838" w:h="11906" w:orient="landscape"/>
          <w:pgMar w:top="1418" w:right="1418" w:bottom="1985" w:left="1418" w:header="709" w:footer="709" w:gutter="0"/>
          <w:lnNumType w:countBy="1" w:restart="continuous"/>
          <w:cols w:space="708"/>
          <w:docGrid w:linePitch="360"/>
        </w:sectPr>
      </w:pPr>
    </w:p>
    <w:p w14:paraId="0B233E58" w14:textId="60AAF4C1" w:rsidR="00B6140F" w:rsidRPr="00143750" w:rsidRDefault="00B6140F" w:rsidP="007E4197">
      <w:pPr>
        <w:spacing w:line="480" w:lineRule="auto"/>
        <w:jc w:val="both"/>
        <w:rPr>
          <w:rFonts w:ascii="Times New Roman" w:hAnsi="Times New Roman" w:cs="Times New Roman"/>
          <w:b/>
          <w:sz w:val="36"/>
          <w:szCs w:val="28"/>
        </w:rPr>
      </w:pPr>
      <w:r w:rsidRPr="00143750">
        <w:rPr>
          <w:rFonts w:ascii="Times New Roman" w:hAnsi="Times New Roman" w:cs="Times New Roman"/>
          <w:b/>
          <w:sz w:val="36"/>
          <w:szCs w:val="28"/>
        </w:rPr>
        <w:lastRenderedPageBreak/>
        <w:t>Discussion</w:t>
      </w:r>
    </w:p>
    <w:p w14:paraId="795330FA" w14:textId="61746E96" w:rsidR="002B7291" w:rsidRPr="00143750" w:rsidRDefault="00B6140F" w:rsidP="00805983">
      <w:pPr>
        <w:spacing w:line="480" w:lineRule="auto"/>
        <w:jc w:val="both"/>
        <w:rPr>
          <w:rFonts w:ascii="Times New Roman" w:hAnsi="Times New Roman" w:cs="Times New Roman"/>
        </w:rPr>
      </w:pPr>
      <w:r w:rsidRPr="00143750">
        <w:rPr>
          <w:rFonts w:ascii="Times New Roman" w:hAnsi="Times New Roman" w:cs="Times New Roman"/>
        </w:rPr>
        <w:tab/>
      </w:r>
      <w:r w:rsidR="0034252A" w:rsidRPr="00143750">
        <w:rPr>
          <w:rFonts w:ascii="Times New Roman" w:hAnsi="Times New Roman" w:cs="Times New Roman"/>
        </w:rPr>
        <w:t xml:space="preserve">The conditions individuals experience during the early part of their lives have been shown to impact a range of </w:t>
      </w:r>
      <w:r w:rsidR="00AE63EE" w:rsidRPr="00143750">
        <w:rPr>
          <w:rFonts w:ascii="Times New Roman" w:hAnsi="Times New Roman" w:cs="Times New Roman"/>
        </w:rPr>
        <w:t xml:space="preserve">life </w:t>
      </w:r>
      <w:r w:rsidR="00D77CF9" w:rsidRPr="00143750">
        <w:rPr>
          <w:rFonts w:ascii="Times New Roman" w:hAnsi="Times New Roman" w:cs="Times New Roman"/>
        </w:rPr>
        <w:t xml:space="preserve">history variables and phenotypic traits in adulthood </w:t>
      </w:r>
      <w:r w:rsidR="00AE69A5"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"10.1371/journal.pone.0005015", "ISSN" : "1932-6203", "PMID" : "19325706", "abstract" : "Conditions experienced during early life can have profound effects on individual development and condition in adulthood. Differences in nutritional provisioning in birds during the first month of life can lead to differences in growth, reproductive success and survival. Yet, under natural conditions shorter periods of nutritional stress will be more prevalent. Individuals may respond differently, depending on the period of development during which nutritional stress was experienced. Such differences may surface specifically when poor environmental conditions challenge individuals again as adults. Here, we investigated long term consequences of differences in nutritional conditions experienced during different periods of early development by female zebra finches (Taeniopygia guttata) on measures of management and acquisition of body reserves. As nestlings or fledglings, subjects were raised under different nutritional conditions, a low or high quality diet. After subjects reached sexual maturity, we measured their sensitivity to periods of food restriction, their exploration and foraging behaviour as well as adult resting metabolic rate (RMR). During a short period of food restriction, subjects from the poor nutritional conditions had a higher body mass loss than those raised under qualitatively superior nutritional conditions. Moreover, subjects that were raised under poor nutritional conditions were faster to engage in exploratory and foraging behaviour. But RMR did not differ among treatments. These results reveal that early nutritional conditions affect adult exploratory behaviour, a representative personality trait, foraging and adult's physiological condition. As early nutritional conditions are reflected in adult phenotypic plasticity specifically when stressful situations reappear, the results suggest that costs for poor developmental conditions are paid when environmental conditions deteriorate.", "author" : [ { "dropping-particle" : "", "family" : "Krause", "given" : "E Tobias", "non-dropping-particle" : "", "parse-names" : false, "suffix" : "" }, { "dropping-particle" : "", "family" : "Honarmand", "given" : "Mariam", "non-dropping-particle" : "", "parse-names" : false, "suffix" : "" }, { "dropping-particle" : "", "family" : "Wetzel", "given" : "Jennifer", "non-dropping-particle" : "", "parse-names" : false, "suffix" : "" }, { "dropping-particle" : "", "family" : "Naguib", "given" : "Marc", "non-dropping-particle" : "", "parse-names" : false, "suffix" : "" } ], "container-title" : "PloS one", "id" : "ITEM-1", "issue" : "3", "issued" : { "date-parts" : [ [ "2009", "1" ] ] }, "page" : "e5015", "title" : "Early fasting is long lasting: differences in early nutritional conditions reappear under stressful conditions in adult female zebra finches.", "type" : "article-journal", "volume" : "4" }, "uris" : [ "http://www.mendeley.com/documents/?uuid=6ed39cce-a4d4-46e6-a3a2-168580bbf9bb" ] }, { "id" : "ITEM-2", "itemData" : { "DOI" : "10.1093/beheco/arq068", "ISSN" : "1045-2249", "author" : [ { "dropping-particle" : "", "family" : "Spencer", "given" : "K A", "non-dropping-particle" : "", "parse-names" : false, "suffix" : "" }, { "dropping-particle" : "", "family" : "MacDougall-Shackleton", "given" : "S A", "non-dropping-particle" : "", "parse-names" : false, "suffix" : "" } ], "container-title" : "Behavioral Ecology", "id" : "ITEM-2", "issue" : "1", "issued" : { "date-parts" : [ [ "2011", "3", "4" ] ] }, "page" : "1-9", "title" : "Indicators of development as sexually selected traits: the developmental stress hypothesis in context", "type" : "article-journal", "volume" : "22" }, "uris" : [ "http://www.mendeley.com/documents/?uuid=6fe35cfd-93be-47fe-a94f-ed259c9340ac" ] } ], "mendeley" : { "formattedCitation" : "(39,40)", "plainTextFormattedCitation" : "(39,40)", "previouslyFormattedCitation" : "(39,40)" }, "properties" : {  }, "schema" : "https://github.com/citation-style-language/schema/raw/master/csl-citation.json" }</w:instrText>
      </w:r>
      <w:r w:rsidR="00AE69A5" w:rsidRPr="00143750">
        <w:rPr>
          <w:rFonts w:ascii="Times New Roman" w:hAnsi="Times New Roman" w:cs="Times New Roman"/>
        </w:rPr>
        <w:fldChar w:fldCharType="separate"/>
      </w:r>
      <w:r w:rsidR="00842243" w:rsidRPr="00143750">
        <w:rPr>
          <w:rFonts w:ascii="Times New Roman" w:hAnsi="Times New Roman" w:cs="Times New Roman"/>
          <w:noProof/>
        </w:rPr>
        <w:t>(39,40)</w:t>
      </w:r>
      <w:r w:rsidR="00AE69A5" w:rsidRPr="00143750">
        <w:rPr>
          <w:rFonts w:ascii="Times New Roman" w:hAnsi="Times New Roman" w:cs="Times New Roman"/>
        </w:rPr>
        <w:fldChar w:fldCharType="end"/>
      </w:r>
      <w:r w:rsidR="00D77CF9" w:rsidRPr="00143750">
        <w:rPr>
          <w:rFonts w:ascii="Times New Roman" w:hAnsi="Times New Roman" w:cs="Times New Roman"/>
        </w:rPr>
        <w:t xml:space="preserve">, including behavioural traits such as </w:t>
      </w:r>
      <w:r w:rsidR="00996485" w:rsidRPr="00143750">
        <w:rPr>
          <w:rFonts w:ascii="Times New Roman" w:hAnsi="Times New Roman" w:cs="Times New Roman"/>
        </w:rPr>
        <w:t>bird</w:t>
      </w:r>
      <w:r w:rsidR="00D77CF9" w:rsidRPr="00143750">
        <w:rPr>
          <w:rFonts w:ascii="Times New Roman" w:hAnsi="Times New Roman" w:cs="Times New Roman"/>
        </w:rPr>
        <w:t xml:space="preserve">song </w:t>
      </w:r>
      <w:r w:rsidR="00AE69A5"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"10.1098/rsbl.2003.0122", "ISSN" : "0962-8452", "PMID" : "15101438", "abstract" : "Bird song is a sexually selected trait and females have been shown to prefer males that sing more complex songs. However, for repertoire size to be an honest signal of male quality it must be associated with some form of cost. This experiment investigates the effects of food restriction and social status during development on song complexity in the European starling (Sturnus vulgaris). Birds that experienced an unpredictable food supply early in life produced a significantly smaller repertoire of song phrases than those with a constant food supply. Social status during development was also significantly correlated with repertoire size, with dominant birds producing more phrase types. This study therefore provides novel evidence that social as well as nutritional history may be important in shaping the song signal in this species.",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"Proceedings of the Royal Society B: Biological Sciences", "id" : "ITEM-1", "issue" : "Suppl 3", "issued" : { "date-parts" : [ [ "2004" ] ] }, "page" : "S121-3", "title" : "Developmental stress, social rank and song complexity in the European starling (Sturnus vulgaris)", "type" : "article-journal", "volume" : "271" }, "uris" : [ "http://www.mendeley.com/documents/?uuid=29b61898-66be-4603-9cd1-687b8a1e39cc" ] }, { "id" : "ITEM-2", "itemData" : { "DOI" : "10.1093/icb/icu090", "ISSN" : "15577023", "PMID" : "24951504", "abstract" : "Sexual-selection theory posits that ornaments and displays can reflect a signaler's condition, which in turn is affected both by recent and developmental conditions. Moreover, developmental conditions can induce correlations between sexually selected and other traits if both types of traits exhibit developmental phenotypic plasticity in response to stressors. Thus, sexually selected traits may reflect recent and/or developmental characteristics of signalers. Here, we review data on the relationships between birdsong, a sexually selected trait, and developmental and current condition of birds from a long-term study of a population of song sparrows (Melospiza melodia). Field studies of free-living birds indicate that the complexity of a male's songs, a permanent trait, reflects the size of a song-control region of his brain (HVC), and is correlated with body size and several parameters of immunity, specifically investment in protective proteins. However, the performance of a male's songs, a dynamic trait, is not correlated to immune investment. Complexity of song is correlated with the glucocorticoid stress-response, and in some years response to stress predicts overwinter survival. Experimental manipulations have revealed that stressors in early life impair development of HVC, but that HVC recovers in size by adulthood. These manipulations result in impaired song-complexity and song-learning, but not song-performance. Experimental developmental stressors also affect growth, endocrine physiology, metabolism, and immune-function, often in a sex-specific manner. Combined, these studies suggest that song-complexity provides reliable information about early developmental experience, and about other traits that have critical developmental periods. Birdsong thus provides a multi-faceted sexually selected trait that may be an indicator both of developmental and recent conditions.", "author" : [ { "dropping-particle" : "", "family" : "Schmidt", "given" : "K L", "non-dropping-particle" : "", "parse-names" : false, "suffix" : "" }, { "dropping-particle" : "", "family" : "MacDougall-Shackleton", "given" : "E A", "non-dropping-particle" : "", "parse-names" : false, "suffix" : "" }, { "dropping-particle" : "", "family" : "Kubli", "given" : "S P", "non-dropping-particle" : "", "parse-names" : false, "suffix" : "" }, { "dropping-particle" : "", "family" : "MacDougall-Shackleton", "given" : "S A", "non-dropping-particle" : "", "parse-names" : false, "suffix" : "" } ], "container-title" : "Integrative and Comparative Biology", "id" : "ITEM-2", "issue" : "4", "issued" : { "date-parts" : [ [ "2014" ] ] }, "note" : "NULL", "page" : "568-577", "title" : "Developmental stress, condition, and birdsong: A case study in song sparrows", "type" : "article-journal", "volume" : "54" }, "uris" : [ "http://www.mendeley.com/documents/?uuid=249b8fff-7534-4dd0-88d0-dcdae8707673" ] } ], "mendeley" : { "formattedCitation" : "(19,41)", "plainTextFormattedCitation" : "(19,41)", "previouslyFormattedCitation" : "(19,41)" }, "properties" : {  }, "schema" : "https://github.com/citation-style-language/schema/raw/master/csl-citation.json" }</w:instrText>
      </w:r>
      <w:r w:rsidR="00AE69A5" w:rsidRPr="00143750">
        <w:rPr>
          <w:rFonts w:ascii="Times New Roman" w:hAnsi="Times New Roman" w:cs="Times New Roman"/>
        </w:rPr>
        <w:fldChar w:fldCharType="separate"/>
      </w:r>
      <w:r w:rsidR="00842243" w:rsidRPr="00143750">
        <w:rPr>
          <w:rFonts w:ascii="Times New Roman" w:hAnsi="Times New Roman" w:cs="Times New Roman"/>
          <w:noProof/>
        </w:rPr>
        <w:t>(19,41)</w:t>
      </w:r>
      <w:r w:rsidR="00AE69A5" w:rsidRPr="00143750">
        <w:rPr>
          <w:rFonts w:ascii="Times New Roman" w:hAnsi="Times New Roman" w:cs="Times New Roman"/>
        </w:rPr>
        <w:fldChar w:fldCharType="end"/>
      </w:r>
      <w:r w:rsidR="00AE69A5" w:rsidRPr="00143750">
        <w:rPr>
          <w:rFonts w:ascii="Times New Roman" w:hAnsi="Times New Roman" w:cs="Times New Roman"/>
        </w:rPr>
        <w:t>.</w:t>
      </w:r>
      <w:r w:rsidR="00D77CF9" w:rsidRPr="00143750">
        <w:rPr>
          <w:rFonts w:ascii="Times New Roman" w:hAnsi="Times New Roman" w:cs="Times New Roman"/>
        </w:rPr>
        <w:t xml:space="preserve"> </w:t>
      </w:r>
      <w:r w:rsidR="00996485" w:rsidRPr="00143750">
        <w:rPr>
          <w:rFonts w:ascii="Times New Roman" w:hAnsi="Times New Roman" w:cs="Times New Roman"/>
        </w:rPr>
        <w:t>Our results demonstrate that</w:t>
      </w:r>
      <w:r w:rsidR="00E8202C" w:rsidRPr="00143750">
        <w:rPr>
          <w:rFonts w:ascii="Times New Roman" w:hAnsi="Times New Roman" w:cs="Times New Roman"/>
        </w:rPr>
        <w:t xml:space="preserve"> song </w:t>
      </w:r>
      <w:r w:rsidR="00996485" w:rsidRPr="00143750">
        <w:rPr>
          <w:rFonts w:ascii="Times New Roman" w:hAnsi="Times New Roman" w:cs="Times New Roman"/>
        </w:rPr>
        <w:t>traits</w:t>
      </w:r>
      <w:r w:rsidR="00E8202C" w:rsidRPr="00143750">
        <w:rPr>
          <w:rFonts w:ascii="Times New Roman" w:hAnsi="Times New Roman" w:cs="Times New Roman"/>
        </w:rPr>
        <w:t xml:space="preserve"> </w:t>
      </w:r>
      <w:r w:rsidR="00996485" w:rsidRPr="00143750">
        <w:rPr>
          <w:rFonts w:ascii="Times New Roman" w:hAnsi="Times New Roman" w:cs="Times New Roman"/>
        </w:rPr>
        <w:t xml:space="preserve">in </w:t>
      </w:r>
      <w:r w:rsidR="00E8202C" w:rsidRPr="00143750">
        <w:rPr>
          <w:rFonts w:ascii="Times New Roman" w:hAnsi="Times New Roman" w:cs="Times New Roman"/>
        </w:rPr>
        <w:t>male dipper</w:t>
      </w:r>
      <w:r w:rsidR="00996485" w:rsidRPr="00143750">
        <w:rPr>
          <w:rFonts w:ascii="Times New Roman" w:hAnsi="Times New Roman" w:cs="Times New Roman"/>
        </w:rPr>
        <w:t xml:space="preserve">s are correlated with </w:t>
      </w:r>
      <w:r w:rsidR="00E8202C" w:rsidRPr="00143750">
        <w:rPr>
          <w:rFonts w:ascii="Times New Roman" w:hAnsi="Times New Roman" w:cs="Times New Roman"/>
        </w:rPr>
        <w:t>early life conditions</w:t>
      </w:r>
      <w:r w:rsidR="00D86414" w:rsidRPr="00143750">
        <w:rPr>
          <w:rFonts w:ascii="Times New Roman" w:hAnsi="Times New Roman" w:cs="Times New Roman"/>
        </w:rPr>
        <w:t xml:space="preserve"> and provide so</w:t>
      </w:r>
      <w:r w:rsidR="009307C9" w:rsidRPr="00143750">
        <w:rPr>
          <w:rFonts w:ascii="Times New Roman" w:hAnsi="Times New Roman" w:cs="Times New Roman"/>
        </w:rPr>
        <w:t xml:space="preserve">me of the first evidence from a </w:t>
      </w:r>
      <w:r w:rsidR="00D86414" w:rsidRPr="00143750">
        <w:rPr>
          <w:rFonts w:ascii="Times New Roman" w:hAnsi="Times New Roman" w:cs="Times New Roman"/>
        </w:rPr>
        <w:t xml:space="preserve">wild bird population to support the developmental stress hypothesis </w:t>
      </w:r>
      <w:r w:rsidR="00D47003" w:rsidRPr="00143750">
        <w:rPr>
          <w:rFonts w:ascii="Times New Roman" w:hAnsi="Times New Roman" w:cs="Times New Roman"/>
        </w:rPr>
        <w:fldChar w:fldCharType="begin" w:fldLock="1"/>
      </w:r>
      <w:r w:rsidR="00D47003" w:rsidRPr="00143750">
        <w:rPr>
          <w:rFonts w:ascii="Times New Roman" w:hAnsi="Times New Roman" w:cs="Times New Roman"/>
        </w:rPr>
        <w:instrText>ADDIN CSL_CITATION { "citationItems" : [ { "id" : "ITEM-1",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"ITEM-1", "issue" : "1", "issued" : { "date-parts" : [ [ "1998" ] ] }, "page" : "179-190", "title" : "Song Learning, Early Nutrition and Sexual Selection in Songbirds", "type" : "article-journal", "volume" : "38" }, "uris" : [ "http://www.mendeley.com/documents/?uuid=a8145d52-6c93-47a1-9ee0-396fe17f8cc6" ] }, { "id" : "ITEM-2",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"ITEM-2", "issue" : "1520", "issued" : { "date-parts" : [ [ "2003", "6", "7" ] ] }, "page" : "1149-56", "title" : "Song as an honest signal of past developmental stress in the European starling (Sturnus vulgaris).", "type" : "article-journal", "volume" : "270" }, "uris" : [ "http://www.mendeley.com/documents/?uuid=1390b22b-32b1-4e81-b55d-18c53a4b2cce" ] } ], "mendeley" : { "formattedCitation" : "(8,12)", "plainTextFormattedCitation" : "(8,12)", "previouslyFormattedCitation" : "(8,12)" }, "properties" : {  }, "schema" : "https://github.com/citation-style-language/schema/raw/master/csl-citation.json" }</w:instrText>
      </w:r>
      <w:r w:rsidR="00D47003" w:rsidRPr="00143750">
        <w:rPr>
          <w:rFonts w:ascii="Times New Roman" w:hAnsi="Times New Roman" w:cs="Times New Roman"/>
        </w:rPr>
        <w:fldChar w:fldCharType="separate"/>
      </w:r>
      <w:r w:rsidR="00D47003" w:rsidRPr="00143750">
        <w:rPr>
          <w:rFonts w:ascii="Times New Roman" w:hAnsi="Times New Roman" w:cs="Times New Roman"/>
          <w:noProof/>
        </w:rPr>
        <w:t>(8,12)</w:t>
      </w:r>
      <w:r w:rsidR="00D47003" w:rsidRPr="00143750">
        <w:rPr>
          <w:rFonts w:ascii="Times New Roman" w:hAnsi="Times New Roman" w:cs="Times New Roman"/>
        </w:rPr>
        <w:fldChar w:fldCharType="end"/>
      </w:r>
      <w:r w:rsidR="00D86414" w:rsidRPr="00143750">
        <w:rPr>
          <w:rFonts w:ascii="Times New Roman" w:hAnsi="Times New Roman" w:cs="Times New Roman"/>
        </w:rPr>
        <w:t xml:space="preserve">. This hypothesis proposes </w:t>
      </w:r>
      <w:r w:rsidR="009307C9" w:rsidRPr="00143750">
        <w:rPr>
          <w:rFonts w:ascii="Times New Roman" w:hAnsi="Times New Roman" w:cs="Times New Roman"/>
        </w:rPr>
        <w:t xml:space="preserve">that song </w:t>
      </w:r>
      <w:r w:rsidR="003B1F99" w:rsidRPr="00143750">
        <w:rPr>
          <w:rFonts w:ascii="Times New Roman" w:hAnsi="Times New Roman" w:cs="Times New Roman"/>
        </w:rPr>
        <w:t>production and complexity may be compromised by exposure to stress during the nestling period as this is when</w:t>
      </w:r>
      <w:r w:rsidR="00D86414" w:rsidRPr="00143750">
        <w:rPr>
          <w:rFonts w:ascii="Times New Roman" w:hAnsi="Times New Roman" w:cs="Times New Roman"/>
        </w:rPr>
        <w:t xml:space="preserve"> the brain structures responsible</w:t>
      </w:r>
      <w:r w:rsidR="003B1F99" w:rsidRPr="00143750">
        <w:rPr>
          <w:rFonts w:ascii="Times New Roman" w:hAnsi="Times New Roman" w:cs="Times New Roman"/>
        </w:rPr>
        <w:t xml:space="preserve"> develop </w:t>
      </w:r>
      <w:r w:rsidR="00A570AA" w:rsidRPr="00143750">
        <w:rPr>
          <w:rFonts w:ascii="Times New Roman" w:hAnsi="Times New Roman" w:cs="Times New Roman"/>
        </w:rPr>
        <w:fldChar w:fldCharType="begin" w:fldLock="1"/>
      </w:r>
      <w:r w:rsidR="00A570AA" w:rsidRPr="00143750">
        <w:rPr>
          <w:rFonts w:ascii="Times New Roman" w:hAnsi="Times New Roman" w:cs="Times New Roman"/>
        </w:rPr>
        <w:instrText>ADDIN CSL_CITATION { "citationItems" : [ { "id" : "ITEM-1", "itemData" : { "DOI" : "10.1093/icb/38.1.179", "ISSN" : "1540-7063", "author" : [ { "dropping-particle" : "", "family" : "Nowicki", "given" : "S", "non-dropping-particle" : "", "parse-names" : false, "suffix" : "" }, { "dropping-particle" : "", "family" : "Peters", "given" : "S", "non-dropping-particle" : "", "parse-names" : false, "suffix" : "" }, { "dropping-particle" : "", "family" : "Podos", "given" : "J", "non-dropping-particle" : "", "parse-names" : false, "suffix" : "" } ], "container-title" : "Integrative and Comparative Biology", "id" : "ITEM-1", "issue" : "1", "issued" : { "date-parts" : [ [ "1998" ] ] }, "page" : "179-190", "title" : "Song Learning, Early Nutrition and Sexual Selection in Songbirds", "type" : "article-journal", "volume" : "38" }, "uris" : [ "http://www.mendeley.com/documents/?uuid=a8145d52-6c93-47a1-9ee0-396fe17f8cc6" ] }, { "id" : "ITEM-2", "itemData" : { "DOI" : "10.1007/s00359-002-0361-3", "ISSN" : "0340-7594", "PMID" : "12471497", "abstract" : "The nutritional stress hypothesis explains how learned features of song, such as complexity and local dialect structure, can serve as indicators of male quality of interest to females in mate choice. The link between song and quality comes about because the brain structures underlying song learning largely develop during the first few months post-hatching. During this same period, songbirds are likely to be subject to nutritional and other stresses. Only individuals faring well in the face of stress are able to invest the resources in brain development necessary to optimize song learning. Learned features of song thus become reliable indicators of male quality, with reliability maintained by the developmental costs of song. We review the background and assumptions of the nutritional stress hypothesis, and present new experimental data demonstrating an effect of nestling nutrition on nestling growth, brain development, and song learning, providing support for a key prediction of the hypothesis.",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"Journal of Comparative Physiology A", "id" : "ITEM-2", "issue" : "11-12", "issued" : { "date-parts" : [ [ "2002", "12" ] ] }, "page" : "1003-14", "title" : "Brain development, song learning and mate choice in birds: a review and experimental test of the \"nutritional stress hypothesis\".", "type" : "article-journal", "volume" : "188" }, "uris" : [ "http://www.mendeley.com/documents/?uuid=c75cb3d9-5a4b-4eac-8033-909ce44c121a" ] }, { "id" : "ITEM-3",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"ITEM-3", "issue" : "1520", "issued" : { "date-parts" : [ [ "2003", "6", "7" ] ] }, "page" : "1149-56", "title" : "Song as an honest signal of past developmental stress in the European starling (Sturnus vulgaris).", "type" : "article-journal", "volume" : "270" }, "uris" : [ "http://www.mendeley.com/documents/?uuid=1390b22b-32b1-4e81-b55d-18c53a4b2cce" ] } ], "mendeley" : { "formattedCitation" : "(5,8,12)", "plainTextFormattedCitation" : "(5,8,12)", "previouslyFormattedCitation" : "(5,8,12)" }, "properties" : {  }, "schema" : "https://github.com/citation-style-language/schema/raw/master/csl-citation.json" }</w:instrText>
      </w:r>
      <w:r w:rsidR="00A570AA" w:rsidRPr="00143750">
        <w:rPr>
          <w:rFonts w:ascii="Times New Roman" w:hAnsi="Times New Roman" w:cs="Times New Roman"/>
        </w:rPr>
        <w:fldChar w:fldCharType="separate"/>
      </w:r>
      <w:r w:rsidR="00A570AA" w:rsidRPr="00143750">
        <w:rPr>
          <w:rFonts w:ascii="Times New Roman" w:hAnsi="Times New Roman" w:cs="Times New Roman"/>
          <w:noProof/>
        </w:rPr>
        <w:t>(5,8,12)</w:t>
      </w:r>
      <w:r w:rsidR="00A570AA" w:rsidRPr="00143750">
        <w:rPr>
          <w:rFonts w:ascii="Times New Roman" w:hAnsi="Times New Roman" w:cs="Times New Roman"/>
        </w:rPr>
        <w:fldChar w:fldCharType="end"/>
      </w:r>
      <w:r w:rsidR="00A570AA" w:rsidRPr="00143750">
        <w:rPr>
          <w:rFonts w:ascii="Times New Roman" w:hAnsi="Times New Roman" w:cs="Times New Roman"/>
        </w:rPr>
        <w:t>.</w:t>
      </w:r>
      <w:r w:rsidR="003B1F99" w:rsidRPr="00143750">
        <w:rPr>
          <w:rFonts w:ascii="Times New Roman" w:hAnsi="Times New Roman" w:cs="Times New Roman"/>
        </w:rPr>
        <w:t xml:space="preserve"> </w:t>
      </w:r>
      <w:r w:rsidR="00837035" w:rsidRPr="00143750">
        <w:rPr>
          <w:rFonts w:ascii="Times New Roman" w:hAnsi="Times New Roman" w:cs="Times New Roman"/>
        </w:rPr>
        <w:t>Nestling body condition</w:t>
      </w:r>
      <w:r w:rsidR="00544A30" w:rsidRPr="00143750">
        <w:rPr>
          <w:rFonts w:ascii="Times New Roman" w:hAnsi="Times New Roman" w:cs="Times New Roman"/>
        </w:rPr>
        <w:t>, which likely</w:t>
      </w:r>
      <w:r w:rsidR="00837035" w:rsidRPr="00143750">
        <w:rPr>
          <w:rFonts w:ascii="Times New Roman" w:hAnsi="Times New Roman" w:cs="Times New Roman"/>
        </w:rPr>
        <w:t xml:space="preserve"> reflects nutritional stress, was positively correlated with syllable diversity, a proxy for repertoire size; </w:t>
      </w:r>
      <w:r w:rsidR="000D4CF6" w:rsidRPr="00143750">
        <w:rPr>
          <w:rFonts w:ascii="Times New Roman" w:hAnsi="Times New Roman" w:cs="Times New Roman"/>
        </w:rPr>
        <w:t>thi</w:t>
      </w:r>
      <w:r w:rsidR="00243054" w:rsidRPr="00143750">
        <w:rPr>
          <w:rFonts w:ascii="Times New Roman" w:hAnsi="Times New Roman" w:cs="Times New Roman"/>
        </w:rPr>
        <w:t>s</w:t>
      </w:r>
      <w:r w:rsidR="000D4CF6" w:rsidRPr="00143750">
        <w:rPr>
          <w:rFonts w:ascii="Times New Roman" w:hAnsi="Times New Roman" w:cs="Times New Roman"/>
        </w:rPr>
        <w:t xml:space="preserve"> </w:t>
      </w:r>
      <w:r w:rsidR="00837035" w:rsidRPr="00143750">
        <w:rPr>
          <w:rFonts w:ascii="Times New Roman" w:hAnsi="Times New Roman" w:cs="Times New Roman"/>
        </w:rPr>
        <w:t xml:space="preserve">supports </w:t>
      </w:r>
      <w:r w:rsidR="001F6380" w:rsidRPr="00143750">
        <w:rPr>
          <w:rFonts w:ascii="Times New Roman" w:hAnsi="Times New Roman" w:cs="Times New Roman"/>
        </w:rPr>
        <w:t>the findings</w:t>
      </w:r>
      <w:r w:rsidR="00243054" w:rsidRPr="00143750">
        <w:rPr>
          <w:rFonts w:ascii="Times New Roman" w:hAnsi="Times New Roman" w:cs="Times New Roman"/>
        </w:rPr>
        <w:t xml:space="preserve"> </w:t>
      </w:r>
      <w:r w:rsidR="001F6380" w:rsidRPr="00143750">
        <w:rPr>
          <w:rFonts w:ascii="Times New Roman" w:hAnsi="Times New Roman" w:cs="Times New Roman"/>
        </w:rPr>
        <w:t>of several experimental studies of</w:t>
      </w:r>
      <w:r w:rsidR="00243054" w:rsidRPr="00143750">
        <w:rPr>
          <w:rFonts w:ascii="Times New Roman" w:hAnsi="Times New Roman" w:cs="Times New Roman"/>
        </w:rPr>
        <w:t xml:space="preserve"> captive birds in which the quality of nestling diet was manipulated </w:t>
      </w:r>
      <w:r w:rsidR="001E4B90" w:rsidRPr="00143750">
        <w:rPr>
          <w:rFonts w:ascii="Times New Roman" w:hAnsi="Times New Roman" w:cs="Times New Roman"/>
        </w:rPr>
        <w:fldChar w:fldCharType="begin" w:fldLock="1"/>
      </w:r>
      <w:r w:rsidR="001E4B90" w:rsidRPr="00143750">
        <w:rPr>
          <w:rFonts w:ascii="Times New Roman" w:hAnsi="Times New Roman" w:cs="Times New Roman"/>
        </w:rPr>
        <w:instrText>ADDIN CSL_CITATION { "citationItems" : [ { "id" : "ITEM-1", "itemData" : { "DOI" : "10.1016/S0018-506X(03)00124-7", "ISSN" : "0018506X",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"Hormones and Behavior", "id" : "ITEM-1", "issue" : "2", "issued" : { "date-parts" : [ [ "2003", "8" ] ] }, "page" : "132-139", "title" : "Song as an honest signal of developmental stress in the zebra finch (Taeniopygia guttata)", "type" : "article-journal", "volume" : "44" }, "uris" : [ "http://www.mendeley.com/documents/?uuid=166c203c-6cfa-4174-bdbc-6a4513f579a4" ] }, { "id" : "ITEM-2", "itemData" : { "DOI" : "10.1098/rsbl.2003.0122", "ISSN" : "0962-8452", "PMID" : "15101438", "abstract" : "Bird song is a sexually selected trait and females have been shown to prefer males that sing more complex songs. However, for repertoire size to be an honest signal of male quality it must be associated with some form of cost. This experiment investigates the effects of food restriction and social status during development on song complexity in the European starling (Sturnus vulgaris). Birds that experienced an unpredictable food supply early in life produced a significantly smaller repertoire of song phrases than those with a constant food supply. Social status during development was also significantly correlated with repertoire size, with dominant birds producing more phrase types. This study therefore provides novel evidence that social as well as nutritional history may be important in shaping the song signal in this species.",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"Proceedings of the Royal Society B: Biological Sciences", "id" : "ITEM-2", "issue" : "Suppl 3", "issued" : { "date-parts" : [ [ "2004" ] ] }, "page" : "S121-3", "title" : "Developmental stress, social rank and song complexity in the European starling (Sturnus vulgaris)", "type" : "article-journal", "volume" : "271" }, "uris" : [ "http://www.mendeley.com/documents/?uuid=29b61898-66be-4603-9cd1-687b8a1e39cc" ] }, { "id" : "ITEM-3", "itemData" : { "DOI" : "10.1098/rspb.2004.2874", "ISBN" : "0962-8452", "ISSN" : "0962-8452", "PMID" : "15556891", "abstract" : "Songbirds sing complex songs as a result of evolution through sexual selection. The evolution of such sexually selected traits requires genetic control, as well as selection on their expression. Song is controlled by a discrete neural pathway in the brain, and song complexity has been shown to correlate with the volume of specific song control nuclei. As such, the development of these nuclei, in particular the high vocal centre (HVC), is thought to be the mechanism controlling signal expression indicating male quality. We tested the hypothesis that early developmental stress selectively affects adult HVC size, compared with other brain nuclei. We did this by raising cross-fostered zebra finches (Taeniopygia guttata) under stressed and controlled conditions and determining the effect on adult HVC size. Our results confirm the strong influence of environmental conditions, particularly on HVC development, and therefore on the expression of complex songs. The results also show that both environmental and genetic factors affect the development of several brain nuclei, highlighting the developmental plasticity of the songbird brain. In all, these results explain how the complex song repertoires of songbirds can evolve as honest indicators of male quality.", "author" : [ { "dropping-particle" : "", "family" : "Buchanan", "given" : "Katherine L", "non-dropping-particle" : "", "parse-names" : false, "suffix" : "" }, { "dropping-particle" : "", "family" : "Leitner", "given" : "Stefan", "non-dropping-particle" : "", "parse-names" : false, "suffix" : "" }, { "dropping-particle" : "", "family" : "Spencer", "given" : "Karen a", "non-dropping-particle" : "", "parse-names" : false, "suffix" : "" }, { "dropping-particle" : "", "family" : "Goldsmith", "given" : "Arthur R", "non-dropping-particle" : "", "parse-names" : false, "suffix" : "" }, { "dropping-particle" : "", "family" : "Catchpole", "given" : "Clive K", "non-dropping-particle" : "", "parse-names" : false, "suffix" : "" } ], "container-title" : "Proceedings. Biological sciences / The Royal Society", "id" : "ITEM-3", "issue" : "1555", "issued" : { "date-parts" : [ [ "2004" ] ] }, "page" : "2381-2386", "title" : "Developmental stress selectively affects the song control nucleus HVC in the zebra finch.", "type" : "article-journal", "volume" : "271" }, "uris" : [ "http://www.mendeley.com/documents/?uuid=213d732c-01ab-49ae-8e1d-821421c13164" ] } ], "mendeley" : { "formattedCitation" : "(9,19,21)", "plainTextFormattedCitation" : "(9,19,21)", "previouslyFormattedCitation" : "(9,19,21)" }, "properties" : {  }, "schema" : "https://github.com/citation-style-language/schema/raw/master/csl-citation.json" }</w:instrText>
      </w:r>
      <w:r w:rsidR="001E4B90" w:rsidRPr="00143750">
        <w:rPr>
          <w:rFonts w:ascii="Times New Roman" w:hAnsi="Times New Roman" w:cs="Times New Roman"/>
        </w:rPr>
        <w:fldChar w:fldCharType="separate"/>
      </w:r>
      <w:r w:rsidR="001E4B90" w:rsidRPr="00143750">
        <w:rPr>
          <w:rFonts w:ascii="Times New Roman" w:hAnsi="Times New Roman" w:cs="Times New Roman"/>
          <w:noProof/>
        </w:rPr>
        <w:t>(9,19,21)</w:t>
      </w:r>
      <w:r w:rsidR="001E4B90" w:rsidRPr="00143750">
        <w:rPr>
          <w:rFonts w:ascii="Times New Roman" w:hAnsi="Times New Roman" w:cs="Times New Roman"/>
        </w:rPr>
        <w:fldChar w:fldCharType="end"/>
      </w:r>
      <w:r w:rsidR="00837035" w:rsidRPr="00143750">
        <w:rPr>
          <w:rFonts w:ascii="Times New Roman" w:hAnsi="Times New Roman" w:cs="Times New Roman"/>
        </w:rPr>
        <w:t xml:space="preserve">. </w:t>
      </w:r>
      <w:r w:rsidR="00D86414" w:rsidRPr="00143750">
        <w:rPr>
          <w:rFonts w:ascii="Times New Roman" w:hAnsi="Times New Roman" w:cs="Times New Roman"/>
        </w:rPr>
        <w:t>The nestling phase is a critical perio</w:t>
      </w:r>
      <w:r w:rsidR="00837035" w:rsidRPr="00143750">
        <w:rPr>
          <w:rFonts w:ascii="Times New Roman" w:hAnsi="Times New Roman" w:cs="Times New Roman"/>
        </w:rPr>
        <w:t xml:space="preserve">d of </w:t>
      </w:r>
      <w:r w:rsidR="00544A30" w:rsidRPr="00143750">
        <w:rPr>
          <w:rFonts w:ascii="Times New Roman" w:hAnsi="Times New Roman" w:cs="Times New Roman"/>
        </w:rPr>
        <w:t xml:space="preserve">growth </w:t>
      </w:r>
      <w:r w:rsidR="00837035" w:rsidRPr="00143750">
        <w:rPr>
          <w:rFonts w:ascii="Times New Roman" w:hAnsi="Times New Roman" w:cs="Times New Roman"/>
        </w:rPr>
        <w:t>for birds</w:t>
      </w:r>
      <w:r w:rsidR="00544A30" w:rsidRPr="00143750">
        <w:rPr>
          <w:rFonts w:ascii="Times New Roman" w:hAnsi="Times New Roman" w:cs="Times New Roman"/>
        </w:rPr>
        <w:t xml:space="preserve"> </w:t>
      </w:r>
      <w:r w:rsidR="00B700B6"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"10.1111/ibi.12312", "ISSN" : "1474919X", "abstract" : "For many animals, adult size is an important determinant of fitness. Thus, after a period of food restriction, offspring often grow quickly to approach an optimal size. Offspring can approach an optimal size by increasing mass faster than the peak growth of offspring that do not delay development (compensatory growth) or by extending the period of rapid growth to reach an optimal size (catch-up growth). Unfortunately, the most common statistical techniques make it difficult to differentiate alternative growth patterns among developing offspring. Here, I show how random effect estimates can be used to uncover important variation in growth in a short-lived passerine, the House Sparrow Passer domesticus. Specifically, I show that much of the variation in offspring growth can be explained by differences in the timing of peak growth and in final adult size, both within a single population and within treatments of an experimental manipulation. These results suggest that much of the variation in offspring growth may be explained by factors other than growth rate. I also show that offspring that delay development either maintain slow but steady growth across development and reach a small adult size, or extend the period of rapid growth to reach an optimal size, indicative of catch-up growth. This pattern of extending the period of rapid growth may allow offspring to minimize the cellular damage caused by compensatory growth but still maximize size-related fitness benefits (e.g. increased survival and fecundity) prior to fledging.", "author" : [ { "dropping-particle" : "", "family" : "Aldredge", "given" : "Robert A.", "non-dropping-particle" : "", "parse-names" : false, "suffix" : "" } ], "container-title" : "Ibis", "id" : "ITEM-1", "issued" : { "date-parts" : [ [ "2016" ] ] }, "page" : "16-27", "title" : "Using non-linear mixed effects models to identify patterns of chick growth in House Sparrows Passer domesticus", "type" : "article-journal" }, "uris" : [ "http://www.mendeley.com/documents/?uuid=f9f0fae4-b6e4-4f10-a7ef-3bc6e8c5c78b" ] } ], "mendeley" : { "formattedCitation" : "(42)", "plainTextFormattedCitation" : "(42)", "previouslyFormattedCitation" : "(42)" }, "properties" : {  }, "schema" : "https://github.com/citation-style-language/schema/raw/master/csl-citation.json" }</w:instrText>
      </w:r>
      <w:r w:rsidR="00B700B6" w:rsidRPr="00143750">
        <w:rPr>
          <w:rFonts w:ascii="Times New Roman" w:hAnsi="Times New Roman" w:cs="Times New Roman"/>
        </w:rPr>
        <w:fldChar w:fldCharType="separate"/>
      </w:r>
      <w:r w:rsidR="00B700B6" w:rsidRPr="00143750">
        <w:rPr>
          <w:rFonts w:ascii="Times New Roman" w:hAnsi="Times New Roman" w:cs="Times New Roman"/>
          <w:noProof/>
        </w:rPr>
        <w:t>(42)</w:t>
      </w:r>
      <w:r w:rsidR="00B700B6" w:rsidRPr="00143750">
        <w:rPr>
          <w:rFonts w:ascii="Times New Roman" w:hAnsi="Times New Roman" w:cs="Times New Roman"/>
        </w:rPr>
        <w:fldChar w:fldCharType="end"/>
      </w:r>
      <w:r w:rsidR="00544A30" w:rsidRPr="00143750">
        <w:rPr>
          <w:rFonts w:ascii="Times New Roman" w:hAnsi="Times New Roman" w:cs="Times New Roman"/>
        </w:rPr>
        <w:t>, and</w:t>
      </w:r>
      <w:r w:rsidR="00837035" w:rsidRPr="00143750">
        <w:rPr>
          <w:rFonts w:ascii="Times New Roman" w:hAnsi="Times New Roman" w:cs="Times New Roman"/>
        </w:rPr>
        <w:t xml:space="preserve"> individuals in poorer condition </w:t>
      </w:r>
      <w:r w:rsidR="00544A30" w:rsidRPr="00143750">
        <w:rPr>
          <w:rFonts w:ascii="Times New Roman" w:hAnsi="Times New Roman" w:cs="Times New Roman"/>
        </w:rPr>
        <w:t xml:space="preserve">at this time </w:t>
      </w:r>
      <w:r w:rsidR="00F55925" w:rsidRPr="00143750">
        <w:rPr>
          <w:rFonts w:ascii="Times New Roman" w:hAnsi="Times New Roman" w:cs="Times New Roman"/>
        </w:rPr>
        <w:t xml:space="preserve">are </w:t>
      </w:r>
      <w:r w:rsidR="00544A30" w:rsidRPr="00143750">
        <w:rPr>
          <w:rFonts w:ascii="Times New Roman" w:hAnsi="Times New Roman" w:cs="Times New Roman"/>
        </w:rPr>
        <w:t>presumably</w:t>
      </w:r>
      <w:r w:rsidR="00837035" w:rsidRPr="00143750">
        <w:rPr>
          <w:rFonts w:ascii="Times New Roman" w:hAnsi="Times New Roman" w:cs="Times New Roman"/>
        </w:rPr>
        <w:t xml:space="preserve"> </w:t>
      </w:r>
      <w:r w:rsidR="00F55925" w:rsidRPr="00143750">
        <w:rPr>
          <w:rFonts w:ascii="Times New Roman" w:hAnsi="Times New Roman" w:cs="Times New Roman"/>
        </w:rPr>
        <w:t xml:space="preserve">unable to </w:t>
      </w:r>
      <w:r w:rsidR="00837035" w:rsidRPr="00143750">
        <w:rPr>
          <w:rFonts w:ascii="Times New Roman" w:hAnsi="Times New Roman" w:cs="Times New Roman"/>
        </w:rPr>
        <w:t xml:space="preserve">invest </w:t>
      </w:r>
      <w:r w:rsidR="00F55925" w:rsidRPr="00143750">
        <w:rPr>
          <w:rFonts w:ascii="Times New Roman" w:hAnsi="Times New Roman" w:cs="Times New Roman"/>
        </w:rPr>
        <w:t>as heavily</w:t>
      </w:r>
      <w:r w:rsidR="00544A30" w:rsidRPr="00143750">
        <w:rPr>
          <w:rFonts w:ascii="Times New Roman" w:hAnsi="Times New Roman" w:cs="Times New Roman"/>
        </w:rPr>
        <w:t xml:space="preserve"> in the development of</w:t>
      </w:r>
      <w:r w:rsidR="00837035" w:rsidRPr="00143750">
        <w:rPr>
          <w:rFonts w:ascii="Times New Roman" w:hAnsi="Times New Roman" w:cs="Times New Roman"/>
        </w:rPr>
        <w:t xml:space="preserve"> </w:t>
      </w:r>
      <w:r w:rsidR="00544A30" w:rsidRPr="00143750">
        <w:rPr>
          <w:rFonts w:ascii="Times New Roman" w:hAnsi="Times New Roman" w:cs="Times New Roman"/>
        </w:rPr>
        <w:t xml:space="preserve">the brain structures associated with song learning </w:t>
      </w:r>
      <w:r w:rsidR="00B700B6"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"10.1007/s00359-002-0361-3", "ISSN" : "0340-7594", "PMID" : "12471497", "abstract" : "The nutritional stress hypothesis explains how learned features of song, such as complexity and local dialect structure, can serve as indicators of male quality of interest to females in mate choice. The link between song and quality comes about because the brain structures underlying song learning largely develop during the first few months post-hatching. During this same period, songbirds are likely to be subject to nutritional and other stresses. Only individuals faring well in the face of stress are able to invest the resources in brain development necessary to optimize song learning. Learned features of song thus become reliable indicators of male quality, with reliability maintained by the developmental costs of song. We review the background and assumptions of the nutritional stress hypothesis, and present new experimental data demonstrating an effect of nestling nutrition on nestling growth, brain development, and song learning, providing support for a key prediction of the hypothesis.",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"Journal of Comparative Physiology A", "id" : "ITEM-1", "issue" : "11-12", "issued" : { "date-parts" : [ [ "2002", "12" ] ] }, "page" : "1003-14", "title" : "Brain development, song learning and mate choice in birds: a review and experimental test of the \"nutritional stress hypothesis\".", "type" : "article-journal", "volume" : "188" }, "uris" : [ "http://www.mendeley.com/documents/?uuid=c75cb3d9-5a4b-4eac-8033-909ce44c121a" ] }, { "id" : "ITEM-2", "itemData" : { "DOI" : "10.1196/annals.1298.012", "ISSN" : "0077-8923", "PMID" : "15313801", "abstract" : "Analyzing the function of song and its evolution as a communication signal provides an essential backdrop for understanding the physiological and neural mechanisms responsible for song learning, perception, and production. The reverse also is true-understanding the mechanisms underlying song learning provides insight into how song has evolved as a communication signal. Song has two primary functions: to repel other males from a defended space and to attract females and stimulate their courtship. The developmental stress hypothesis we present here builds on studies of the development of the song system to suggest how learned features of song, including complexity and local dialect structure, can serve as indicators of male quality useful to females in mate choice. The link between song and male quality depends on the fact that brain structures underlying song learning largely develop during the first few months post-hatching and that during this same period, songbirds are likely to be subject to nutritional and other developmental stresses. Individuals faring well in the face of stress are able to invest more resources to brain development and are expected to be correspondingly better at song learning. Learned features of song thus become reliable indicators of male quality, with reliability maintained by the developmental costs of song. Data from both field and laboratory studies are now beginning to provide broad support for the developmental stress hypothesis, illustrating the utility of connecting mechanistic and evolutionary analyses of song learning.", "author" : [ { "dropping-particle" : "", "family" : "Nowicki", "given" : "S", "non-dropping-particle" : "", "parse-names" : false, "suffix" : "" }, { "dropping-particle" : "", "family" : "Searcy", "given" : "W A", "non-dropping-particle" : "", "parse-names" : false, "suffix" : "" } ], "container-title" : "Annals of the New York Academy of Sciences", "id" : "ITEM-2", "issued" : { "date-parts" : [ [ "2004", "6" ] ] }, "page" : "704-23", "title" : "Song function and the evolution of female preferences: why birds sing, why brains matter.", "type" : "article-journal", "volume" : "1016" }, "uris" : [ "http://www.mendeley.com/documents/?uuid=0aab441a-6cfc-4727-8518-5fec2b02a822" ] } ], "mendeley" : { "formattedCitation" : "(5,43)", "plainTextFormattedCitation" : "(5,43)", "previouslyFormattedCitation" : "(5,43)" }, "properties" : {  }, "schema" : "https://github.com/citation-style-language/schema/raw/master/csl-citation.json" }</w:instrText>
      </w:r>
      <w:r w:rsidR="00B700B6" w:rsidRPr="00143750">
        <w:rPr>
          <w:rFonts w:ascii="Times New Roman" w:hAnsi="Times New Roman" w:cs="Times New Roman"/>
        </w:rPr>
        <w:fldChar w:fldCharType="separate"/>
      </w:r>
      <w:r w:rsidR="00B700B6" w:rsidRPr="00143750">
        <w:rPr>
          <w:rFonts w:ascii="Times New Roman" w:hAnsi="Times New Roman" w:cs="Times New Roman"/>
          <w:noProof/>
        </w:rPr>
        <w:t>(5,43)</w:t>
      </w:r>
      <w:r w:rsidR="00B700B6" w:rsidRPr="00143750">
        <w:rPr>
          <w:rFonts w:ascii="Times New Roman" w:hAnsi="Times New Roman" w:cs="Times New Roman"/>
        </w:rPr>
        <w:fldChar w:fldCharType="end"/>
      </w:r>
      <w:r w:rsidR="00544A30" w:rsidRPr="00143750">
        <w:rPr>
          <w:rFonts w:ascii="Times New Roman" w:hAnsi="Times New Roman" w:cs="Times New Roman"/>
        </w:rPr>
        <w:t xml:space="preserve">. </w:t>
      </w:r>
      <w:r w:rsidR="00F55925" w:rsidRPr="00143750">
        <w:rPr>
          <w:rFonts w:ascii="Times New Roman" w:hAnsi="Times New Roman" w:cs="Times New Roman"/>
        </w:rPr>
        <w:t>Such birds would be unable to learn and produce as many</w:t>
      </w:r>
      <w:r w:rsidR="00544A30" w:rsidRPr="00143750">
        <w:rPr>
          <w:rFonts w:ascii="Times New Roman" w:hAnsi="Times New Roman" w:cs="Times New Roman"/>
        </w:rPr>
        <w:t xml:space="preserve"> </w:t>
      </w:r>
      <w:r w:rsidR="00B8569A" w:rsidRPr="00143750">
        <w:rPr>
          <w:rFonts w:ascii="Times New Roman" w:hAnsi="Times New Roman" w:cs="Times New Roman"/>
        </w:rPr>
        <w:t xml:space="preserve">different syllables, hence syllable diversity may provide females with an honest signal of male quality </w:t>
      </w:r>
      <w:r w:rsidR="00B700B6"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"ITEM-1", "issue" : "1520", "issued" : { "date-parts" : [ [ "2003", "6", "7" ] ] }, "page" : "1149-56", "title" : "Song as an honest signal of past developmental stress in the European starling (Sturnus vulgaris).", "type" : "article-journal", "volume" : "270" }, "uris" : [ "http://www.mendeley.com/documents/?uuid=1390b22b-32b1-4e81-b55d-18c53a4b2cce" ] }, { "id" : "ITEM-2", "itemData" : { "DOI" : "10.1016/S0018-506X(03)00124-7", "ISSN" : "0018506X", "author" : [ { "dropping-particle" : "", "family" : "Spencer", "given" : "K A", "non-dropping-particle" : "", "parse-names" : false, "suffix" : "" }, { "dropping-particle" : "", "family" : "Buchanan", "given" : "K L", "non-dropping-particle" : "", "parse-names" : false, "suffix" : "" }, { "dropping-particle" : "", "family" : "Goldsmith", "given" : "A R", "non-dropping-particle" : "", "parse-names" : false, "suffix" : "" }, { "dropping-particle" : "", "family" : "Catchpole", "given" : "C K", "non-dropping-particle" : "", "parse-names" : false, "suffix" : "" } ], "container-title" : "Hormones and Behavior", "id" : "ITEM-2", "issue" : "2", "issued" : { "date-parts" : [ [ "2003", "8" ] ] }, "page" : "132-139", "title" : "Song as an honest signal of developmental stress in the zebra finch (Taeniopygia guttata)", "type" : "article-journal", "volume" : "44" }, "uris" : [ "http://www.mendeley.com/documents/?uuid=166c203c-6cfa-4174-bdbc-6a4513f579a4" ] }, { "id" : "ITEM-3", "itemData" : { "author" : [ { "dropping-particle" : "", "family" : "Catchpole", "given" : "C.K.", "non-dropping-particle" : "", "parse-names" : false, "suffix" : "" }, { "dropping-particle" : "", "family" : "Slater", "given" : "P.J.B.", "non-dropping-particle" : "", "parse-names" : false, "suffix" : "" } ], "id" : "ITEM-3", "issued" : { "date-parts" : [ [ "2008" ] ] }, "publisher" : "Cambridge Universty Press", "title" : "Bird song-biological themes and variations", "type" : "book" }, "uris" : [ "http://www.mendeley.com/documents/?uuid=c53ee93e-545c-47b8-84c5-88fcc503c5b7" ] } ], "mendeley" : { "formattedCitation" : "(2,8,9)", "plainTextFormattedCitation" : "(2,8,9)", "previouslyFormattedCitation" : "(2,8,9)" }, "properties" : {  }, "schema" : "https://github.com/citation-style-language/schema/raw/master/csl-citation.json" }</w:instrText>
      </w:r>
      <w:r w:rsidR="00B700B6" w:rsidRPr="00143750">
        <w:rPr>
          <w:rFonts w:ascii="Times New Roman" w:hAnsi="Times New Roman" w:cs="Times New Roman"/>
        </w:rPr>
        <w:fldChar w:fldCharType="separate"/>
      </w:r>
      <w:r w:rsidR="00B700B6" w:rsidRPr="00143750">
        <w:rPr>
          <w:rFonts w:ascii="Times New Roman" w:hAnsi="Times New Roman" w:cs="Times New Roman"/>
          <w:noProof/>
        </w:rPr>
        <w:t>(2,8,9)</w:t>
      </w:r>
      <w:r w:rsidR="00B700B6" w:rsidRPr="00143750">
        <w:rPr>
          <w:rFonts w:ascii="Times New Roman" w:hAnsi="Times New Roman" w:cs="Times New Roman"/>
        </w:rPr>
        <w:fldChar w:fldCharType="end"/>
      </w:r>
      <w:r w:rsidR="00B8569A" w:rsidRPr="00143750">
        <w:rPr>
          <w:rFonts w:ascii="Times New Roman" w:hAnsi="Times New Roman" w:cs="Times New Roman"/>
        </w:rPr>
        <w:t>. Interestingly,</w:t>
      </w:r>
      <w:r w:rsidR="000F1EB5" w:rsidRPr="00143750">
        <w:rPr>
          <w:rFonts w:ascii="Times New Roman" w:hAnsi="Times New Roman" w:cs="Times New Roman"/>
        </w:rPr>
        <w:t xml:space="preserve"> ve</w:t>
      </w:r>
      <w:r w:rsidR="002B7291" w:rsidRPr="00143750">
        <w:rPr>
          <w:rFonts w:ascii="Times New Roman" w:hAnsi="Times New Roman" w:cs="Times New Roman"/>
        </w:rPr>
        <w:t xml:space="preserve">rsatility was found to vary with breeding stage but was not correlated with any of the measures of early life conditions. Solo </w:t>
      </w:r>
      <w:r w:rsidR="00B700B6" w:rsidRPr="00143750">
        <w:rPr>
          <w:rFonts w:ascii="Times New Roman" w:hAnsi="Times New Roman" w:cs="Times New Roman"/>
        </w:rPr>
        <w:t xml:space="preserve">and pre-breeding </w:t>
      </w:r>
      <w:r w:rsidR="002B7291" w:rsidRPr="00143750">
        <w:rPr>
          <w:rFonts w:ascii="Times New Roman" w:hAnsi="Times New Roman" w:cs="Times New Roman"/>
        </w:rPr>
        <w:t>males sing with higher versatility</w:t>
      </w:r>
      <w:r w:rsidR="003D09C3" w:rsidRPr="00143750">
        <w:rPr>
          <w:rFonts w:ascii="Times New Roman" w:hAnsi="Times New Roman" w:cs="Times New Roman"/>
        </w:rPr>
        <w:t xml:space="preserve"> than breeding males</w:t>
      </w:r>
      <w:r w:rsidR="00B700B6" w:rsidRPr="00143750">
        <w:rPr>
          <w:rFonts w:ascii="Times New Roman" w:hAnsi="Times New Roman" w:cs="Times New Roman"/>
        </w:rPr>
        <w:t xml:space="preserve"> </w:t>
      </w:r>
      <w:r w:rsidR="00B700B6"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"author" : [ { "dropping-particle" : "", "family" : "Magoolagan", "given" : "Lucy", "non-dropping-particle" : "", "parse-names" : false, "suffix" : "" }, { "dropping-particle" : "", "family" : "Mawby", "given" : "P J", "non-dropping-particle" : "", "parse-names" : false, "suffix" : "" }, { "dropping-particle" : "", "family" : "Whitehead", "given" : "F", "non-dropping-particle" : "", "parse-names" : false, "suffix" : "" }, { "dropping-particle" : "", "family" : "Sharp", "given" : "S P", "non-dropping-particle" : "", "parse-names" : false, "suffix" : "" } ], "container-title" : "Journal of Ornithology", "id" : "ITEM-1", "issued" : { "date-parts" : [ [ "2018" ] ] }, "title" : "The structure and context of male and female song in dippers (In Review)", "type" : "article-journal" }, "uris" : [ "http://www.mendeley.com/documents/?uuid=f12b14ce-0306-4954-b422-8a27d911cc61" ] } ], "mendeley" : { "formattedCitation" : "(24)", "plainTextFormattedCitation" : "(24)", "previouslyFormattedCitation" : "(24)" }, "properties" : {  }, "schema" : "https://github.com/citation-style-language/schema/raw/master/csl-citation.json" }</w:instrText>
      </w:r>
      <w:r w:rsidR="00B700B6" w:rsidRPr="00143750">
        <w:rPr>
          <w:rFonts w:ascii="Times New Roman" w:hAnsi="Times New Roman" w:cs="Times New Roman"/>
        </w:rPr>
        <w:fldChar w:fldCharType="separate"/>
      </w:r>
      <w:r w:rsidR="00B700B6" w:rsidRPr="00143750">
        <w:rPr>
          <w:rFonts w:ascii="Times New Roman" w:hAnsi="Times New Roman" w:cs="Times New Roman"/>
          <w:noProof/>
        </w:rPr>
        <w:t>(24)</w:t>
      </w:r>
      <w:r w:rsidR="00B700B6" w:rsidRPr="00143750">
        <w:rPr>
          <w:rFonts w:ascii="Times New Roman" w:hAnsi="Times New Roman" w:cs="Times New Roman"/>
        </w:rPr>
        <w:fldChar w:fldCharType="end"/>
      </w:r>
      <w:r w:rsidR="003D09C3" w:rsidRPr="00143750">
        <w:rPr>
          <w:rFonts w:ascii="Times New Roman" w:hAnsi="Times New Roman" w:cs="Times New Roman"/>
        </w:rPr>
        <w:t>, suggesting that individuals</w:t>
      </w:r>
      <w:r w:rsidR="00F07514" w:rsidRPr="00143750">
        <w:rPr>
          <w:rFonts w:ascii="Times New Roman" w:hAnsi="Times New Roman" w:cs="Times New Roman"/>
        </w:rPr>
        <w:t xml:space="preserve"> are able to vary the use of their repertoires according to context even if the size of their repertoire is constrained by developmental stress.</w:t>
      </w:r>
      <w:r w:rsidR="00920FC9" w:rsidRPr="00143750">
        <w:rPr>
          <w:rFonts w:ascii="Times New Roman" w:hAnsi="Times New Roman" w:cs="Times New Roman"/>
        </w:rPr>
        <w:t xml:space="preserve"> However, further research is needed to </w:t>
      </w:r>
      <w:r w:rsidR="00EA6C71" w:rsidRPr="00143750">
        <w:rPr>
          <w:rFonts w:ascii="Times New Roman" w:hAnsi="Times New Roman" w:cs="Times New Roman"/>
        </w:rPr>
        <w:t>explore these ideas, in particular the analysis</w:t>
      </w:r>
      <w:r w:rsidR="00920FC9" w:rsidRPr="00143750">
        <w:rPr>
          <w:rFonts w:ascii="Times New Roman" w:hAnsi="Times New Roman" w:cs="Times New Roman"/>
        </w:rPr>
        <w:t xml:space="preserve"> of song</w:t>
      </w:r>
      <w:r w:rsidR="00EA6C71" w:rsidRPr="00143750">
        <w:rPr>
          <w:rFonts w:ascii="Times New Roman" w:hAnsi="Times New Roman" w:cs="Times New Roman"/>
        </w:rPr>
        <w:t>s recorded</w:t>
      </w:r>
      <w:r w:rsidR="00920FC9" w:rsidRPr="00143750">
        <w:rPr>
          <w:rFonts w:ascii="Times New Roman" w:hAnsi="Times New Roman" w:cs="Times New Roman"/>
        </w:rPr>
        <w:t xml:space="preserve"> from </w:t>
      </w:r>
      <w:r w:rsidR="001F6380" w:rsidRPr="00143750">
        <w:rPr>
          <w:rFonts w:ascii="Times New Roman" w:hAnsi="Times New Roman" w:cs="Times New Roman"/>
        </w:rPr>
        <w:t>the same males at different</w:t>
      </w:r>
      <w:r w:rsidR="00920FC9" w:rsidRPr="00143750">
        <w:rPr>
          <w:rFonts w:ascii="Times New Roman" w:hAnsi="Times New Roman" w:cs="Times New Roman"/>
        </w:rPr>
        <w:t xml:space="preserve"> breeding stages.</w:t>
      </w:r>
    </w:p>
    <w:p w14:paraId="621B756E" w14:textId="270EB790" w:rsidR="00B6140F" w:rsidRPr="00143750" w:rsidRDefault="003D09C3" w:rsidP="003F1F69">
      <w:pPr>
        <w:spacing w:line="480" w:lineRule="auto"/>
        <w:ind w:firstLine="720"/>
        <w:jc w:val="both"/>
        <w:rPr>
          <w:rFonts w:ascii="Times New Roman" w:hAnsi="Times New Roman" w:cs="Times New Roman"/>
        </w:rPr>
      </w:pPr>
      <w:r w:rsidRPr="00143750">
        <w:rPr>
          <w:rFonts w:ascii="Times New Roman" w:hAnsi="Times New Roman" w:cs="Times New Roman"/>
        </w:rPr>
        <w:t>T</w:t>
      </w:r>
      <w:r w:rsidR="0034252A" w:rsidRPr="00143750">
        <w:rPr>
          <w:rFonts w:ascii="Times New Roman" w:hAnsi="Times New Roman" w:cs="Times New Roman"/>
        </w:rPr>
        <w:t xml:space="preserve">he rate at which </w:t>
      </w:r>
      <w:r w:rsidR="00D77CF9" w:rsidRPr="00143750">
        <w:rPr>
          <w:rFonts w:ascii="Times New Roman" w:hAnsi="Times New Roman" w:cs="Times New Roman"/>
        </w:rPr>
        <w:t>male dipper</w:t>
      </w:r>
      <w:r w:rsidR="0034252A" w:rsidRPr="00143750">
        <w:rPr>
          <w:rFonts w:ascii="Times New Roman" w:hAnsi="Times New Roman" w:cs="Times New Roman"/>
        </w:rPr>
        <w:t xml:space="preserve">s were fed as </w:t>
      </w:r>
      <w:r w:rsidR="00650412" w:rsidRPr="00143750">
        <w:rPr>
          <w:rFonts w:ascii="Times New Roman" w:hAnsi="Times New Roman" w:cs="Times New Roman"/>
        </w:rPr>
        <w:t>nestlings</w:t>
      </w:r>
      <w:r w:rsidR="0034252A" w:rsidRPr="00143750">
        <w:rPr>
          <w:rFonts w:ascii="Times New Roman" w:hAnsi="Times New Roman" w:cs="Times New Roman"/>
        </w:rPr>
        <w:t xml:space="preserve"> </w:t>
      </w:r>
      <w:r w:rsidRPr="00143750">
        <w:rPr>
          <w:rFonts w:ascii="Times New Roman" w:hAnsi="Times New Roman" w:cs="Times New Roman"/>
        </w:rPr>
        <w:t>wa</w:t>
      </w:r>
      <w:r w:rsidR="0034252A" w:rsidRPr="00143750">
        <w:rPr>
          <w:rFonts w:ascii="Times New Roman" w:hAnsi="Times New Roman" w:cs="Times New Roman"/>
        </w:rPr>
        <w:t xml:space="preserve">s </w:t>
      </w:r>
      <w:r w:rsidRPr="00143750">
        <w:rPr>
          <w:rFonts w:ascii="Times New Roman" w:hAnsi="Times New Roman" w:cs="Times New Roman"/>
        </w:rPr>
        <w:t>an important predictor of</w:t>
      </w:r>
      <w:r w:rsidR="0034252A" w:rsidRPr="00143750">
        <w:rPr>
          <w:rFonts w:ascii="Times New Roman" w:hAnsi="Times New Roman" w:cs="Times New Roman"/>
        </w:rPr>
        <w:t xml:space="preserve"> their song rate</w:t>
      </w:r>
      <w:r w:rsidRPr="00143750">
        <w:rPr>
          <w:rFonts w:ascii="Times New Roman" w:hAnsi="Times New Roman" w:cs="Times New Roman"/>
        </w:rPr>
        <w:t xml:space="preserve"> as adults. </w:t>
      </w:r>
      <w:r w:rsidR="00B6140F" w:rsidRPr="00143750">
        <w:rPr>
          <w:rFonts w:ascii="Times New Roman" w:hAnsi="Times New Roman" w:cs="Times New Roman"/>
        </w:rPr>
        <w:t xml:space="preserve">In contrast to </w:t>
      </w:r>
      <w:r w:rsidR="000611A5" w:rsidRPr="00143750">
        <w:rPr>
          <w:rFonts w:ascii="Times New Roman" w:hAnsi="Times New Roman" w:cs="Times New Roman"/>
        </w:rPr>
        <w:t>syllable diversity</w:t>
      </w:r>
      <w:r w:rsidR="00B6140F" w:rsidRPr="00143750">
        <w:rPr>
          <w:rFonts w:ascii="Times New Roman" w:hAnsi="Times New Roman" w:cs="Times New Roman"/>
        </w:rPr>
        <w:t xml:space="preserve">, song rate is </w:t>
      </w:r>
      <w:r w:rsidRPr="00143750">
        <w:rPr>
          <w:rFonts w:ascii="Times New Roman" w:hAnsi="Times New Roman" w:cs="Times New Roman"/>
        </w:rPr>
        <w:t xml:space="preserve">usually </w:t>
      </w:r>
      <w:r w:rsidR="00B6140F" w:rsidRPr="00143750">
        <w:rPr>
          <w:rFonts w:ascii="Times New Roman" w:hAnsi="Times New Roman" w:cs="Times New Roman"/>
        </w:rPr>
        <w:t xml:space="preserve">considered a plastic </w:t>
      </w:r>
      <w:r w:rsidR="00522D6A" w:rsidRPr="00143750">
        <w:rPr>
          <w:rFonts w:ascii="Times New Roman" w:hAnsi="Times New Roman" w:cs="Times New Roman"/>
        </w:rPr>
        <w:t xml:space="preserve">trait </w:t>
      </w:r>
      <w:r w:rsidR="00B6140F" w:rsidRPr="00143750">
        <w:rPr>
          <w:rFonts w:ascii="Times New Roman" w:hAnsi="Times New Roman" w:cs="Times New Roman"/>
        </w:rPr>
        <w:t xml:space="preserve">associated with the current condition of an individual, rather than developmental history </w:t>
      </w:r>
      <w:r w:rsidR="00180A9B" w:rsidRPr="00143750">
        <w:rPr>
          <w:rFonts w:ascii="Times New Roman" w:hAnsi="Times New Roman" w:cs="Times New Roman"/>
        </w:rPr>
        <w:fldChar w:fldCharType="begin" w:fldLock="1"/>
      </w:r>
      <w:r w:rsidR="00B42F9B" w:rsidRPr="00143750">
        <w:rPr>
          <w:rFonts w:ascii="Times New Roman" w:hAnsi="Times New Roman" w:cs="Times New Roman"/>
        </w:rPr>
        <w:instrText>ADDIN CSL_CITATION { "citationItems" : [ { "id" : "ITEM-1", "itemData" : { "DOI" : "10.1006/anbe.1998.0731", "ISSN" : "0003-3472", "PMID" : "9641996", "abstract" : "Males play a variable parental role in reproduction, ranging from no male parental care to extensive male care. Females may acquire either direct or indirect fitness benefits from their mate choice, and direct fitness benefits include male parental care. Theoreticians have traditionally emphasized direct fitness benefits to females in species with extensive male parental care. We review the literature and show extensive variation in the patterns of male care, related to the attractiveness of males to females. At one extreme of this continuum, females invest differentially in parental care, investing more when paired with attractive males. The costs of female parental care and other aspects of parental investment may be balanced by benefits in terms of more attractive sons and/or more viable offspring. At the other extreme, in species with extensive direct fitness benefits, males with preferred sexual phenotypes provide the largest relative share of parental care. A comparative study of birds revealed that the extent of the differential female parental investment was directly related to the frequency of extra-pair paternity. Since extra-pair paternity may arise mainly as a consequence of female choice for indirect fitness benefits, this result supports our prediction that differential parental investment is prevalent in species where females benefit indirectly from their mate choice. The consequences for sexual selection theory of these patterns of male care in relation to male attractiveness are emphasized. Copyright 1998 The Association for the Study of Animal Behaviour. Copyright 1998 The Association for the Study of Animal Behaviour.", "author" : [ { "dropping-particle" : "", "family" : "M\u00f8ller", "given" : "Ap", "non-dropping-particle" : "", "parse-names" : false, "suffix" : "" }, { "dropping-particle" : "", "family" : "Thornhill", "given" : "R", "non-dropping-particle" : "", "parse-names" : false, "suffix" : "" } ], "container-title" : "Animal behaviour", "id" : "ITEM-1", "issue" : "6", "issued" : { "date-parts" : [ [ "1998", "6" ] ] }, "page" : "1507-15", "title" : "Male parental care, differential parental investment by females and sexual selection.", "type" : "article-journal", "volume" : "55" }, "uris" : [ "http://www.mendeley.com/documents/?uuid=e701f10d-ec28-4ed5-9b2f-6ae1ca51ab43" ] }, { "id" : "ITEM-2", "itemData" : { "DOI" : "10.1016/j.ygcen.2014.03.001", "ISBN" : "0016-6480", "ISSN" : "10956840", "PMID" : "24650781", "abstract" : "Physiological mechanisms that pleiotropically affect condition, life-history decisions, and fitness may covary with the expression of sexually selected ornaments. The adrenocortical stress response regulates energy balance, controls vertebrate responses to survival threats, and may divert energy expenditure away from investment in costly sexual displays. Further, developmental stress may induce correlations between the stress response during adulthood and sexual signals that develop early in life, such as song in oscine birds. We examined the relationship between the adrenocortical stress response (measured by plasma corticosterone concentrations) and the sexually selected traits of song complexity and song rate in song sparrows .Melospiza melodia). Additionally, we explored whether the stress response, song complexity, or song rate predict other male quality and fitness metrics. In contrast to prior research, which reports negative relationships between song complexity and the stress response in this species, males with larger song repertoires had larger stress responses. Song rate was unrelated to the stress response, but positively correlated with male body mass and nestling mass. In addition, males with higher syllable diversity had longer wingchords and lower hematocrit, males with larger song repertoires had heavier nestlings and higher hematocrit, and males with larger stress responses and baseline corticosterone had higher hematocrit. Results suggest that the relationship between the stress response and song complexity is context-dependent, and that song repertoire size, syllable diversity, and song rate serve distinct signaling functions. ?? 2014 Elsevier Inc.", "author" : [ { "dropping-particle" : "", "family" : "Grunst", "given" : "Melissa L.", "non-dropping-particle" : "", "parse-names" : false, "suffix" : "" }, { "dropping-particle" : "", "family" : "Grunst", "given" : "Andrea S.", "non-dropping-particle" : "", "parse-names" : false, "suffix" : "" } ], "container-title" : "General and Comparative Endocrinology", "id" : "ITEM-2", "issued" : { "date-parts" : [ [ "2014" ] ] }, "note" : "NULL", "page" : "67-76", "title" : "Song complexity, song rate, and variation in the adrenocortical stress response in song sparrows (Melospiza melodia)", "type" : "article-journal", "volume" : "200" }, "uris" : [ "http://www.mendeley.com/documents/?uuid=032d9d6e-7b55-311e-b00e-a2be39cdd29d" ] }, { "id" : "ITEM-3", "itemData" : { "DOI" : "10.1093/icb/icu090", "ISSN" : "15577023", "PMID" : "24951504", "abstract" : "Sexual-selection theory posits that ornaments and displays can reflect a signaler's condition, which in turn is affected both by recent and developmental conditions. Moreover, developmental conditions can induce correlations between sexually selected and other traits if both types of traits exhibit developmental phenotypic plasticity in response to stressors. Thus, sexually selected traits may reflect recent and/or developmental characteristics of signalers. Here, we review data on the relationships between birdsong, a sexually selected trait, and developmental and current condition of birds from a long-term study of a population of song sparrows (Melospiza melodia). Field studies of free-living birds indicate that the complexity of a male's songs, a permanent trait, reflects the size of a song-control region of his brain (HVC), and is correlated with body size and several parameters of immunity, specifically investment in protective proteins. However, the performance of a male's songs, a dynamic trait, is not correlated to immune investment. Complexity of song is correlated with the glucocorticoid stress-response, and in some years response to stress predicts overwinter survival. Experimental manipulations have revealed that stressors in early life impair development of HVC, but that HVC recovers in size by adulthood. These manipulations result in impaired song-complexity and song-learning, but not song-performance. Experimental developmental stressors also affect growth, endocrine physiology, metabolism, and immune-function, often in a sex-specific manner. Combined, these studies suggest that song-complexity provides reliable information about early developmental experience, and about other traits that have critical developmental periods. Birdsong thus provides a multi-faceted sexually selected trait that may be an indicator both of developmental and recent conditions.", "author" : [ { "dropping-particle" : "", "family" : "Schmidt", "given" : "K L", "non-dropping-particle" : "", "parse-names" : false, "suffix" : "" }, { "dropping-particle" : "", "family" : "MacDougall-Shackleton", "given" : "E A", "non-dropping-particle" : "", "parse-names" : false, "suffix" : "" }, { "dropping-particle" : "", "family" : "Kubli", "given" : "S P", "non-dropping-particle" : "", "parse-names" : false, "suffix" : "" }, { "dropping-particle" : "", "family" : "MacDougall-Shackleton", "given" : "S A", "non-dropping-particle" : "", "parse-names" : false, "suffix" : "" } ], "container-title" : "Integrative and Comparative Biology", "id" : "ITEM-3", "issue" : "4", "issued" : { "date-parts" : [ [ "2014" ] ] }, "note" : "NULL", "page" : "568-577", "title" : "Developmental stress, condition, and birdsong: A case study in song sparrows", "type" : "article-journal", "volume" : "54" }, "uris" : [ "http://www.mendeley.com/documents/?uuid=249b8fff-7534-4dd0-88d0-dcdae8707673" ] } ], "mendeley" : { "formattedCitation" : "(41,44,45)", "manualFormatting" : "(41,44,45", "plainTextFormattedCitation" : "(41,44,45)", "previouslyFormattedCitation" : "(41,44,45)" }, "properties" : {  }, "schema" : "https://github.com/citation-style-language/schema/raw/master/csl-citation.json" }</w:instrText>
      </w:r>
      <w:r w:rsidR="00180A9B" w:rsidRPr="00143750">
        <w:rPr>
          <w:rFonts w:ascii="Times New Roman" w:hAnsi="Times New Roman" w:cs="Times New Roman"/>
        </w:rPr>
        <w:fldChar w:fldCharType="separate"/>
      </w:r>
      <w:r w:rsidR="00B700B6" w:rsidRPr="00143750">
        <w:rPr>
          <w:rFonts w:ascii="Times New Roman" w:hAnsi="Times New Roman" w:cs="Times New Roman"/>
          <w:noProof/>
        </w:rPr>
        <w:t>(41,44,45</w:t>
      </w:r>
      <w:r w:rsidR="00180A9B" w:rsidRPr="00143750">
        <w:rPr>
          <w:rFonts w:ascii="Times New Roman" w:hAnsi="Times New Roman" w:cs="Times New Roman"/>
        </w:rPr>
        <w:fldChar w:fldCharType="end"/>
      </w:r>
      <w:r w:rsidR="00180A9B" w:rsidRPr="00143750">
        <w:rPr>
          <w:rFonts w:ascii="Times New Roman" w:hAnsi="Times New Roman" w:cs="Times New Roman"/>
        </w:rPr>
        <w:t xml:space="preserve">, but see </w:t>
      </w:r>
      <w:r w:rsidR="00180A9B" w:rsidRPr="00143750">
        <w:rPr>
          <w:rFonts w:ascii="Times New Roman" w:hAnsi="Times New Roman" w:cs="Times New Roman"/>
        </w:rPr>
        <w:fldChar w:fldCharType="begin" w:fldLock="1"/>
      </w:r>
      <w:r w:rsidR="00B42F9B" w:rsidRPr="00143750">
        <w:rPr>
          <w:rFonts w:ascii="Times New Roman" w:hAnsi="Times New Roman" w:cs="Times New Roman"/>
        </w:rPr>
        <w:instrText>ADDIN CSL_CITATION { "citationItems" : [ { "id" : "ITEM-1", "itemData" : { "DOI" : "10.1098/rspb.2003.2330", "ISSN" : "0962-8452", "PMID" : "12816653", "abstract" : "Bird song is a sexually selected male trait where females select males on the basis of song quality. It has recently been suggested that the quality of the adult male song may be determined by nutritional stress during early development. Here, we test the 'nutritional-stress hypothesis' using the complex song of the European starling. Fledgling starlings were kept under experimental treatment (unpredictable short-term food deprivations) or control conditions (ad libitum food supply), for three months immediately after independence. We measured their physiological and immune responses during the treatment and recorded song production during the following spring. Birds in the experimental group showed increased mass during the treatment and also a significantly suppressed humoral response compared with birds in the control group. There was no difference between the groups in the cell-mediated response. Next spring, males in the experimental group spent less time singing, sang fewer song bouts, took longer to start singing and also sang significantly shorter song bouts. These data support the hypothesis that both the quality and quantity of song produced by individual birds reflect past developmental stress. The results also suggest the 'nutritional-stress hypothesis' is best considered as a more general 'developmental-stress hypothesis'.", "author" : [ { "dropping-particle" : "", "family" : "Buchanan", "given" : "K L", "non-dropping-particle" : "", "parse-names" : false, "suffix" : "" }, { "dropping-particle" : "", "family" : "Spencer", "given" : "K a", "non-dropping-particle" : "", "parse-names" : false, "suffix" : "" }, { "dropping-particle" : "", "family" : "Goldsmith", "given" : "A R", "non-dropping-particle" : "", "parse-names" : false, "suffix" : "" }, { "dropping-particle" : "", "family" : "Catchpole", "given" : "C K", "non-dropping-particle" : "", "parse-names" : false, "suffix" : "" } ], "container-title" : "Proceedings. Biological sciences / The Royal Society", "id" : "ITEM-1", "issue" : "1520", "issued" : { "date-parts" : [ [ "2003", "6", "7" ] ] }, "page" : "1149-56", "title" : "Song as an honest signal of past developmental stress in the European starling (Sturnus vulgaris).", "type" : "article-journal", "volume" : "270" }, "uris" : [ "http://www.mendeley.com/documents/?uuid=1390b22b-32b1-4e81-b55d-18c53a4b2cce" ] } ], "mendeley" : { "formattedCitation" : "(8)", "manualFormatting" : "8)", "plainTextFormattedCitation" : "(8)", "previouslyFormattedCitation" : "(8)" }, "properties" : {  }, "schema" : "https://github.com/citation-style-language/schema/raw/master/csl-citation.json" }</w:instrText>
      </w:r>
      <w:r w:rsidR="00180A9B" w:rsidRPr="00143750">
        <w:rPr>
          <w:rFonts w:ascii="Times New Roman" w:hAnsi="Times New Roman" w:cs="Times New Roman"/>
        </w:rPr>
        <w:fldChar w:fldCharType="separate"/>
      </w:r>
      <w:r w:rsidR="00180A9B" w:rsidRPr="00143750">
        <w:rPr>
          <w:rFonts w:ascii="Times New Roman" w:hAnsi="Times New Roman" w:cs="Times New Roman"/>
          <w:noProof/>
        </w:rPr>
        <w:t>8)</w:t>
      </w:r>
      <w:r w:rsidR="00180A9B" w:rsidRPr="00143750">
        <w:rPr>
          <w:rFonts w:ascii="Times New Roman" w:hAnsi="Times New Roman" w:cs="Times New Roman"/>
        </w:rPr>
        <w:fldChar w:fldCharType="end"/>
      </w:r>
      <w:r w:rsidR="00B6140F" w:rsidRPr="00143750">
        <w:rPr>
          <w:rFonts w:ascii="Times New Roman" w:hAnsi="Times New Roman" w:cs="Times New Roman"/>
        </w:rPr>
        <w:t>. However, it is often reported that developmental stress can cause long-term damage and have a negative effect on adult phenotypes</w:t>
      </w:r>
      <w:r w:rsidRPr="00143750">
        <w:rPr>
          <w:rFonts w:ascii="Times New Roman" w:hAnsi="Times New Roman" w:cs="Times New Roman"/>
        </w:rPr>
        <w:t>, thereby</w:t>
      </w:r>
      <w:r w:rsidR="00B6140F" w:rsidRPr="00143750">
        <w:rPr>
          <w:rFonts w:ascii="Times New Roman" w:hAnsi="Times New Roman" w:cs="Times New Roman"/>
        </w:rPr>
        <w:t xml:space="preserve"> affect</w:t>
      </w:r>
      <w:r w:rsidRPr="00143750">
        <w:rPr>
          <w:rFonts w:ascii="Times New Roman" w:hAnsi="Times New Roman" w:cs="Times New Roman"/>
        </w:rPr>
        <w:t>ing</w:t>
      </w:r>
      <w:r w:rsidR="00B6140F" w:rsidRPr="00143750">
        <w:rPr>
          <w:rFonts w:ascii="Times New Roman" w:hAnsi="Times New Roman" w:cs="Times New Roman"/>
        </w:rPr>
        <w:t xml:space="preserve"> an ind</w:t>
      </w:r>
      <w:r w:rsidR="00061AB5" w:rsidRPr="00143750">
        <w:rPr>
          <w:rFonts w:ascii="Times New Roman" w:hAnsi="Times New Roman" w:cs="Times New Roman"/>
        </w:rPr>
        <w:t>ividual’s ability to cope in</w:t>
      </w:r>
      <w:r w:rsidR="00B6140F" w:rsidRPr="00143750">
        <w:rPr>
          <w:rFonts w:ascii="Times New Roman" w:hAnsi="Times New Roman" w:cs="Times New Roman"/>
        </w:rPr>
        <w:t xml:space="preserve"> their current environment </w:t>
      </w:r>
      <w:r w:rsidR="00B6140F" w:rsidRPr="00143750">
        <w:rPr>
          <w:rFonts w:ascii="Times New Roman" w:hAnsi="Times New Roman" w:cs="Times New Roman"/>
        </w:rPr>
        <w:fldChar w:fldCharType="begin" w:fldLock="1"/>
      </w:r>
      <w:r w:rsidR="00842243" w:rsidRPr="00143750">
        <w:rPr>
          <w:rFonts w:ascii="Times New Roman" w:hAnsi="Times New Roman" w:cs="Times New Roman"/>
        </w:rPr>
        <w:instrText>ADDIN CSL_CITATION { "citationItems" : [ { "id" : "ITEM-1", "itemData" : { "DOI" : "10.1093/beheco/arq068", "ISSN" : "1045-2249", "author" : [ { "dropping-particle" : "", "family" : "Spencer", "given" : "K A", "non-dropping-particle" : "", "parse-names" : false, "suffix" : "" }, { "dropping-particle" : "", "family" : "MacDougall-Shackleton", "given" : "S A", "non-dropping-particle" : "", "parse-names" : false, "suffix" : "" } ], "container-title" : "Behavioral Ecology", "id" : "ITEM-1", "issue" : "1", "issued" : { "date-parts" : [ [ "2011", "3", "4" ] ] }, "page" : "1-9", "title" : "Indicators of development as sexually selected traits: the developmental stress hypothesis in context", "type" : "article-journal", "volume" : "22" }, "uris" : [ "http://www.mendeley.com/documents/?uuid=6fe35cfd-93be-47fe-a94f-ed259c9340ac" ] } ], "mendeley" : { "formattedCitation" : "(40)", "plainTextFormattedCitation" : "(40)", "previouslyFormattedCitation" : "(40)" }, "properties" : {  }, "schema" : "https://github.com/citation-style-language/schema/raw/master/csl-citation.json" }</w:instrText>
      </w:r>
      <w:r w:rsidR="00B6140F" w:rsidRPr="00143750">
        <w:rPr>
          <w:rFonts w:ascii="Times New Roman" w:hAnsi="Times New Roman" w:cs="Times New Roman"/>
        </w:rPr>
        <w:fldChar w:fldCharType="separate"/>
      </w:r>
      <w:r w:rsidR="00842243" w:rsidRPr="00143750">
        <w:rPr>
          <w:rFonts w:ascii="Times New Roman" w:hAnsi="Times New Roman" w:cs="Times New Roman"/>
          <w:noProof/>
        </w:rPr>
        <w:t>(40)</w:t>
      </w:r>
      <w:r w:rsidR="00B6140F" w:rsidRPr="00143750">
        <w:rPr>
          <w:rFonts w:ascii="Times New Roman" w:hAnsi="Times New Roman" w:cs="Times New Roman"/>
        </w:rPr>
        <w:fldChar w:fldCharType="end"/>
      </w:r>
      <w:r w:rsidR="00B6140F" w:rsidRPr="00143750">
        <w:rPr>
          <w:rFonts w:ascii="Times New Roman" w:hAnsi="Times New Roman" w:cs="Times New Roman"/>
        </w:rPr>
        <w:t xml:space="preserve">. For example, zebra finch chicks that were raised on a poor quality diet exhibited </w:t>
      </w:r>
      <w:r w:rsidR="00B6140F" w:rsidRPr="00143750">
        <w:rPr>
          <w:rFonts w:ascii="Times New Roman" w:hAnsi="Times New Roman" w:cs="Times New Roman"/>
        </w:rPr>
        <w:lastRenderedPageBreak/>
        <w:t xml:space="preserve">increased resting metabolic rates as adults </w:t>
      </w:r>
      <w:r w:rsidR="00B6140F"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"10.1098/rspb.2008.0148", "ISBN" : "0962-8452", "ISSN" : "0962-8452", "PMID" : "18397870", "abstract" : "Resting metabolic rate (RMR) is responsible for up to 50% of total energy expenditure, and so should be under strong selection pressure, yet it shows extensive intraspecific variation and a low heritability. Environmental conditions during growth are thought to have long-term effects through 'metabolic programming'. Here we investigate whether nutritional conditions early in life can alter RMR in adulthood, and whether this is due to growth acceleration or the change in diet quality that prompts it. We manipulated dietary protein levels during the main growth period of zebra finches (Taeniopygia guttata) such that an episode of poor nutrition occurred with and without growth acceleration. This produced different growth trajectories but a similar adult body mass. Only the diet that induced growth acceleration resulted in a significant (19%) elevation of RMR at adulthood, despite all the birds having been on the same diet after the first month. This is the first study to show that dietary-induced differences in growth trajectories can have a long-term effect on adult metabolic rate. It suggests that modification of metabolic efficiency may be one of the mechanisms mediating the observed long-term costs of accelerated growth, and indicates links between early nutrition and the metabolic syndrome.", "author" : [ { "dropping-particle" : "", "family" : "Criscuolo", "given" : "Fran\u00e7ois", "non-dropping-particle" : "", "parse-names" : false, "suffix" : "" }, { "dropping-particle" : "", "family" : "Monaghan", "given" : "Pat", "non-dropping-particle" : "", "parse-names" : false, "suffix" : "" }, { "dropping-particle" : "", "family" : "Nasir", "given" : "Lubna", "non-dropping-particle" : "", "parse-names" : false, "suffix" : "" }, { "dropping-particle" : "", "family" : "Metcalfe", "given" : "Neil B", "non-dropping-particle" : "", "parse-names" : false, "suffix" : "" } ], "container-title" : "Proceedings of the Royal Society B: Biological Sciences", "id" : "ITEM-1", "issue" : "1642", "issued" : { "date-parts" : [ [ "2008" ] ] }, "note" : "NULL", "page" : "1565-1570", "title" : "Early nutrition and phenotypic development: 'catch-up' growth leads to elevated metabolic rate in adulthood.", "type" : "article-journal", "volume" : "275" }, "uris" : [ "http://www.mendeley.com/documents/?uuid=d75a8a17-5824-4d00-89ba-7f8cf0c73ab6" ] } ], "mendeley" : { "formattedCitation" : "(46)", "plainTextFormattedCitation" : "(46)", "previouslyFormattedCitation" : "(46)" }, "properties" : {  }, "schema" : "https://github.com/citation-style-language/schema/raw/master/csl-citation.json" }</w:instrText>
      </w:r>
      <w:r w:rsidR="00B6140F" w:rsidRPr="00143750">
        <w:rPr>
          <w:rFonts w:ascii="Times New Roman" w:hAnsi="Times New Roman" w:cs="Times New Roman"/>
        </w:rPr>
        <w:fldChar w:fldCharType="separate"/>
      </w:r>
      <w:r w:rsidR="00B700B6" w:rsidRPr="00143750">
        <w:rPr>
          <w:rFonts w:ascii="Times New Roman" w:hAnsi="Times New Roman" w:cs="Times New Roman"/>
          <w:noProof/>
        </w:rPr>
        <w:t>(46)</w:t>
      </w:r>
      <w:r w:rsidR="00B6140F" w:rsidRPr="00143750">
        <w:rPr>
          <w:rFonts w:ascii="Times New Roman" w:hAnsi="Times New Roman" w:cs="Times New Roman"/>
        </w:rPr>
        <w:fldChar w:fldCharType="end"/>
      </w:r>
      <w:r w:rsidR="00061AB5" w:rsidRPr="00143750">
        <w:rPr>
          <w:rFonts w:ascii="Times New Roman" w:hAnsi="Times New Roman" w:cs="Times New Roman"/>
        </w:rPr>
        <w:t>;</w:t>
      </w:r>
      <w:r w:rsidR="00B6140F" w:rsidRPr="00143750">
        <w:rPr>
          <w:rFonts w:ascii="Times New Roman" w:hAnsi="Times New Roman" w:cs="Times New Roman"/>
        </w:rPr>
        <w:t xml:space="preserve"> </w:t>
      </w:r>
      <w:r w:rsidR="00061AB5" w:rsidRPr="00143750">
        <w:rPr>
          <w:rFonts w:ascii="Times New Roman" w:hAnsi="Times New Roman" w:cs="Times New Roman"/>
        </w:rPr>
        <w:t>this leads to</w:t>
      </w:r>
      <w:r w:rsidR="00B6140F" w:rsidRPr="00143750">
        <w:rPr>
          <w:rFonts w:ascii="Times New Roman" w:hAnsi="Times New Roman" w:cs="Times New Roman"/>
        </w:rPr>
        <w:t xml:space="preserve"> an increase in daily food demand, which in turn may increase the time an individual spends foraging and decrease the time spent </w:t>
      </w:r>
      <w:r w:rsidR="008A62A5" w:rsidRPr="00143750">
        <w:rPr>
          <w:rFonts w:ascii="Times New Roman" w:hAnsi="Times New Roman" w:cs="Times New Roman"/>
        </w:rPr>
        <w:t>performing other behaviours</w:t>
      </w:r>
      <w:r w:rsidR="00061AB5" w:rsidRPr="00143750">
        <w:rPr>
          <w:rFonts w:ascii="Times New Roman" w:hAnsi="Times New Roman" w:cs="Times New Roman"/>
        </w:rPr>
        <w:t xml:space="preserve"> such as singing </w:t>
      </w:r>
      <w:r w:rsidR="00061AB5"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"10.1098/rspb.2008.0148", "ISBN" : "0962-8452", "ISSN" : "0962-8452", "PMID" : "18397870", "abstract" : "Resting metabolic rate (RMR) is responsible for up to 50% of total energy expenditure, and so should be under strong selection pressure, yet it shows extensive intraspecific variation and a low heritability. Environmental conditions during growth are thought to have long-term effects through 'metabolic programming'. Here we investigate whether nutritional conditions early in life can alter RMR in adulthood, and whether this is due to growth acceleration or the change in diet quality that prompts it. We manipulated dietary protein levels during the main growth period of zebra finches (Taeniopygia guttata) such that an episode of poor nutrition occurred with and without growth acceleration. This produced different growth trajectories but a similar adult body mass. Only the diet that induced growth acceleration resulted in a significant (19%) elevation of RMR at adulthood, despite all the birds having been on the same diet after the first month. This is the first study to show that dietary-induced differences in growth trajectories can have a long-term effect on adult metabolic rate. It suggests that modification of metabolic efficiency may be one of the mechanisms mediating the observed long-term costs of accelerated growth, and indicates links between early nutrition and the metabolic syndrome.", "author" : [ { "dropping-particle" : "", "family" : "Criscuolo", "given" : "Fran\u00e7ois", "non-dropping-particle" : "", "parse-names" : false, "suffix" : "" }, { "dropping-particle" : "", "family" : "Monaghan", "given" : "Pat", "non-dropping-particle" : "", "parse-names" : false, "suffix" : "" }, { "dropping-particle" : "", "family" : "Nasir", "given" : "Lubna", "non-dropping-particle" : "", "parse-names" : false, "suffix" : "" }, { "dropping-particle" : "", "family" : "Metcalfe", "given" : "Neil B", "non-dropping-particle" : "", "parse-names" : false, "suffix" : "" } ], "container-title" : "Proceedings of the Royal Society B: Biological Sciences", "id" : "ITEM-1", "issue" : "1642", "issued" : { "date-parts" : [ [ "2008" ] ] }, "note" : "NULL", "page" : "1565-1570", "title" : "Early nutrition and phenotypic development: 'catch-up' growth leads to elevated metabolic rate in adulthood.", "type" : "article-journal", "volume" : "275" }, "uris" : [ "http://www.mendeley.com/documents/?uuid=d75a8a17-5824-4d00-89ba-7f8cf0c73ab6" ] } ], "mendeley" : { "formattedCitation" : "(46)", "plainTextFormattedCitation" : "(46)", "previouslyFormattedCitation" : "(46)" }, "properties" : {  }, "schema" : "https://github.com/citation-style-language/schema/raw/master/csl-citation.json" }</w:instrText>
      </w:r>
      <w:r w:rsidR="00061AB5" w:rsidRPr="00143750">
        <w:rPr>
          <w:rFonts w:ascii="Times New Roman" w:hAnsi="Times New Roman" w:cs="Times New Roman"/>
        </w:rPr>
        <w:fldChar w:fldCharType="separate"/>
      </w:r>
      <w:r w:rsidR="00B700B6" w:rsidRPr="00143750">
        <w:rPr>
          <w:rFonts w:ascii="Times New Roman" w:hAnsi="Times New Roman" w:cs="Times New Roman"/>
          <w:noProof/>
        </w:rPr>
        <w:t>(46)</w:t>
      </w:r>
      <w:r w:rsidR="00061AB5" w:rsidRPr="00143750">
        <w:rPr>
          <w:rFonts w:ascii="Times New Roman" w:hAnsi="Times New Roman" w:cs="Times New Roman"/>
        </w:rPr>
        <w:fldChar w:fldCharType="end"/>
      </w:r>
      <w:r w:rsidR="00B6140F" w:rsidRPr="00143750">
        <w:rPr>
          <w:rFonts w:ascii="Times New Roman" w:hAnsi="Times New Roman" w:cs="Times New Roman"/>
        </w:rPr>
        <w:t xml:space="preserve">. Individual song sparrows experiencing less stress during development were found to have better body condition as adults </w:t>
      </w:r>
      <w:r w:rsidR="00B6140F"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"10.1098/rspb.2007.0170", "ISBN" : "0962-8452", "ISSN" : "0962-8452", "PMID" : "17567560", "abstract" : "Complex birdsong is a classic example of a sexually selected ornamental trait. In many species, females prefer males with large song repertoires, possibly because repertoire size is limited by the size of song control nuclei which reflect developmental success. We investigated whether song repertoire size was indicative of brain area and male quality in song sparrows (Melospiza melodia) by determining if repertoire size was related to the volume of song control nucleus HVC, as well as several morphological, immunological and genetic indices of quality. We found that males with large repertoires had larger HVCs and were in better body condition. They also had lower heterophil to lymphocyte ratios, indicating less physiological stress and a robust immune system as measured by the number of lymphocytes per red blood cell. Song repertoire size also tended to increase with neutral-locus genetic diversity, as assessed by mean d2, but was not related to internal relatedness. Our results suggest several mechanisms that might explain the finding of a recent study that song sparrows with large song repertoires have higher lifetime fitness.", "author" : [ { "dropping-particle" : "", "family" : "Pfaff", "given" : "Jeremy A", "non-dropping-particle" : "", "parse-names" : false, "suffix" : "" }, { "dropping-particle" : "", "family" : "Zanette", "given" : "Liana", "non-dropping-particle" : "", "parse-names" : false, "suffix" : "" }, { "dropping-particle" : "", "family" : "MacDougall-Shackleton", "given" : "Scott A", "non-dropping-particle" : "", "parse-names" : false, "suffix" : "" }, { "dropping-particle" : "", "family" : "MacDougall-Shackleton", "given" : "Elizabeth A", "non-dropping-particle" : "", "parse-names" : false, "suffix" : "" } ], "container-title" : "Proceedings of the Royal Society of London B: Biological Sciences", "id" : "ITEM-1", "issue" : "1621", "issued" : { "date-parts" : [ [ "2007" ] ] }, "page" : "2035-2040", "title" : "Song repertoire size varies with HVC volume and is indicative of male quality in song sparrows (Melospiza melodia)", "type" : "article-journal", "volume" : "274" }, "uris" : [ "http://www.mendeley.com/documents/?uuid=b228c843-6c59-43fb-8f7d-390a9b748d69" ] } ], "mendeley" : { "formattedCitation" : "(47)", "plainTextFormattedCitation" : "(47)", "previouslyFormattedCitation" : "(47)" }, "properties" : {  }, "schema" : "https://github.com/citation-style-language/schema/raw/master/csl-citation.json" }</w:instrText>
      </w:r>
      <w:r w:rsidR="00B6140F" w:rsidRPr="00143750">
        <w:rPr>
          <w:rFonts w:ascii="Times New Roman" w:hAnsi="Times New Roman" w:cs="Times New Roman"/>
        </w:rPr>
        <w:fldChar w:fldCharType="separate"/>
      </w:r>
      <w:r w:rsidR="00B700B6" w:rsidRPr="00143750">
        <w:rPr>
          <w:rFonts w:ascii="Times New Roman" w:hAnsi="Times New Roman" w:cs="Times New Roman"/>
          <w:noProof/>
        </w:rPr>
        <w:t>(47)</w:t>
      </w:r>
      <w:r w:rsidR="00B6140F" w:rsidRPr="00143750">
        <w:rPr>
          <w:rFonts w:ascii="Times New Roman" w:hAnsi="Times New Roman" w:cs="Times New Roman"/>
        </w:rPr>
        <w:fldChar w:fldCharType="end"/>
      </w:r>
      <w:r w:rsidR="00B6140F" w:rsidRPr="00143750">
        <w:rPr>
          <w:rFonts w:ascii="Times New Roman" w:hAnsi="Times New Roman" w:cs="Times New Roman"/>
        </w:rPr>
        <w:t xml:space="preserve">, and condition directly affects song output because only individuals with sufficient energy reserves are able to sustain high song rates </w:t>
      </w:r>
      <w:r w:rsidR="00B6140F"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"10.1016/j.ygcen.2014.03.001", "ISBN" : "0016-6480", "ISSN" : "10956840", "PMID" : "24650781", "abstract" : "Physiological mechanisms that pleiotropically affect condition, life-history decisions, and fitness may covary with the expression of sexually selected ornaments. The adrenocortical stress response regulates energy balance, controls vertebrate responses to survival threats, and may divert energy expenditure away from investment in costly sexual displays. Further, developmental stress may induce correlations between the stress response during adulthood and sexual signals that develop early in life, such as song in oscine birds. We examined the relationship between the adrenocortical stress response (measured by plasma corticosterone concentrations) and the sexually selected traits of song complexity and song rate in song sparrows .Melospiza melodia). Additionally, we explored whether the stress response, song complexity, or song rate predict other male quality and fitness metrics. In contrast to prior research, which reports negative relationships between song complexity and the stress response in this species, males with larger song repertoires had larger stress responses. Song rate was unrelated to the stress response, but positively correlated with male body mass and nestling mass. In addition, males with higher syllable diversity had longer wingchords and lower hematocrit, males with larger song repertoires had heavier nestlings and higher hematocrit, and males with larger stress responses and baseline corticosterone had higher hematocrit. Results suggest that the relationship between the stress response and song complexity is context-dependent, and that song repertoire size, syllable diversity, and song rate serve distinct signaling functions. ?? 2014 Elsevier Inc.", "author" : [ { "dropping-particle" : "", "family" : "Grunst", "given" : "Melissa L.", "non-dropping-particle" : "", "parse-names" : false, "suffix" : "" }, { "dropping-particle" : "", "family" : "Grunst", "given" : "Andrea S.", "non-dropping-particle" : "", "parse-names" : false, "suffix" : "" } ], "container-title" : "General and Comparative Endocrinology", "id" : "ITEM-1", "issued" : { "date-parts" : [ [ "2014" ] ] }, "note" : "NULL", "page" : "67-76", "title" : "Song complexity, song rate, and variation in the adrenocortical stress response in song sparrows (Melospiza melodia)", "type" : "article-journal", "volume" : "200" }, "uris" : [ "http://www.mendeley.com/documents/?uuid=032d9d6e-7b55-311e-b00e-a2be39cdd29d" ] } ], "mendeley" : { "formattedCitation" : "(45)", "plainTextFormattedCitation" : "(45)", "previouslyFormattedCitation" : "(45)" }, "properties" : {  }, "schema" : "https://github.com/citation-style-language/schema/raw/master/csl-citation.json" }</w:instrText>
      </w:r>
      <w:r w:rsidR="00B6140F" w:rsidRPr="00143750">
        <w:rPr>
          <w:rFonts w:ascii="Times New Roman" w:hAnsi="Times New Roman" w:cs="Times New Roman"/>
        </w:rPr>
        <w:fldChar w:fldCharType="separate"/>
      </w:r>
      <w:r w:rsidR="00B700B6" w:rsidRPr="00143750">
        <w:rPr>
          <w:rFonts w:ascii="Times New Roman" w:hAnsi="Times New Roman" w:cs="Times New Roman"/>
          <w:noProof/>
        </w:rPr>
        <w:t>(45)</w:t>
      </w:r>
      <w:r w:rsidR="00B6140F" w:rsidRPr="00143750">
        <w:rPr>
          <w:rFonts w:ascii="Times New Roman" w:hAnsi="Times New Roman" w:cs="Times New Roman"/>
        </w:rPr>
        <w:fldChar w:fldCharType="end"/>
      </w:r>
      <w:r w:rsidR="00B6140F" w:rsidRPr="00143750">
        <w:rPr>
          <w:rFonts w:ascii="Times New Roman" w:hAnsi="Times New Roman" w:cs="Times New Roman"/>
        </w:rPr>
        <w:t>.</w:t>
      </w:r>
    </w:p>
    <w:p w14:paraId="509B1127" w14:textId="7EF2B2DC" w:rsidR="00E37E9A" w:rsidRPr="00143750" w:rsidRDefault="00B6140F" w:rsidP="00C63767">
      <w:pPr>
        <w:spacing w:line="480" w:lineRule="auto"/>
        <w:ind w:firstLine="720"/>
        <w:jc w:val="both"/>
        <w:rPr>
          <w:rFonts w:ascii="Times New Roman" w:hAnsi="Times New Roman" w:cs="Times New Roman"/>
        </w:rPr>
      </w:pPr>
      <w:r w:rsidRPr="00143750">
        <w:rPr>
          <w:rFonts w:ascii="Times New Roman" w:hAnsi="Times New Roman" w:cs="Times New Roman"/>
        </w:rPr>
        <w:t xml:space="preserve">As with all altricial species, dipper chicks are completely dependent upon their parents for food for the duration of the nestling period </w:t>
      </w:r>
      <w:r w:rsidRPr="00143750">
        <w:rPr>
          <w:rFonts w:ascii="Times New Roman" w:hAnsi="Times New Roman" w:cs="Times New Roman"/>
        </w:rPr>
        <w:fldChar w:fldCharType="begin" w:fldLock="1"/>
      </w:r>
      <w:r w:rsidR="00B42F9B" w:rsidRPr="00143750">
        <w:rPr>
          <w:rFonts w:ascii="Times New Roman" w:hAnsi="Times New Roman" w:cs="Times New Roman"/>
        </w:rPr>
        <w:instrText>ADDIN CSL_CITATION { "citationItems" : [ { "id" : "ITEM-1", "itemData" : { "author" : [ { "dropping-particle" : "", "family" : "O'Connor", "given" : "R. J.", "non-dropping-particle" : "", "parse-names" : false, "suffix" : "" } ], "id" : "ITEM-1", "issued" : { "date-parts" : [ [ "1984" ] ] }, "publisher" : "J. Wiley", "publisher-place" : "Chichester", "title" : "The Growth and Development of Birds", "type" : "book" }, "uris" : [ "http://www.mendeley.com/documents/?uuid=269c7da2-1c38-44ed-b8b5-1003333b5ce2" ] }, { "id" : "ITEM-2", "itemData" : { "ISBN" : "978-1-4081-3681-2", "author" : [ { "dropping-particle" : "", "family" : "Tyler", "given" : "S J", "non-dropping-particle" : "", "parse-names" : false, "suffix" : "" }, { "dropping-particle" : "", "family" : "Ormerod", "given" : "S J", "non-dropping-particle" : "", "parse-names" : false, "suffix" : "" } ], "edition" : "First", "id" : "ITEM-2", "issued" : { "date-parts" : [ [ "1994" ] ] }, "publisher" : "T &amp; AD Poyser Ltd", "title" : "The Dippers", "type" : "book" }, "uris" : [ "http://www.mendeley.com/documents/?uuid=fc1bf8e6-bac6-4f4e-b38b-05a46ac03e0d" ] } ], "mendeley" : { "formattedCitation" : "(28,48)", "plainTextFormattedCitation" : "(28,48)", "previouslyFormattedCitation" : "(28,50)" }, "properties" : {  }, "schema" : "https://github.com/citation-style-language/schema/raw/master/csl-citation.json" }</w:instrText>
      </w:r>
      <w:r w:rsidRPr="00143750">
        <w:rPr>
          <w:rFonts w:ascii="Times New Roman" w:hAnsi="Times New Roman" w:cs="Times New Roman"/>
        </w:rPr>
        <w:fldChar w:fldCharType="separate"/>
      </w:r>
      <w:r w:rsidR="00B42F9B" w:rsidRPr="00143750">
        <w:rPr>
          <w:rFonts w:ascii="Times New Roman" w:hAnsi="Times New Roman" w:cs="Times New Roman"/>
          <w:noProof/>
        </w:rPr>
        <w:t>(28,48)</w:t>
      </w:r>
      <w:r w:rsidRPr="00143750">
        <w:rPr>
          <w:rFonts w:ascii="Times New Roman" w:hAnsi="Times New Roman" w:cs="Times New Roman"/>
        </w:rPr>
        <w:fldChar w:fldCharType="end"/>
      </w:r>
      <w:r w:rsidRPr="00143750">
        <w:rPr>
          <w:rFonts w:ascii="Times New Roman" w:hAnsi="Times New Roman" w:cs="Times New Roman"/>
        </w:rPr>
        <w:t xml:space="preserve">. An increase in foraging time and the associated decrease in foraging success has been shown to cause reductions in clutch size, brood size, egg mass, nestling mass, growth rates and survival rates </w:t>
      </w:r>
      <w:r w:rsidRPr="00143750">
        <w:rPr>
          <w:rFonts w:ascii="Times New Roman" w:hAnsi="Times New Roman" w:cs="Times New Roman"/>
        </w:rPr>
        <w:fldChar w:fldCharType="begin" w:fldLock="1"/>
      </w:r>
      <w:r w:rsidR="00B42F9B" w:rsidRPr="00143750">
        <w:rPr>
          <w:rFonts w:ascii="Times New Roman" w:hAnsi="Times New Roman" w:cs="Times New Roman"/>
        </w:rPr>
        <w:instrText>ADDIN CSL_CITATION { "citationItems" : [ { "id" : "ITEM-1", "itemData" : { "abstract" : "Using a recognized and widely used hydrochemical model, MAGIC, long-term changes in acidity were simulated at 104 sites in the acid sensitive region of upland Wales. Conditions were modelled in the future (2010) under different reductions in sulphate deposition from 0 to 90% of 1984 values. Chemical output from the model was used to simulate change in the chemical suitability of streams for a species of river bird, the Dipper Cinclus cinclus, known to be affected by acidification According to simulations, only reductions in sulphate deposition by over 50% of 1984 levels prevented decline in the number of streams chemically suitable for Dippers. Greater reductions in deposition in the model permitted some recovery except where conifer forestry occupied acid sensitive catchments. There are several uncertainties with the models in their present form.", "author" : [ { "dropping-particle" : "", "family" : "Ormerod", "given" : "S J", "non-dropping-particle" : "", "parse-names" : false, "suffix" : "" }, { "dropping-particle" : "", "family" : "Tyler", "given" : "S J", "non-dropping-particle" : "", "parse-names" : false, "suffix" : "" } ], "container-title" : "Environmental pollution (Barking, Essex : 1987)", "id" : "ITEM-1", "issue" : "2-3", "issued" : { "date-parts" : [ [ "1989" ] ] }, "page" : "171-182", "title" : "Long-term change in the suitability of welsh streams for dippers Cinclus cinclus as a result of acidification and recovery: a modelling study.", "type" : "article-journal", "volume" : "62" }, "uris" : [ "http://www.mendeley.com/documents/?uuid=e7788820-f88b-474e-8ec7-44c449833d80" ] }, { "id" : "ITEM-2", "itemData" : { "abstract" : "(1) We compared the laying dates, clutch size, brood size and nestling growth of dippers (Cinclus cinclus) breeding on acidic and circumneutral Welsh streams in 1985 and 1986. Serum calcium and serum alkaline phosphatase concentrations were measured in nestlings and adults from the wild population in 1988-89. (2) Laying dates were later, clutch and brood sizes smaller, and nestling growth slower along acidic streams by comparison with circumneutral streams. All differences were significant. Second clutches were absent from acidic streams, but occurred at 20% of circumneutral sites. (3) Though egg- laying was delayed at higher altitudes, pH had additional significant effects. Pairs began laying later by 13-22 days at acidic sites than circumneutral sites even after removing the effect of altitude. (4) Reduced clutch size at acidic sites in 1986 could be explained solely by delayed laying, but pH had an additional effect in 1985 and in the combined years' data. (5) Smaller broods at acidic sites could be explained solely by reduced clutch size. (6) Reduced daily mass increase in nestlings at acidic sites could be explained by delayed laying, but reduced tarsal growth was affected by pH at P = 0.06 after accounting for the effects of laying date. (7) Adult mass was significantly lower on acidic streams than on circumneutral streams in the pre-breeding period. The age structure of the population did not differ between the two types of stream, though the sex ratio on acid streams was female biassed. (8) Serum calcium was significantly lower in both males and females at acidic sites in the pre-breeding period than at circumneutral sites. At acidic sites only, females had higher serum calcium than males, and showed also elevated serum alkaline phosphatase. Nestling serum calcium was lower at acidic sites only up to 8 days after hatching. (9) We discuss our results in relation to the reduced availability of calcium in dipper prey along acidified streams.", "author" : [ { "dropping-particle" : "", "family" : "Ormerod", "given" : "S J", "non-dropping-particle" : "", "parse-names" : false, "suffix" : "" }, { "dropping-particle" : "", "family" : "O'Halloran", "given" : "J", "non-dropping-particle" : "", "parse-names" : false, "suffix" : "" }, { "dropping-particle" : "", "family" : "Gribbin", "given" : "S D", "non-dropping-particle" : "", "parse-names" : false, "suffix" : "" }, { "dropping-particle" : "", "family" : "Tyler", "given" : "S J", "non-dropping-particle" : "", "parse-names" : false, "suffix" : "" } ], "container-title" : "Journal of Applied Ecology", "id" : "ITEM-2", "issue" : "2", "issued" : { "date-parts" : [ [ "1991" ] ] }, "page" : "419-433", "title" : "The ecology of dippers Cinclus cinclus in relation to stream acidity in upland Wales: breeding performance, calcium physiology and nestling growth", "type" : "article-journal", "volume" : "28" }, "uris" : [ "http://www.mendeley.com/documents/?uuid=ba2713cc-bd70-471d-ab38-8ad6def1564e" ] }, { "id" : "ITEM-3", "itemData" : { "abstract" : "1. The breeding success of dippers Cinclus cinclus was assessed in south-west Scotland over 3 years and related to the acidity of the streams along which they bred. 2. At sites of high acidity, clutch and brood sizes were significantly smaller than those at sites of lower acidity. 3. Egg weight and the incidence of second clutches increased significantly with pH, but there was no evidence to suggest an effect of acidity on hatching success. 4. The rate at which food was delivered to individual nestlings was significantly lower at acidic than non-acidic sites. Nestling weights and survival were lower at more acidic sites. 5. Reduced brood sizes, low nestling survival and the low incidence of second brooding attempts resulted in a significant reduction in total productivity (number of fledglings produced, per pair, per year) at acidic compared with non-acidic streams. 6. It is suggested that pH-related differences in the invertebrate fauna of streams result in low prey availability for dippers on acidic streams, leading to reduced productivity.", "author" : [ { "dropping-particle" : "", "family" : "Vickery", "given" : "J.", "non-dropping-particle" : "", "parse-names" : false, "suffix" : "" } ], "container-title" : "Freshwater Biology", "id" : "ITEM-3", "issue" : "2", "issued" : { "date-parts" : [ [ "1992" ] ] }, "page" : "195-205", "title" : "The reproductive success of the dipper Cinclus cinclus in relation to the acidity of streams in south\u2010west Scotland", "type" : "article-journal", "volume" : "28" }, "uris" : [ "http://www.mendeley.com/documents/?uuid=ef1098ec-73be-4879-abf2-a8c4a3d01203" ] } ], "mendeley" : { "formattedCitation" : "(49\u201351)", "plainTextFormattedCitation" : "(49\u201351)", "previouslyFormattedCitation" : "(51\u201353)" }, "properties" : {  }, "schema" : "https://github.com/citation-style-language/schema/raw/master/csl-citation.json" }</w:instrText>
      </w:r>
      <w:r w:rsidRPr="00143750">
        <w:rPr>
          <w:rFonts w:ascii="Times New Roman" w:hAnsi="Times New Roman" w:cs="Times New Roman"/>
        </w:rPr>
        <w:fldChar w:fldCharType="separate"/>
      </w:r>
      <w:r w:rsidR="00B42F9B" w:rsidRPr="00143750">
        <w:rPr>
          <w:rFonts w:ascii="Times New Roman" w:hAnsi="Times New Roman" w:cs="Times New Roman"/>
          <w:noProof/>
        </w:rPr>
        <w:t>(49–51)</w:t>
      </w:r>
      <w:r w:rsidRPr="00143750">
        <w:rPr>
          <w:rFonts w:ascii="Times New Roman" w:hAnsi="Times New Roman" w:cs="Times New Roman"/>
        </w:rPr>
        <w:fldChar w:fldCharType="end"/>
      </w:r>
      <w:r w:rsidRPr="00143750">
        <w:rPr>
          <w:rFonts w:ascii="Times New Roman" w:hAnsi="Times New Roman" w:cs="Times New Roman"/>
        </w:rPr>
        <w:t>. Provisioning rate is therefore likely to have a</w:t>
      </w:r>
      <w:r w:rsidR="005219EA" w:rsidRPr="00143750">
        <w:rPr>
          <w:rFonts w:ascii="Times New Roman" w:hAnsi="Times New Roman" w:cs="Times New Roman"/>
        </w:rPr>
        <w:t xml:space="preserve"> major effect on the growth and </w:t>
      </w:r>
      <w:r w:rsidR="00061AB5" w:rsidRPr="00143750">
        <w:rPr>
          <w:rFonts w:ascii="Times New Roman" w:hAnsi="Times New Roman" w:cs="Times New Roman"/>
        </w:rPr>
        <w:t>development</w:t>
      </w:r>
      <w:r w:rsidRPr="00143750">
        <w:rPr>
          <w:rFonts w:ascii="Times New Roman" w:hAnsi="Times New Roman" w:cs="Times New Roman"/>
        </w:rPr>
        <w:t xml:space="preserve"> of each individual, and this may be greater in smaller broods where the per capita effect of a change in food availability is higher. </w:t>
      </w:r>
      <w:r w:rsidR="00061AB5" w:rsidRPr="00143750">
        <w:rPr>
          <w:rFonts w:ascii="Times New Roman" w:hAnsi="Times New Roman" w:cs="Times New Roman"/>
        </w:rPr>
        <w:t>Our</w:t>
      </w:r>
      <w:r w:rsidRPr="00143750">
        <w:rPr>
          <w:rFonts w:ascii="Times New Roman" w:hAnsi="Times New Roman" w:cs="Times New Roman"/>
        </w:rPr>
        <w:t xml:space="preserve"> results show that individuals raised in small broods which were fed </w:t>
      </w:r>
      <w:r w:rsidR="00A60E09" w:rsidRPr="00143750">
        <w:rPr>
          <w:rFonts w:ascii="Times New Roman" w:hAnsi="Times New Roman" w:cs="Times New Roman"/>
        </w:rPr>
        <w:t>more frequently</w:t>
      </w:r>
      <w:r w:rsidRPr="00143750">
        <w:rPr>
          <w:rFonts w:ascii="Times New Roman" w:hAnsi="Times New Roman" w:cs="Times New Roman"/>
        </w:rPr>
        <w:t xml:space="preserve"> sang at a higher rate as adults, presumably because the additional resources available to these birds as chicks allowed them to maintain better body condition later in life </w:t>
      </w:r>
      <w:r w:rsidRPr="00143750">
        <w:rPr>
          <w:rFonts w:ascii="Times New Roman" w:hAnsi="Times New Roman" w:cs="Times New Roman"/>
        </w:rPr>
        <w:fldChar w:fldCharType="begin" w:fldLock="1"/>
      </w:r>
      <w:r w:rsidR="00B700B6" w:rsidRPr="00143750">
        <w:rPr>
          <w:rFonts w:ascii="Times New Roman" w:hAnsi="Times New Roman" w:cs="Times New Roman"/>
        </w:rPr>
        <w:instrText>ADDIN CSL_CITATION { "citationItems" : [ { "id" : "ITEM-1", "itemData" : { "DOI" : "10.1007/s00359-002-0361-3", "ISSN" : "0340-7594", "PMID" : "12471497", "abstract" : "The nutritional stress hypothesis explains how learned features of song, such as complexity and local dialect structure, can serve as indicators of male quality of interest to females in mate choice. The link between song and quality comes about because the brain structures underlying song learning largely develop during the first few months post-hatching. During this same period, songbirds are likely to be subject to nutritional and other stresses. Only individuals faring well in the face of stress are able to invest the resources in brain development necessary to optimize song learning. Learned features of song thus become reliable indicators of male quality, with reliability maintained by the developmental costs of song. We review the background and assumptions of the nutritional stress hypothesis, and present new experimental data demonstrating an effect of nestling nutrition on nestling growth, brain development, and song learning, providing support for a key prediction of the hypothesis.", "author" : [ { "dropping-particle" : "", "family" : "Nowicki", "given" : "S", "non-dropping-particle" : "", "parse-names" : false, "suffix" : "" }, { "dropping-particle" : "", "family" : "Searcy", "given" : "W A", "non-dropping-particle" : "", "parse-names" : false, "suffix" : "" }, { "dropping-particle" : "", "family" : "Peters", "given" : "S", "non-dropping-particle" : "", "parse-names" : false, "suffix" : "" } ], "container-title" : "Journal of Comparative Physiology A", "id" : "ITEM-1", "issue" : "11-12", "issued" : { "date-parts" : [ [ "2002", "12" ] ] }, "page" : "1003-14", "title" : "Brain development, song learning and mate choice in birds: a review and experimental test of the \"nutritional stress hypothesis\".", "type" : "article-journal", "volume" : "188" }, "uris" : [ "http://www.mendeley.com/documents/?uuid=c75cb3d9-5a4b-4eac-8033-909ce44c121a" ] }, { "id" : "ITEM-2", "itemData" : { "DOI" : "10.1196/annals.1298.012", "ISSN" : "0077-8923", "PMID" : "15313801", "abstract" : "Analyzing the function of song and its evolution as a communication signal provides an essential backdrop for understanding the physiological and neural mechanisms responsible for song learning, perception, and production. The reverse also is true-understanding the mechanisms underlying song learning provides insight into how song has evolved as a communication signal. Song has two primary functions: to repel other males from a defended space and to attract females and stimulate their courtship. The developmental stress hypothesis we present here builds on studies of the development of the song system to suggest how learned features of song, including complexity and local dialect structure, can serve as indicators of male quality useful to females in mate choice. The link between song and male quality depends on the fact that brain structures underlying song learning largely develop during the first few months post-hatching and that during this same period, songbirds are likely to be subject to nutritional and other developmental stresses. Individuals faring well in the face of stress are able to invest more resources to brain development and are expected to be correspondingly better at song learning. Learned features of song thus become reliable indicators of male quality, with reliability maintained by the developmental costs of song. Data from both field and laboratory studies are now beginning to provide broad support for the developmental stress hypothesis, illustrating the utility of connecting mechanistic and evolutionary analyses of song learning.", "author" : [ { "dropping-particle" : "", "family" : "Nowicki", "given" : "S", "non-dropping-particle" : "", "parse-names" : false, "suffix" : "" }, { "dropping-particle" : "", "family" : "Searcy", "given" : "W A", "non-dropping-particle" : "", "parse-names" : false, "suffix" : "" } ], "container-title" : "Annals of the New York Academy of Sciences", "id" : "ITEM-2", "issued" : { "date-parts" : [ [ "2004", "6" ] ] }, "page" : "704-23", "title" : "Song function and the evolution of female preferences: why birds sing, why brains matter.", "type" : "article-journal", "volume" : "1016" }, "uris" : [ "http://www.mendeley.com/documents/?uuid=0aab441a-6cfc-4727-8518-5fec2b02a822" ] } ], "mendeley" : { "formattedCitation" : "(5,43)", "plainTextFormattedCitation" : "(5,43)", "previouslyFormattedCitation" : "(5,43)" }, "properties" : {  }, "schema" : "https://github.com/citation-style-language/schema/raw/master/csl-citation.json" }</w:instrText>
      </w:r>
      <w:r w:rsidRPr="00143750">
        <w:rPr>
          <w:rFonts w:ascii="Times New Roman" w:hAnsi="Times New Roman" w:cs="Times New Roman"/>
        </w:rPr>
        <w:fldChar w:fldCharType="separate"/>
      </w:r>
      <w:r w:rsidR="00B700B6" w:rsidRPr="00143750">
        <w:rPr>
          <w:rFonts w:ascii="Times New Roman" w:hAnsi="Times New Roman" w:cs="Times New Roman"/>
          <w:noProof/>
        </w:rPr>
        <w:t>(5,43)</w:t>
      </w:r>
      <w:r w:rsidRPr="00143750">
        <w:rPr>
          <w:rFonts w:ascii="Times New Roman" w:hAnsi="Times New Roman" w:cs="Times New Roman"/>
        </w:rPr>
        <w:fldChar w:fldCharType="end"/>
      </w:r>
      <w:r w:rsidRPr="00143750">
        <w:rPr>
          <w:rFonts w:ascii="Times New Roman" w:hAnsi="Times New Roman" w:cs="Times New Roman"/>
        </w:rPr>
        <w:t xml:space="preserve">. The apparent absence of this effect in larger broods may be due to sibling competition offsetting the benefits of an increase in </w:t>
      </w:r>
      <w:r w:rsidR="00ED22E5" w:rsidRPr="00143750">
        <w:rPr>
          <w:rFonts w:ascii="Times New Roman" w:hAnsi="Times New Roman" w:cs="Times New Roman"/>
        </w:rPr>
        <w:t xml:space="preserve">provisioning </w:t>
      </w:r>
      <w:r w:rsidRPr="00143750">
        <w:rPr>
          <w:rFonts w:ascii="Times New Roman" w:hAnsi="Times New Roman" w:cs="Times New Roman"/>
        </w:rPr>
        <w:t>rate</w:t>
      </w:r>
      <w:r w:rsidR="00061AB5" w:rsidRPr="00143750">
        <w:rPr>
          <w:rFonts w:ascii="Times New Roman" w:hAnsi="Times New Roman" w:cs="Times New Roman"/>
        </w:rPr>
        <w:t>.</w:t>
      </w:r>
      <w:r w:rsidR="005219EA" w:rsidRPr="00143750">
        <w:rPr>
          <w:rFonts w:ascii="Times New Roman" w:hAnsi="Times New Roman" w:cs="Times New Roman"/>
        </w:rPr>
        <w:t xml:space="preserve"> Similarly, the positive correlation between provisioning rate and song rate in individuals whose </w:t>
      </w:r>
      <w:r w:rsidR="00FD3A27" w:rsidRPr="00143750">
        <w:rPr>
          <w:rFonts w:ascii="Times New Roman" w:hAnsi="Times New Roman" w:cs="Times New Roman"/>
        </w:rPr>
        <w:t xml:space="preserve">nestling </w:t>
      </w:r>
      <w:r w:rsidR="00822D15" w:rsidRPr="00143750">
        <w:rPr>
          <w:rFonts w:ascii="Times New Roman" w:hAnsi="Times New Roman" w:cs="Times New Roman"/>
        </w:rPr>
        <w:t xml:space="preserve">body condition was relatively </w:t>
      </w:r>
      <w:r w:rsidR="0009732B" w:rsidRPr="00143750">
        <w:rPr>
          <w:rFonts w:ascii="Times New Roman" w:hAnsi="Times New Roman" w:cs="Times New Roman"/>
        </w:rPr>
        <w:t xml:space="preserve">poor suggests that nutritional stress in early life </w:t>
      </w:r>
      <w:r w:rsidR="008B62A5" w:rsidRPr="00143750">
        <w:rPr>
          <w:rFonts w:ascii="Times New Roman" w:hAnsi="Times New Roman" w:cs="Times New Roman"/>
        </w:rPr>
        <w:t>impacts</w:t>
      </w:r>
      <w:r w:rsidR="00CA4ED3" w:rsidRPr="00143750">
        <w:rPr>
          <w:rFonts w:ascii="Times New Roman" w:hAnsi="Times New Roman" w:cs="Times New Roman"/>
        </w:rPr>
        <w:t xml:space="preserve"> </w:t>
      </w:r>
      <w:r w:rsidR="008B62A5" w:rsidRPr="00143750">
        <w:rPr>
          <w:rFonts w:ascii="Times New Roman" w:hAnsi="Times New Roman" w:cs="Times New Roman"/>
        </w:rPr>
        <w:t xml:space="preserve">the </w:t>
      </w:r>
      <w:r w:rsidR="00CA4ED3" w:rsidRPr="00143750">
        <w:rPr>
          <w:rFonts w:ascii="Times New Roman" w:hAnsi="Times New Roman" w:cs="Times New Roman"/>
        </w:rPr>
        <w:t xml:space="preserve">condition-dependent </w:t>
      </w:r>
      <w:r w:rsidR="008B62A5" w:rsidRPr="00143750">
        <w:rPr>
          <w:rFonts w:ascii="Times New Roman" w:hAnsi="Times New Roman" w:cs="Times New Roman"/>
        </w:rPr>
        <w:t xml:space="preserve">investment in singing behaviour </w:t>
      </w:r>
      <w:r w:rsidR="00FD3A27" w:rsidRPr="00143750">
        <w:rPr>
          <w:rFonts w:ascii="Times New Roman" w:hAnsi="Times New Roman" w:cs="Times New Roman"/>
        </w:rPr>
        <w:t>of</w:t>
      </w:r>
      <w:r w:rsidR="008B62A5" w:rsidRPr="00143750">
        <w:rPr>
          <w:rFonts w:ascii="Times New Roman" w:hAnsi="Times New Roman" w:cs="Times New Roman"/>
        </w:rPr>
        <w:t xml:space="preserve"> adults.</w:t>
      </w:r>
      <w:r w:rsidR="00F05A5E" w:rsidRPr="00143750">
        <w:rPr>
          <w:rFonts w:ascii="Times New Roman" w:hAnsi="Times New Roman" w:cs="Times New Roman"/>
        </w:rPr>
        <w:t xml:space="preserve"> While</w:t>
      </w:r>
      <w:r w:rsidR="00C63767" w:rsidRPr="00143750">
        <w:rPr>
          <w:rFonts w:ascii="Times New Roman" w:hAnsi="Times New Roman" w:cs="Times New Roman"/>
        </w:rPr>
        <w:t xml:space="preserve"> some studies have suggested that singing is energetically inexpensive </w:t>
      </w:r>
      <w:r w:rsidR="00C63767" w:rsidRPr="00143750">
        <w:rPr>
          <w:rFonts w:ascii="Times New Roman" w:hAnsi="Times New Roman" w:cs="Times New Roman"/>
        </w:rPr>
        <w:fldChar w:fldCharType="begin" w:fldLock="1"/>
      </w:r>
      <w:r w:rsidR="00C63767" w:rsidRPr="00143750">
        <w:rPr>
          <w:rFonts w:ascii="Times New Roman" w:hAnsi="Times New Roman" w:cs="Times New Roman"/>
        </w:rPr>
        <w:instrText>ADDIN CSL_CITATION { "citationItems" : [ { "id" : "ITEM-1", "itemData" : { "DOI" : "10.1242/jeb.00196", "ISSN" : "00220949", "PMID" : "12582139", "abstract" : "Song production in birds is driven by temporally complex respiratory patterns. In zebra finches (Taeniopygia guttata), song consists of repetitions of a stereotyped sequence of distinct syllables (motif). Syllables correspond to distinct expiratory pulses, which alternate with short deep inspirations. We investigated the effect of the song motor pattern on respiration using a newly developed mask system to measure oxygen consumption while simultaneously monitoring subsyringeal air sac pressure. The metabolic cost of song is closely related to song duration (mean=85.7 microl O(2) g(-1) x min(-1) over pre-song levels) and confirms earlier estimates for this species. When motif duration is controlled for, there is only small interindividual variability in oxygen consumption per motif. The oxygen measurements were also used to evaluate various methods of estimating and reporting the metabolic cost. Up to 20s before song, respiratory activity and oxygen consumption increased. Shortly before and during the introductory notes of the song bout, respiration and oxygen consumption decreased markedly. In some individuals, significant hyperventilation occurred during song, causing almost complete apnea after the song. In three different birds, we measured tracheal airflow and air sac pressure during song. Birds with higher airflow during song relative to flow during quiet respiration had a more pronounced decrease in respiratory activity after the song bout. These results suggest that gas exchange continues in the lung during the song bout and that long expiratory pressure pulses of the song motif can lead to hyperventilation but that no oxygen debt resulted from song. This research allows a first assessment of respiratory constraints that may influence the evolution of song complexity.", "author" : [ { "dropping-particle" : "", "family" : "Franz", "given" : "Michele", "non-dropping-particle" : "", "parse-names" : false, "suffix" : "" }, { "dropping-particle" : "", "family" : "Goller", "given" : "Franz", "non-dropping-particle" : "", "parse-names" : false, "suffix" : "" } ], "container-title" : "The Journal of experimental biology", "id" : "ITEM-1", "issue" : "Pt 6", "issued" : { "date-parts" : [ [ "2003" ] ] }, "page" : "967-978", "title" : "Respiratory patterns and oxygen consumption in singing zebra finches.", "type" : "article-journal", "volume" : "206" }, "uris" : [ "http://www.mendeley.com/documents/?uuid=b2c44401-1514-4afe-ba93-e2013835dbc0" ] }, { "id" : "ITEM-2", "itemData" : { "DOI" : "10.1006/anbe.2003.2250", "abstract" : "Although sound production requires energy, it has been unclear how much singing increases metabolic rate in passerine birds. We measured the rate of oxygen consumption of two breeds of canary that sang inside a respirometry chamber. Metabolic rate increased with the proportion of time that birds spent singing. Average metabolic rate during singing at 15\u201320C was 1.05\u20131.07 times that of standing quietly in the same temperature range or 2.2\u20132.6 times basal metabolic rate (BMR). Whether an increase in metabolic rate during song of this order would represent a fitness cost to free-living passerine birds would depend upon the circumstances. Singing rather than perching during the day would raise metabolic rate only slightly. Singing at night or at dawn, instead of sleeping with a metabolic rate closer to BMR, would cause a greater increase in metabolism. Birdsong could act as a condition-dependent signal, since birds that are easily able to achieve energy balance could afford the cost of singing, but those close to their energy limits might not.", "author" : [ { "dropping-particle" : "", "family" : "Ward", "given" : "Sally", "non-dropping-particle" : "", "parse-names" : false, "suffix" : "" }, { "dropping-particle" : "", "family" : "Speakman", "given" : "John R", "non-dropping-particle" : "", "parse-names" : false, "suffix" : "" }, { "dropping-particle" : "", "family" : "Slater", "given" : "Peter J B", "non-dropping-particle" : "", "parse-names" : false, "suffix" : "" } ], "container-title" : "ANIMAL BEHAVIOUR", "id" : "ITEM-2", "issued" : { "date-parts" : [ [ "2003" ] ] }, "page" : "893-902", "title" : "The energy cost of song in the canary, Serinus canaria", "type" : "article-journal", "volume" : "66" }, "uris" : [ "http://www.mendeley.com/documents/?uuid=4d441918-dc62-386e-b560-3c065f9c4426" ] } ], "mendeley" : { "formattedCitation" : "(3,4)", "plainTextFormattedCitation" : "(3,4)", "previouslyFormattedCitation" : "(3,4)" }, "properties" : {  }, "schema" : "https://github.com/citation-style-language/schema/raw/master/csl-citation.json" }</w:instrText>
      </w:r>
      <w:r w:rsidR="00C63767" w:rsidRPr="00143750">
        <w:rPr>
          <w:rFonts w:ascii="Times New Roman" w:hAnsi="Times New Roman" w:cs="Times New Roman"/>
        </w:rPr>
        <w:fldChar w:fldCharType="separate"/>
      </w:r>
      <w:r w:rsidR="00C63767" w:rsidRPr="00143750">
        <w:rPr>
          <w:rFonts w:ascii="Times New Roman" w:hAnsi="Times New Roman" w:cs="Times New Roman"/>
          <w:noProof/>
        </w:rPr>
        <w:t>(3,4)</w:t>
      </w:r>
      <w:r w:rsidR="00C63767" w:rsidRPr="00143750">
        <w:rPr>
          <w:rFonts w:ascii="Times New Roman" w:hAnsi="Times New Roman" w:cs="Times New Roman"/>
        </w:rPr>
        <w:fldChar w:fldCharType="end"/>
      </w:r>
      <w:r w:rsidR="00C63767" w:rsidRPr="00143750">
        <w:rPr>
          <w:rFonts w:ascii="Times New Roman" w:hAnsi="Times New Roman" w:cs="Times New Roman"/>
        </w:rPr>
        <w:t xml:space="preserve">, adult condition </w:t>
      </w:r>
      <w:r w:rsidR="004E0B8C" w:rsidRPr="00143750">
        <w:rPr>
          <w:rFonts w:ascii="Times New Roman" w:hAnsi="Times New Roman" w:cs="Times New Roman"/>
        </w:rPr>
        <w:t>has been shown to be</w:t>
      </w:r>
      <w:r w:rsidR="00C63767" w:rsidRPr="00143750">
        <w:rPr>
          <w:rFonts w:ascii="Times New Roman" w:hAnsi="Times New Roman" w:cs="Times New Roman"/>
        </w:rPr>
        <w:t xml:space="preserve"> positively correlated with song rate in several species </w:t>
      </w:r>
      <w:r w:rsidR="00C63767" w:rsidRPr="00143750">
        <w:rPr>
          <w:rFonts w:ascii="Times New Roman" w:hAnsi="Times New Roman" w:cs="Times New Roman"/>
        </w:rPr>
        <w:fldChar w:fldCharType="begin" w:fldLock="1"/>
      </w:r>
      <w:r w:rsidR="00B42F9B" w:rsidRPr="00143750">
        <w:rPr>
          <w:rFonts w:ascii="Times New Roman" w:hAnsi="Times New Roman" w:cs="Times New Roman"/>
        </w:rPr>
        <w:instrText>ADDIN CSL_CITATION { "citationItems" : [ { "id" : "ITEM-1", "itemData" : { "DOI" : "10.1016/j.ygcen.2014.03.001", "ISBN" : "0016-6480", "ISSN" : "10956840", "PMID" : "24650781", "abstract" : "Physiological mechanisms that pleiotropically affect condition, life-history decisions, and fitness may covary with the expression of sexually selected ornaments. The adrenocortical stress response regulates energy balance, controls vertebrate responses to survival threats, and may divert energy expenditure away from investment in costly sexual displays. Further, developmental stress may induce correlations between the stress response during adulthood and sexual signals that develop early in life, such as song in oscine birds. We examined the relationship between the adrenocortical stress response (measured by plasma corticosterone concentrations) and the sexually selected traits of song complexity and song rate in song sparrows .Melospiza melodia). Additionally, we explored whether the stress response, song complexity, or song rate predict other male quality and fitness metrics. In contrast to prior research, which reports negative relationships between song complexity and the stress response in this species, males with larger song repertoires had larger stress responses. Song rate was unrelated to the stress response, but positively correlated with male body mass and nestling mass. In addition, males with higher syllable diversity had longer wingchords and lower hematocrit, males with larger song repertoires had heavier nestlings and higher hematocrit, and males with larger stress responses and baseline corticosterone had higher hematocrit. Results suggest that the relationship between the stress response and song complexity is context-dependent, and that song repertoire size, syllable diversity, and song rate serve distinct signaling functions. ?? 2014 Elsevier Inc.", "author" : [ { "dropping-particle" : "", "family" : "Grunst", "given" : "Melissa L.", "non-dropping-particle" : "", "parse-names" : false, "suffix" : "" }, { "dropping-particle" : "", "family" : "Grunst", "given" : "Andrea S.", "non-dropping-particle" : "", "parse-names" : false, "suffix" : "" } ], "container-title" : "General and Comparative Endocrinology", "id" : "ITEM-1", "issued" : { "date-parts" : [ [ "2014" ] ] }, "note" : "NULL", "page" : "67-76", "title" : "Song complexity, song rate, and variation in the adrenocortical stress response in song sparrows (Melospiza melodia)", "type" : "article-journal", "volume" : "200" }, "uris" : [ "http://www.mendeley.com/documents/?uuid=032d9d6e-7b55-311e-b00e-a2be39cdd29d" ] }, { "id" : "ITEM-2", "itemData" : { "author" : [ { "dropping-particle" : "", "family" : "Catchpole", "given" : "C.K.", "non-dropping-particle" : "", "parse-names" : false, "suffix" : "" }, { "dropping-particle" : "", "family" : "Slater", "given" : "P.J.B.", "non-dropping-particle" : "", "parse-names" : false, "suffix" : "" } ], "id" : "ITEM-2", "issued" : { "date-parts" : [ [ "2008" ] ] }, "publisher" : "Cambridge Universty Press", "title" : "Bird song-biological themes and variations", "type" : "book" }, "uris" : [ "http://www.mendeley.com/documents/?uuid=c53ee93e-545c-47b8-84c5-88fcc503c5b7" ] }, { "id" : "ITEM-3", "itemData" : { "author" : [ { "dropping-particle" : "", "family" : "Berg", "given" : "Mathew L", "non-dropping-particle" : "", "parse-names" : false, "suffix" : "" }, { "dropping-particle" : "", "family" : "Beintema", "given" : "Nienke H", "non-dropping-particle" : "", "parse-names" : false, "suffix" : "" }, { "dropping-particle" : "", "family" : "Welbergen", "given" : "Justin A", "non-dropping-particle" : "", "parse-names" : false, "suffix" : "" }, { "dropping-particle" : "", "family" : "Komdeur", "given" : "Jan", "non-dropping-particle" : "", "parse-names" : false, "suffix" : "" } ], "container-title" : "Journal of Avian Biology", "id" : "ITEM-3", "issued" : { "date-parts" : [ [ "2005" ] ] }, "page" : "102-109", "title" : "Singing as a Handicap : The Effects of Food Availability and Weather on Song Output in the Australian Reed Warbler Acrocephalus australis", "type" : "article-journal", "volume" : "36" }, "uris" : [ "http://www.mendeley.com/documents/?uuid=071d1ca3-b0c9-4179-9f34-7068f9ac75ac" ] } ], "mendeley" : { "formattedCitation" : "(2,45,52)", "plainTextFormattedCitation" : "(2,45,52)", "previouslyFormattedCitation" : "(2,45,54)" }, "properties" : {  }, "schema" : "https://github.com/citation-style-language/schema/raw/master/csl-citation.json" }</w:instrText>
      </w:r>
      <w:r w:rsidR="00C63767" w:rsidRPr="00143750">
        <w:rPr>
          <w:rFonts w:ascii="Times New Roman" w:hAnsi="Times New Roman" w:cs="Times New Roman"/>
        </w:rPr>
        <w:fldChar w:fldCharType="separate"/>
      </w:r>
      <w:r w:rsidR="00B42F9B" w:rsidRPr="00143750">
        <w:rPr>
          <w:rFonts w:ascii="Times New Roman" w:hAnsi="Times New Roman" w:cs="Times New Roman"/>
          <w:noProof/>
        </w:rPr>
        <w:t>(2,45,52)</w:t>
      </w:r>
      <w:r w:rsidR="00C63767" w:rsidRPr="00143750">
        <w:rPr>
          <w:rFonts w:ascii="Times New Roman" w:hAnsi="Times New Roman" w:cs="Times New Roman"/>
        </w:rPr>
        <w:fldChar w:fldCharType="end"/>
      </w:r>
      <w:r w:rsidR="00C63767" w:rsidRPr="00143750">
        <w:rPr>
          <w:rFonts w:ascii="Times New Roman" w:hAnsi="Times New Roman" w:cs="Times New Roman"/>
        </w:rPr>
        <w:t xml:space="preserve">. Our study is the first to </w:t>
      </w:r>
      <w:r w:rsidRPr="00143750">
        <w:rPr>
          <w:rFonts w:ascii="Times New Roman" w:hAnsi="Times New Roman" w:cs="Times New Roman"/>
        </w:rPr>
        <w:t>provide evidence that early life conditions can influence song rate</w:t>
      </w:r>
      <w:r w:rsidR="00C63767" w:rsidRPr="00143750">
        <w:rPr>
          <w:rFonts w:ascii="Times New Roman" w:hAnsi="Times New Roman" w:cs="Times New Roman"/>
        </w:rPr>
        <w:t xml:space="preserve"> as well as complexity</w:t>
      </w:r>
      <w:r w:rsidR="003D4DB9" w:rsidRPr="00143750">
        <w:rPr>
          <w:rFonts w:ascii="Times New Roman" w:hAnsi="Times New Roman" w:cs="Times New Roman"/>
        </w:rPr>
        <w:t xml:space="preserve"> in wild birds</w:t>
      </w:r>
      <w:r w:rsidRPr="00143750">
        <w:rPr>
          <w:rFonts w:ascii="Times New Roman" w:hAnsi="Times New Roman" w:cs="Times New Roman"/>
        </w:rPr>
        <w:t xml:space="preserve">, </w:t>
      </w:r>
      <w:r w:rsidR="00F726C7" w:rsidRPr="00143750">
        <w:rPr>
          <w:rFonts w:ascii="Times New Roman" w:hAnsi="Times New Roman" w:cs="Times New Roman"/>
        </w:rPr>
        <w:t>and further work is now required to investigate the mechanisms behind</w:t>
      </w:r>
      <w:r w:rsidR="00FA12EE" w:rsidRPr="00143750">
        <w:rPr>
          <w:rFonts w:ascii="Times New Roman" w:hAnsi="Times New Roman" w:cs="Times New Roman"/>
        </w:rPr>
        <w:t xml:space="preserve"> these relationships.</w:t>
      </w:r>
    </w:p>
    <w:p w14:paraId="2BEE96D7" w14:textId="77777777" w:rsidR="00C63767" w:rsidRPr="00143750" w:rsidRDefault="00C63767" w:rsidP="00C63767">
      <w:pPr>
        <w:spacing w:line="480" w:lineRule="auto"/>
        <w:jc w:val="both"/>
        <w:rPr>
          <w:rFonts w:ascii="Times New Roman" w:hAnsi="Times New Roman" w:cs="Times New Roman"/>
        </w:rPr>
      </w:pPr>
    </w:p>
    <w:p w14:paraId="50DB0B4D" w14:textId="77777777" w:rsidR="00DE106C" w:rsidRPr="00143750" w:rsidRDefault="00DE106C" w:rsidP="00C63767">
      <w:pPr>
        <w:spacing w:line="480" w:lineRule="auto"/>
        <w:jc w:val="both"/>
        <w:rPr>
          <w:rFonts w:ascii="Times New Roman" w:hAnsi="Times New Roman" w:cs="Times New Roman"/>
        </w:rPr>
      </w:pPr>
    </w:p>
    <w:p w14:paraId="1019B25A" w14:textId="77777777" w:rsidR="00DE106C" w:rsidRPr="00143750" w:rsidRDefault="00DE106C" w:rsidP="00C63767">
      <w:pPr>
        <w:spacing w:line="480" w:lineRule="auto"/>
        <w:jc w:val="both"/>
        <w:rPr>
          <w:rFonts w:ascii="Times New Roman" w:hAnsi="Times New Roman" w:cs="Times New Roman"/>
        </w:rPr>
      </w:pPr>
    </w:p>
    <w:p w14:paraId="1EFE652F" w14:textId="29A0A830" w:rsidR="00E37E9A" w:rsidRPr="00143750" w:rsidRDefault="00E37E9A" w:rsidP="007E4197">
      <w:pPr>
        <w:spacing w:line="480" w:lineRule="auto"/>
        <w:jc w:val="both"/>
        <w:rPr>
          <w:rFonts w:ascii="Times New Roman" w:hAnsi="Times New Roman" w:cs="Times New Roman"/>
          <w:b/>
          <w:sz w:val="36"/>
          <w:szCs w:val="28"/>
        </w:rPr>
      </w:pPr>
      <w:r w:rsidRPr="00143750">
        <w:rPr>
          <w:rFonts w:ascii="Times New Roman" w:hAnsi="Times New Roman" w:cs="Times New Roman"/>
          <w:b/>
          <w:sz w:val="36"/>
          <w:szCs w:val="28"/>
        </w:rPr>
        <w:lastRenderedPageBreak/>
        <w:t>Acknowledgements</w:t>
      </w:r>
    </w:p>
    <w:p w14:paraId="4301AFFF" w14:textId="3EA20713" w:rsidR="00A4683B" w:rsidRPr="00143750" w:rsidRDefault="0019392B" w:rsidP="00A4683B">
      <w:pPr>
        <w:tabs>
          <w:tab w:val="left" w:pos="709"/>
        </w:tabs>
        <w:spacing w:after="0" w:line="480" w:lineRule="auto"/>
        <w:jc w:val="both"/>
        <w:rPr>
          <w:rFonts w:ascii="Times New Roman" w:hAnsi="Times New Roman" w:cs="Times New Roman"/>
          <w:b/>
          <w:sz w:val="28"/>
          <w:szCs w:val="28"/>
        </w:rPr>
      </w:pPr>
      <w:r w:rsidRPr="00143750">
        <w:rPr>
          <w:rFonts w:ascii="Times New Roman" w:hAnsi="Times New Roman" w:cs="Times New Roman"/>
          <w:color w:val="222222"/>
          <w:szCs w:val="20"/>
          <w:shd w:val="clear" w:color="auto" w:fill="FFFFFF"/>
        </w:rPr>
        <w:tab/>
      </w:r>
      <w:r w:rsidR="004F0FB7" w:rsidRPr="00143750">
        <w:rPr>
          <w:rFonts w:ascii="Times New Roman" w:hAnsi="Times New Roman" w:cs="Times New Roman"/>
          <w:color w:val="222222"/>
          <w:szCs w:val="20"/>
          <w:shd w:val="clear" w:color="auto" w:fill="FFFFFF"/>
        </w:rPr>
        <w:t>We would like to thank the many local landowners and Paul Wilkinson at Yorkshire Dales National Park for providing access and supporting our work; all the students and volunteers who provided assistance in the field, especially Tess Moore; Robert Lachlan for advising on acoustic analyses; and Mark Mainwaring, Rupert Marshall and Jos Barlow for comments on an earlier draft. This work was approved by the relevant ethics committee at Lancaster University and complied with the current laws of the UK</w:t>
      </w:r>
      <w:r w:rsidR="0056445C" w:rsidRPr="00143750">
        <w:rPr>
          <w:rFonts w:ascii="Times New Roman" w:hAnsi="Times New Roman" w:cs="Times New Roman"/>
          <w:color w:val="222222"/>
          <w:szCs w:val="20"/>
          <w:shd w:val="clear" w:color="auto" w:fill="FFFFFF"/>
        </w:rPr>
        <w:t>.</w:t>
      </w:r>
    </w:p>
    <w:p w14:paraId="397F3889" w14:textId="60A8A41A" w:rsidR="007B4FE3" w:rsidRPr="00143750" w:rsidRDefault="00A4683B" w:rsidP="00A4683B">
      <w:pPr>
        <w:tabs>
          <w:tab w:val="left" w:pos="954"/>
        </w:tabs>
        <w:rPr>
          <w:rFonts w:ascii="Times New Roman" w:hAnsi="Times New Roman" w:cs="Times New Roman"/>
          <w:sz w:val="28"/>
          <w:szCs w:val="28"/>
        </w:rPr>
        <w:sectPr w:rsidR="007B4FE3" w:rsidRPr="00143750" w:rsidSect="007E4197">
          <w:footerReference w:type="default" r:id="rId10"/>
          <w:pgSz w:w="11906" w:h="16838"/>
          <w:pgMar w:top="1440" w:right="1440" w:bottom="1440" w:left="1440" w:header="708" w:footer="708" w:gutter="0"/>
          <w:lnNumType w:countBy="1" w:restart="continuous"/>
          <w:cols w:space="708"/>
          <w:docGrid w:linePitch="360"/>
        </w:sectPr>
      </w:pPr>
      <w:r w:rsidRPr="00143750">
        <w:rPr>
          <w:rFonts w:ascii="Times New Roman" w:hAnsi="Times New Roman" w:cs="Times New Roman"/>
          <w:sz w:val="28"/>
          <w:szCs w:val="28"/>
        </w:rPr>
        <w:tab/>
      </w:r>
    </w:p>
    <w:p w14:paraId="63947033" w14:textId="77777777" w:rsidR="00176596" w:rsidRPr="00143750" w:rsidRDefault="00176596" w:rsidP="007E4197">
      <w:pPr>
        <w:spacing w:line="480" w:lineRule="auto"/>
        <w:jc w:val="both"/>
        <w:rPr>
          <w:rFonts w:ascii="Times New Roman" w:hAnsi="Times New Roman" w:cs="Times New Roman"/>
          <w:b/>
          <w:sz w:val="36"/>
          <w:szCs w:val="28"/>
        </w:rPr>
        <w:sectPr w:rsidR="00176596" w:rsidRPr="00143750" w:rsidSect="00FC1750">
          <w:footerReference w:type="default" r:id="rId11"/>
          <w:type w:val="continuous"/>
          <w:pgSz w:w="11906" w:h="16838"/>
          <w:pgMar w:top="1440" w:right="1440" w:bottom="1440" w:left="1440" w:header="708" w:footer="708" w:gutter="0"/>
          <w:lnNumType w:countBy="1" w:restart="continuous"/>
          <w:cols w:space="708"/>
          <w:docGrid w:linePitch="360"/>
        </w:sectPr>
      </w:pPr>
    </w:p>
    <w:p w14:paraId="6672F258" w14:textId="77777777" w:rsidR="00B42F9B" w:rsidRPr="00143750" w:rsidRDefault="00E17A41" w:rsidP="00B42F9B">
      <w:pPr>
        <w:spacing w:line="480" w:lineRule="auto"/>
        <w:jc w:val="both"/>
        <w:rPr>
          <w:rFonts w:ascii="Times New Roman" w:hAnsi="Times New Roman" w:cs="Times New Roman"/>
          <w:b/>
          <w:sz w:val="36"/>
          <w:szCs w:val="28"/>
        </w:rPr>
      </w:pPr>
      <w:r w:rsidRPr="00143750">
        <w:rPr>
          <w:rFonts w:ascii="Times New Roman" w:hAnsi="Times New Roman" w:cs="Times New Roman"/>
          <w:b/>
          <w:sz w:val="36"/>
          <w:szCs w:val="28"/>
        </w:rPr>
        <w:lastRenderedPageBreak/>
        <w:t>References</w:t>
      </w:r>
    </w:p>
    <w:p w14:paraId="3AB6DA59" w14:textId="310E7D00"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fldChar w:fldCharType="begin" w:fldLock="1"/>
      </w:r>
      <w:r w:rsidRPr="00143750">
        <w:rPr>
          <w:rFonts w:ascii="Times New Roman" w:hAnsi="Times New Roman" w:cs="Times New Roman"/>
          <w:noProof/>
          <w:szCs w:val="24"/>
        </w:rPr>
        <w:instrText xml:space="preserve">ADDIN Mendeley Bibliography CSL_BIBLIOGRAPHY </w:instrText>
      </w:r>
      <w:r w:rsidRPr="00143750">
        <w:rPr>
          <w:rFonts w:ascii="Times New Roman" w:hAnsi="Times New Roman" w:cs="Times New Roman"/>
          <w:noProof/>
          <w:szCs w:val="24"/>
        </w:rPr>
        <w:fldChar w:fldCharType="separate"/>
      </w:r>
      <w:r w:rsidRPr="00143750">
        <w:rPr>
          <w:rFonts w:ascii="Times New Roman" w:hAnsi="Times New Roman" w:cs="Times New Roman"/>
          <w:noProof/>
          <w:szCs w:val="24"/>
        </w:rPr>
        <w:t xml:space="preserve">1. </w:t>
      </w:r>
      <w:r w:rsidRPr="00143750">
        <w:rPr>
          <w:rFonts w:ascii="Times New Roman" w:hAnsi="Times New Roman" w:cs="Times New Roman"/>
          <w:noProof/>
          <w:szCs w:val="24"/>
        </w:rPr>
        <w:tab/>
        <w:t xml:space="preserve">Searcy WA, Yasukawa K. Song and Female Choice. Ecology and Evolution of Acoustic Communication in Birds. 1996. </w:t>
      </w:r>
    </w:p>
    <w:p w14:paraId="13E3669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 </w:t>
      </w:r>
      <w:r w:rsidRPr="00143750">
        <w:rPr>
          <w:rFonts w:ascii="Times New Roman" w:hAnsi="Times New Roman" w:cs="Times New Roman"/>
          <w:noProof/>
          <w:szCs w:val="24"/>
        </w:rPr>
        <w:tab/>
        <w:t xml:space="preserve">Catchpole CK, Slater PJB. Bird song-biological themes and variations. Cambridge Universty Press; 2008. </w:t>
      </w:r>
    </w:p>
    <w:p w14:paraId="15E39C07"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 </w:t>
      </w:r>
      <w:r w:rsidRPr="00143750">
        <w:rPr>
          <w:rFonts w:ascii="Times New Roman" w:hAnsi="Times New Roman" w:cs="Times New Roman"/>
          <w:noProof/>
          <w:szCs w:val="24"/>
        </w:rPr>
        <w:tab/>
        <w:t xml:space="preserve">Franz M, Goller F. Respiratory patterns and oxygen consumption in singing zebra finches. J Exp Biol. 2003;206(Pt 6):967–78. </w:t>
      </w:r>
    </w:p>
    <w:p w14:paraId="57E584F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 </w:t>
      </w:r>
      <w:r w:rsidRPr="00143750">
        <w:rPr>
          <w:rFonts w:ascii="Times New Roman" w:hAnsi="Times New Roman" w:cs="Times New Roman"/>
          <w:noProof/>
          <w:szCs w:val="24"/>
        </w:rPr>
        <w:tab/>
        <w:t xml:space="preserve">Ward S, Speakman JR, Slater PJB. The energy cost of song in the canary, Serinus canaria. Anim Behav. 2003;66:893–902. </w:t>
      </w:r>
    </w:p>
    <w:p w14:paraId="1B2B026D"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5. </w:t>
      </w:r>
      <w:r w:rsidRPr="00143750">
        <w:rPr>
          <w:rFonts w:ascii="Times New Roman" w:hAnsi="Times New Roman" w:cs="Times New Roman"/>
          <w:noProof/>
          <w:szCs w:val="24"/>
        </w:rPr>
        <w:tab/>
        <w:t xml:space="preserve">Nowicki S, Searcy WA, Peters S. Brain development, song learning and mate choice in birds: a review and experimental test of the “nutritional stress hypothesis”. J Comp Physiol A. 2002 Dec;188(11–12):1003–14. </w:t>
      </w:r>
    </w:p>
    <w:p w14:paraId="5C08CB64"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6. </w:t>
      </w:r>
      <w:r w:rsidRPr="00143750">
        <w:rPr>
          <w:rFonts w:ascii="Times New Roman" w:hAnsi="Times New Roman" w:cs="Times New Roman"/>
          <w:noProof/>
          <w:szCs w:val="24"/>
        </w:rPr>
        <w:tab/>
        <w:t xml:space="preserve">Oberweger K, Goller F. The metabolic cost of birdsong production. J Exp Biol. 2001;204(19):3379–88. </w:t>
      </w:r>
    </w:p>
    <w:p w14:paraId="586F933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7. </w:t>
      </w:r>
      <w:r w:rsidRPr="00143750">
        <w:rPr>
          <w:rFonts w:ascii="Times New Roman" w:hAnsi="Times New Roman" w:cs="Times New Roman"/>
          <w:noProof/>
          <w:szCs w:val="24"/>
        </w:rPr>
        <w:tab/>
        <w:t xml:space="preserve">Gil D, Gahr M. The honesty of bird song: multiple constraints for multiple traits. Trends Ecol Evol. 2002 Mar;17(3):133–41. </w:t>
      </w:r>
    </w:p>
    <w:p w14:paraId="4B6FA7A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8. </w:t>
      </w:r>
      <w:r w:rsidRPr="00143750">
        <w:rPr>
          <w:rFonts w:ascii="Times New Roman" w:hAnsi="Times New Roman" w:cs="Times New Roman"/>
          <w:noProof/>
          <w:szCs w:val="24"/>
        </w:rPr>
        <w:tab/>
        <w:t xml:space="preserve">Buchanan KL, Spencer K a, Goldsmith AR, Catchpole CK. Song as an honest signal of past developmental stress in the European starling (Sturnus vulgaris). Proc Biol Sci. 2003 Jun 7;270(1520):1149–56. </w:t>
      </w:r>
    </w:p>
    <w:p w14:paraId="157FA97B"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9. </w:t>
      </w:r>
      <w:r w:rsidRPr="00143750">
        <w:rPr>
          <w:rFonts w:ascii="Times New Roman" w:hAnsi="Times New Roman" w:cs="Times New Roman"/>
          <w:noProof/>
          <w:szCs w:val="24"/>
        </w:rPr>
        <w:tab/>
        <w:t xml:space="preserve">Spencer KA, Buchanan KL, Goldsmith AR, Catchpole CK. Song as an honest signal of developmental stress in the zebra finch (Taeniopygia guttata). Horm Behav. 2003 Aug;44(2):132–9. </w:t>
      </w:r>
    </w:p>
    <w:p w14:paraId="5D95982B"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10. </w:t>
      </w:r>
      <w:r w:rsidRPr="00143750">
        <w:rPr>
          <w:rFonts w:ascii="Times New Roman" w:hAnsi="Times New Roman" w:cs="Times New Roman"/>
          <w:noProof/>
          <w:szCs w:val="24"/>
        </w:rPr>
        <w:tab/>
        <w:t xml:space="preserve">Nowicki S, Hasselquist D, Bensch S, Peters S. Nestling growth and song repertoire size in </w:t>
      </w:r>
      <w:r w:rsidRPr="00143750">
        <w:rPr>
          <w:rFonts w:ascii="Times New Roman" w:hAnsi="Times New Roman" w:cs="Times New Roman"/>
          <w:noProof/>
          <w:szCs w:val="24"/>
        </w:rPr>
        <w:lastRenderedPageBreak/>
        <w:t xml:space="preserve">great reed warblers: evidence for song learning as an indicator mechanism in mate choice. Proc Biol Sci. 2000 Dec 7;267(1460):2419–24. </w:t>
      </w:r>
    </w:p>
    <w:p w14:paraId="4EFB8435"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11. </w:t>
      </w:r>
      <w:r w:rsidRPr="00143750">
        <w:rPr>
          <w:rFonts w:ascii="Times New Roman" w:hAnsi="Times New Roman" w:cs="Times New Roman"/>
          <w:noProof/>
          <w:szCs w:val="24"/>
        </w:rPr>
        <w:tab/>
        <w:t xml:space="preserve">Jones AG, Ratterman NL. Mate choice and sexual selection: What have we learned since Darwin? Proc Natl Acad Sci. 2009;106(Supplement_1):10001–8. </w:t>
      </w:r>
    </w:p>
    <w:p w14:paraId="220BD63F"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12. </w:t>
      </w:r>
      <w:r w:rsidRPr="00143750">
        <w:rPr>
          <w:rFonts w:ascii="Times New Roman" w:hAnsi="Times New Roman" w:cs="Times New Roman"/>
          <w:noProof/>
          <w:szCs w:val="24"/>
        </w:rPr>
        <w:tab/>
        <w:t xml:space="preserve">Nowicki S, Peters S, Podos J. Song Learning, Early Nutrition and Sexual Selection in Songbirds. Integr Comp Biol. 1998;38(1):179–90. </w:t>
      </w:r>
    </w:p>
    <w:p w14:paraId="3B27056E"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13. </w:t>
      </w:r>
      <w:r w:rsidRPr="00143750">
        <w:rPr>
          <w:rFonts w:ascii="Times New Roman" w:hAnsi="Times New Roman" w:cs="Times New Roman"/>
          <w:noProof/>
          <w:szCs w:val="24"/>
        </w:rPr>
        <w:tab/>
        <w:t xml:space="preserve">Nottebohm F, Stokes TM, Leonard CM. Central control of song in the canary. J Comp Neurol. 1976;165:457–86. </w:t>
      </w:r>
    </w:p>
    <w:p w14:paraId="63081EEE"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14. </w:t>
      </w:r>
      <w:r w:rsidRPr="00143750">
        <w:rPr>
          <w:rFonts w:ascii="Times New Roman" w:hAnsi="Times New Roman" w:cs="Times New Roman"/>
          <w:noProof/>
          <w:szCs w:val="24"/>
        </w:rPr>
        <w:tab/>
        <w:t xml:space="preserve">Buchanan KL, Catchpole CK. Song as an indicator of male parental effort in the sedge warbler. Proc Biol Sci. 2000 Feb 22;267(1441):321–6. </w:t>
      </w:r>
    </w:p>
    <w:p w14:paraId="499785B9"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lang w:val="fr-FR"/>
        </w:rPr>
      </w:pPr>
      <w:r w:rsidRPr="00143750">
        <w:rPr>
          <w:rFonts w:ascii="Times New Roman" w:hAnsi="Times New Roman" w:cs="Times New Roman"/>
          <w:noProof/>
          <w:szCs w:val="24"/>
        </w:rPr>
        <w:t xml:space="preserve">15. </w:t>
      </w:r>
      <w:r w:rsidRPr="00143750">
        <w:rPr>
          <w:rFonts w:ascii="Times New Roman" w:hAnsi="Times New Roman" w:cs="Times New Roman"/>
          <w:noProof/>
          <w:szCs w:val="24"/>
        </w:rPr>
        <w:tab/>
        <w:t xml:space="preserve">Catchpole CK. Song and female choice: good genes and big brains? </w:t>
      </w:r>
      <w:r w:rsidRPr="00143750">
        <w:rPr>
          <w:rFonts w:ascii="Times New Roman" w:hAnsi="Times New Roman" w:cs="Times New Roman"/>
          <w:noProof/>
          <w:szCs w:val="24"/>
          <w:lang w:val="fr-FR"/>
        </w:rPr>
        <w:t xml:space="preserve">Trends Ecol Evol. 1996;11(9):358–60. </w:t>
      </w:r>
    </w:p>
    <w:p w14:paraId="54F1EE4F"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lang w:val="fr-FR"/>
        </w:rPr>
        <w:t xml:space="preserve">16. </w:t>
      </w:r>
      <w:r w:rsidRPr="00143750">
        <w:rPr>
          <w:rFonts w:ascii="Times New Roman" w:hAnsi="Times New Roman" w:cs="Times New Roman"/>
          <w:noProof/>
          <w:szCs w:val="24"/>
          <w:lang w:val="fr-FR"/>
        </w:rPr>
        <w:tab/>
        <w:t xml:space="preserve">Doutrelant C, Blondel J, Perret P, Lambrechts MM. </w:t>
      </w:r>
      <w:r w:rsidRPr="00143750">
        <w:rPr>
          <w:rFonts w:ascii="Times New Roman" w:hAnsi="Times New Roman" w:cs="Times New Roman"/>
          <w:noProof/>
          <w:szCs w:val="24"/>
        </w:rPr>
        <w:t xml:space="preserve">Blue Tit song repertoire size, male quality and interspecific competition. J Avian Biol. 2000 Sep;31(3):360–6. </w:t>
      </w:r>
    </w:p>
    <w:p w14:paraId="60504050"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17. </w:t>
      </w:r>
      <w:r w:rsidRPr="00143750">
        <w:rPr>
          <w:rFonts w:ascii="Times New Roman" w:hAnsi="Times New Roman" w:cs="Times New Roman"/>
          <w:noProof/>
          <w:szCs w:val="24"/>
        </w:rPr>
        <w:tab/>
        <w:t xml:space="preserve">Dreiss A, Richard M, Moyen F, White J, Møller AP, Danchin E. Sex ratio and male sexual characters in a population of blue tits, Parus caeruleus. Behav Ecol. 2006;17(1):13–9. </w:t>
      </w:r>
    </w:p>
    <w:p w14:paraId="01C02152"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18. </w:t>
      </w:r>
      <w:r w:rsidRPr="00143750">
        <w:rPr>
          <w:rFonts w:ascii="Times New Roman" w:hAnsi="Times New Roman" w:cs="Times New Roman"/>
          <w:noProof/>
          <w:szCs w:val="24"/>
        </w:rPr>
        <w:tab/>
        <w:t xml:space="preserve">Drummond H, Ancona S. Observational field studies reveal wild birds responding to early-life stresses with resilience, plasticity, and intergenerational effects. Auk. 2015;132(3):563–76. </w:t>
      </w:r>
    </w:p>
    <w:p w14:paraId="42CAFB9D"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19. </w:t>
      </w:r>
      <w:r w:rsidRPr="00143750">
        <w:rPr>
          <w:rFonts w:ascii="Times New Roman" w:hAnsi="Times New Roman" w:cs="Times New Roman"/>
          <w:noProof/>
          <w:szCs w:val="24"/>
        </w:rPr>
        <w:tab/>
        <w:t xml:space="preserve">Spencer KA, Buchanan KL, Goldsmith AR, Catchpole CK. Developmental stress, social rank and song complexity in the European starling (Sturnus vulgaris). Proc R Soc B Biol Sci. 2004;271(Suppl 3):S121-3. </w:t>
      </w:r>
    </w:p>
    <w:p w14:paraId="0023920E"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20. </w:t>
      </w:r>
      <w:r w:rsidRPr="00143750">
        <w:rPr>
          <w:rFonts w:ascii="Times New Roman" w:hAnsi="Times New Roman" w:cs="Times New Roman"/>
          <w:noProof/>
          <w:szCs w:val="24"/>
        </w:rPr>
        <w:tab/>
        <w:t xml:space="preserve">De Kogel CH, Prijs HJ. Effects of brood size manipulations on sexual attractiveness of offspring in the zebra finch. Anim Behav. 1996;51(3):699–708. </w:t>
      </w:r>
    </w:p>
    <w:p w14:paraId="6FA6C94C"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lastRenderedPageBreak/>
        <w:t xml:space="preserve">21. </w:t>
      </w:r>
      <w:r w:rsidRPr="00143750">
        <w:rPr>
          <w:rFonts w:ascii="Times New Roman" w:hAnsi="Times New Roman" w:cs="Times New Roman"/>
          <w:noProof/>
          <w:szCs w:val="24"/>
        </w:rPr>
        <w:tab/>
        <w:t xml:space="preserve">Buchanan KL, Leitner S, Spencer K a, Goldsmith AR, Catchpole CK. Developmental stress selectively affects the song control nucleus HVC in the zebra finch. Proc Biol Sci. 2004;271(1555):2381–6. </w:t>
      </w:r>
    </w:p>
    <w:p w14:paraId="6C855AE0"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22. </w:t>
      </w:r>
      <w:r w:rsidRPr="00143750">
        <w:rPr>
          <w:rFonts w:ascii="Times New Roman" w:hAnsi="Times New Roman" w:cs="Times New Roman"/>
          <w:noProof/>
          <w:szCs w:val="24"/>
        </w:rPr>
        <w:tab/>
        <w:t xml:space="preserve">Brumm H, Zollinger SA, Slater PJB. Developmental stress affects song learning but not song complexity and vocal amplitude in zebra finches. Behav Ecol Sociobiol. 2009 Jul;63(9):1387–95. </w:t>
      </w:r>
    </w:p>
    <w:p w14:paraId="52FC2BC0"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23. </w:t>
      </w:r>
      <w:r w:rsidRPr="00143750">
        <w:rPr>
          <w:rFonts w:ascii="Times New Roman" w:hAnsi="Times New Roman" w:cs="Times New Roman"/>
          <w:noProof/>
          <w:szCs w:val="24"/>
        </w:rPr>
        <w:tab/>
        <w:t xml:space="preserve">Schmidt KL, Moore SD, MacDougall-Shackleton EA, MacDougall-Shackleton SA. Early-life stress affects song complexity, song learning and volume of the brain nucleus RA in adult male song sparrows. Anim Behav. Elsevier Ltd; 2013 Jul;86(1):25–35. </w:t>
      </w:r>
    </w:p>
    <w:p w14:paraId="2F273FA4"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24. </w:t>
      </w:r>
      <w:r w:rsidRPr="00143750">
        <w:rPr>
          <w:rFonts w:ascii="Times New Roman" w:hAnsi="Times New Roman" w:cs="Times New Roman"/>
          <w:noProof/>
          <w:szCs w:val="24"/>
        </w:rPr>
        <w:tab/>
        <w:t xml:space="preserve">Magoolagan L, Mawby PJ, Whitehead F, Sharp SP. The structure and context of male and female song in dippers (In Review). J Ornithol. 2018; </w:t>
      </w:r>
    </w:p>
    <w:p w14:paraId="0FC136B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25. </w:t>
      </w:r>
      <w:r w:rsidRPr="00143750">
        <w:rPr>
          <w:rFonts w:ascii="Times New Roman" w:hAnsi="Times New Roman" w:cs="Times New Roman"/>
          <w:noProof/>
          <w:szCs w:val="24"/>
        </w:rPr>
        <w:tab/>
        <w:t xml:space="preserve">Nowicki S, Searcy WA, Peters S. Quality of song learning affects female response to male bird song. Proc Biol Sci. 2002 Sep 22;269(1503):1949–54. </w:t>
      </w:r>
    </w:p>
    <w:p w14:paraId="025CF6E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26. </w:t>
      </w:r>
      <w:r w:rsidRPr="00143750">
        <w:rPr>
          <w:rFonts w:ascii="Times New Roman" w:hAnsi="Times New Roman" w:cs="Times New Roman"/>
          <w:noProof/>
          <w:szCs w:val="24"/>
        </w:rPr>
        <w:tab/>
        <w:t xml:space="preserve">Andersson JS, Wester SAL. Length of wing, bill, and tarsus as a character of sex in the Dipper Cinclus cinclus. Ornis Scand. 1971;2(1):75–9. </w:t>
      </w:r>
    </w:p>
    <w:p w14:paraId="4378CF63"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27. </w:t>
      </w:r>
      <w:r w:rsidRPr="00143750">
        <w:rPr>
          <w:rFonts w:ascii="Times New Roman" w:hAnsi="Times New Roman" w:cs="Times New Roman"/>
          <w:noProof/>
          <w:szCs w:val="24"/>
        </w:rPr>
        <w:tab/>
        <w:t xml:space="preserve">Svensson L. Identification Guide to European Passerines. Fourth. British Trust for Ornithology; 1992. </w:t>
      </w:r>
    </w:p>
    <w:p w14:paraId="0CB8F026"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28. </w:t>
      </w:r>
      <w:r w:rsidRPr="00143750">
        <w:rPr>
          <w:rFonts w:ascii="Times New Roman" w:hAnsi="Times New Roman" w:cs="Times New Roman"/>
          <w:noProof/>
          <w:szCs w:val="24"/>
        </w:rPr>
        <w:tab/>
        <w:t xml:space="preserve">Tyler SJ, Ormerod SJ. The Dippers. First. T &amp; AD Poyser Ltd; 1994. </w:t>
      </w:r>
    </w:p>
    <w:p w14:paraId="2DE18A7E"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29. </w:t>
      </w:r>
      <w:r w:rsidRPr="00143750">
        <w:rPr>
          <w:rFonts w:ascii="Times New Roman" w:hAnsi="Times New Roman" w:cs="Times New Roman"/>
          <w:noProof/>
          <w:szCs w:val="24"/>
        </w:rPr>
        <w:tab/>
        <w:t xml:space="preserve">Specht R. Avisoft-SASLab Pro. 1993. </w:t>
      </w:r>
    </w:p>
    <w:p w14:paraId="408ACF74"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lang w:val="de-DE"/>
        </w:rPr>
      </w:pPr>
      <w:r w:rsidRPr="00143750">
        <w:rPr>
          <w:rFonts w:ascii="Times New Roman" w:hAnsi="Times New Roman" w:cs="Times New Roman"/>
          <w:noProof/>
          <w:szCs w:val="24"/>
        </w:rPr>
        <w:t xml:space="preserve">30. </w:t>
      </w:r>
      <w:r w:rsidRPr="00143750">
        <w:rPr>
          <w:rFonts w:ascii="Times New Roman" w:hAnsi="Times New Roman" w:cs="Times New Roman"/>
          <w:noProof/>
          <w:szCs w:val="24"/>
        </w:rPr>
        <w:tab/>
        <w:t xml:space="preserve">Järvi T. The evolution of song versatility in the willow warbler Phylloscopus trochilus: A case of evolution by intersexual selection explained by the “female’s choice of the best mate”. </w:t>
      </w:r>
      <w:r w:rsidRPr="00143750">
        <w:rPr>
          <w:rFonts w:ascii="Times New Roman" w:hAnsi="Times New Roman" w:cs="Times New Roman"/>
          <w:noProof/>
          <w:szCs w:val="24"/>
          <w:lang w:val="de-DE"/>
        </w:rPr>
        <w:t xml:space="preserve">Ornis Scand. 1983;14(2):123–8. </w:t>
      </w:r>
    </w:p>
    <w:p w14:paraId="28455A27"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lang w:val="de-DE"/>
        </w:rPr>
        <w:t xml:space="preserve">31. </w:t>
      </w:r>
      <w:r w:rsidRPr="00143750">
        <w:rPr>
          <w:rFonts w:ascii="Times New Roman" w:hAnsi="Times New Roman" w:cs="Times New Roman"/>
          <w:noProof/>
          <w:szCs w:val="24"/>
          <w:lang w:val="de-DE"/>
        </w:rPr>
        <w:tab/>
        <w:t xml:space="preserve">Schulte-Hostedde AI, Zinner B, Millar JS, Hickling GJ. </w:t>
      </w:r>
      <w:r w:rsidRPr="00143750">
        <w:rPr>
          <w:rFonts w:ascii="Times New Roman" w:hAnsi="Times New Roman" w:cs="Times New Roman"/>
          <w:noProof/>
          <w:szCs w:val="24"/>
        </w:rPr>
        <w:t xml:space="preserve">Restitution of Mass – Size Residuals : Validating Body Condition Indices. Ecology. 2005;86(1):155–63. </w:t>
      </w:r>
    </w:p>
    <w:p w14:paraId="07A048D0"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lastRenderedPageBreak/>
        <w:t xml:space="preserve">32. </w:t>
      </w:r>
      <w:r w:rsidRPr="00143750">
        <w:rPr>
          <w:rFonts w:ascii="Times New Roman" w:hAnsi="Times New Roman" w:cs="Times New Roman"/>
          <w:noProof/>
          <w:szCs w:val="24"/>
        </w:rPr>
        <w:tab/>
        <w:t xml:space="preserve">Schielzeth H. Simple means to improve the interpretability ofregression coefficients. Methods Ecol Evol. 2010;1:103–13. </w:t>
      </w:r>
    </w:p>
    <w:p w14:paraId="2B16015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33. </w:t>
      </w:r>
      <w:r w:rsidRPr="00143750">
        <w:rPr>
          <w:rFonts w:ascii="Times New Roman" w:hAnsi="Times New Roman" w:cs="Times New Roman"/>
          <w:noProof/>
          <w:szCs w:val="24"/>
        </w:rPr>
        <w:tab/>
        <w:t xml:space="preserve">Zuur AF, Ieno EN, Elphick CS. A protocol for data exploration to avoid common statistical problems. Methods Ecol Evol. 2010 Mar 13;1(1):3–14. </w:t>
      </w:r>
    </w:p>
    <w:p w14:paraId="063E6623"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34. </w:t>
      </w:r>
      <w:r w:rsidRPr="00143750">
        <w:rPr>
          <w:rFonts w:ascii="Times New Roman" w:hAnsi="Times New Roman" w:cs="Times New Roman"/>
          <w:noProof/>
          <w:szCs w:val="24"/>
        </w:rPr>
        <w:tab/>
        <w:t xml:space="preserve">R Core Team, R Development Core Team R. R: A Language and Environment for Statistical Computing. Team RDC, editor. R Foundation for Statistical Computing. Vienna, Austria: R Foundation for Statistical Computing; 2015. p. 409. </w:t>
      </w:r>
    </w:p>
    <w:p w14:paraId="22E10609"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35. </w:t>
      </w:r>
      <w:r w:rsidRPr="00143750">
        <w:rPr>
          <w:rFonts w:ascii="Times New Roman" w:hAnsi="Times New Roman" w:cs="Times New Roman"/>
          <w:noProof/>
          <w:szCs w:val="24"/>
        </w:rPr>
        <w:tab/>
        <w:t xml:space="preserve">Barton K. MuMIn: Multi-Model Inference. 2016. </w:t>
      </w:r>
    </w:p>
    <w:p w14:paraId="2DB15F63"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36. </w:t>
      </w:r>
      <w:r w:rsidRPr="00143750">
        <w:rPr>
          <w:rFonts w:ascii="Times New Roman" w:hAnsi="Times New Roman" w:cs="Times New Roman"/>
          <w:noProof/>
          <w:szCs w:val="24"/>
        </w:rPr>
        <w:tab/>
        <w:t xml:space="preserve">Hurvich CM, Tsai C. Biometrika Trust Regression and Time Series Model Selection in Small Samples. Biometrika. 1989;76(2):297–307. </w:t>
      </w:r>
    </w:p>
    <w:p w14:paraId="08A523D2"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37. </w:t>
      </w:r>
      <w:r w:rsidRPr="00143750">
        <w:rPr>
          <w:rFonts w:ascii="Times New Roman" w:hAnsi="Times New Roman" w:cs="Times New Roman"/>
          <w:noProof/>
          <w:szCs w:val="24"/>
        </w:rPr>
        <w:tab/>
        <w:t xml:space="preserve">Burnham KP, Anderson DR. Model Selection and Multimodel Inference A Practical Information-Theoretic Approach. Berlin, Germany: Springer; 2002. </w:t>
      </w:r>
    </w:p>
    <w:p w14:paraId="425BF460"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38. </w:t>
      </w:r>
      <w:r w:rsidRPr="00143750">
        <w:rPr>
          <w:rFonts w:ascii="Times New Roman" w:hAnsi="Times New Roman" w:cs="Times New Roman"/>
          <w:noProof/>
          <w:szCs w:val="24"/>
        </w:rPr>
        <w:tab/>
        <w:t xml:space="preserve">Zuur AF, Ieno EN, Walker N, Saveliev AA, Smith GM. Mixed Effects Models and Extensions in Ecology with R. 2009. </w:t>
      </w:r>
    </w:p>
    <w:p w14:paraId="5CBACC7B"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39. </w:t>
      </w:r>
      <w:r w:rsidRPr="00143750">
        <w:rPr>
          <w:rFonts w:ascii="Times New Roman" w:hAnsi="Times New Roman" w:cs="Times New Roman"/>
          <w:noProof/>
          <w:szCs w:val="24"/>
        </w:rPr>
        <w:tab/>
        <w:t xml:space="preserve">Krause ET, Honarmand M, Wetzel J, Naguib M. Early fasting is long lasting: differences in early nutritional conditions reappear under stressful conditions in adult female zebra finches. PLoS One. 2009 Jan;4(3):e5015. </w:t>
      </w:r>
    </w:p>
    <w:p w14:paraId="05438113"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40. </w:t>
      </w:r>
      <w:r w:rsidRPr="00143750">
        <w:rPr>
          <w:rFonts w:ascii="Times New Roman" w:hAnsi="Times New Roman" w:cs="Times New Roman"/>
          <w:noProof/>
          <w:szCs w:val="24"/>
        </w:rPr>
        <w:tab/>
        <w:t xml:space="preserve">Spencer KA, MacDougall-Shackleton SA. Indicators of development as sexually selected traits: the developmental stress hypothesis in context. Behav Ecol. 2011 Mar 4;22(1):1–9. </w:t>
      </w:r>
    </w:p>
    <w:p w14:paraId="09BB6915"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41. </w:t>
      </w:r>
      <w:r w:rsidRPr="00143750">
        <w:rPr>
          <w:rFonts w:ascii="Times New Roman" w:hAnsi="Times New Roman" w:cs="Times New Roman"/>
          <w:noProof/>
          <w:szCs w:val="24"/>
        </w:rPr>
        <w:tab/>
        <w:t xml:space="preserve">Schmidt KL, MacDougall-Shackleton EA, Kubli SP, MacDougall-Shackleton SA. Developmental stress, condition, and birdsong: A case study in song sparrows. Integr Comp Biol. 2014;54(4):568–77. </w:t>
      </w:r>
    </w:p>
    <w:p w14:paraId="75BB006D"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42. </w:t>
      </w:r>
      <w:r w:rsidRPr="00143750">
        <w:rPr>
          <w:rFonts w:ascii="Times New Roman" w:hAnsi="Times New Roman" w:cs="Times New Roman"/>
          <w:noProof/>
          <w:szCs w:val="24"/>
        </w:rPr>
        <w:tab/>
        <w:t xml:space="preserve">Aldredge RA. Using non-linear mixed effects models to identify patterns of chick growth in House Sparrows Passer domesticus. Ibis (Lond 1859). 2016;16–27. </w:t>
      </w:r>
    </w:p>
    <w:p w14:paraId="220C3F79"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lastRenderedPageBreak/>
        <w:t xml:space="preserve">43. </w:t>
      </w:r>
      <w:r w:rsidRPr="00143750">
        <w:rPr>
          <w:rFonts w:ascii="Times New Roman" w:hAnsi="Times New Roman" w:cs="Times New Roman"/>
          <w:noProof/>
          <w:szCs w:val="24"/>
        </w:rPr>
        <w:tab/>
        <w:t xml:space="preserve">Nowicki S, Searcy WA. Song function and the evolution of female preferences: why birds sing, why brains matter. Ann N Y Acad Sci. 2004 Jun;1016:704–23. </w:t>
      </w:r>
    </w:p>
    <w:p w14:paraId="4AEBD1C2"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44. </w:t>
      </w:r>
      <w:r w:rsidRPr="00143750">
        <w:rPr>
          <w:rFonts w:ascii="Times New Roman" w:hAnsi="Times New Roman" w:cs="Times New Roman"/>
          <w:noProof/>
          <w:szCs w:val="24"/>
        </w:rPr>
        <w:tab/>
        <w:t xml:space="preserve">Møller A, Thornhill R. Male parental care, differential parental investment by females and sexual selection. Anim Behav. 1998 Jun;55(6):1507–15. </w:t>
      </w:r>
    </w:p>
    <w:p w14:paraId="53DAE04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lang w:val="it-IT"/>
        </w:rPr>
      </w:pPr>
      <w:r w:rsidRPr="00143750">
        <w:rPr>
          <w:rFonts w:ascii="Times New Roman" w:hAnsi="Times New Roman" w:cs="Times New Roman"/>
          <w:noProof/>
          <w:szCs w:val="24"/>
        </w:rPr>
        <w:t xml:space="preserve">45. </w:t>
      </w:r>
      <w:r w:rsidRPr="00143750">
        <w:rPr>
          <w:rFonts w:ascii="Times New Roman" w:hAnsi="Times New Roman" w:cs="Times New Roman"/>
          <w:noProof/>
          <w:szCs w:val="24"/>
        </w:rPr>
        <w:tab/>
        <w:t xml:space="preserve">Grunst ML, Grunst AS. Song complexity, song rate, and variation in the adrenocortical stress response in song sparrows (Melospiza melodia). </w:t>
      </w:r>
      <w:r w:rsidRPr="00143750">
        <w:rPr>
          <w:rFonts w:ascii="Times New Roman" w:hAnsi="Times New Roman" w:cs="Times New Roman"/>
          <w:noProof/>
          <w:szCs w:val="24"/>
          <w:lang w:val="it-IT"/>
        </w:rPr>
        <w:t xml:space="preserve">Gen Comp Endocrinol. 2014;200:67–76. </w:t>
      </w:r>
    </w:p>
    <w:p w14:paraId="0EDB1E13"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lang w:val="it-IT"/>
        </w:rPr>
        <w:t xml:space="preserve">46. </w:t>
      </w:r>
      <w:r w:rsidRPr="00143750">
        <w:rPr>
          <w:rFonts w:ascii="Times New Roman" w:hAnsi="Times New Roman" w:cs="Times New Roman"/>
          <w:noProof/>
          <w:szCs w:val="24"/>
          <w:lang w:val="it-IT"/>
        </w:rPr>
        <w:tab/>
        <w:t xml:space="preserve">Criscuolo F, Monaghan P, Nasir L, Metcalfe NB. </w:t>
      </w:r>
      <w:r w:rsidRPr="00143750">
        <w:rPr>
          <w:rFonts w:ascii="Times New Roman" w:hAnsi="Times New Roman" w:cs="Times New Roman"/>
          <w:noProof/>
          <w:szCs w:val="24"/>
        </w:rPr>
        <w:t xml:space="preserve">Early nutrition and phenotypic development: “catch-up” growth leads to elevated metabolic rate in adulthood. Proc R Soc B Biol Sci. 2008;275(1642):1565–70. </w:t>
      </w:r>
    </w:p>
    <w:p w14:paraId="071D724F"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47. </w:t>
      </w:r>
      <w:r w:rsidRPr="00143750">
        <w:rPr>
          <w:rFonts w:ascii="Times New Roman" w:hAnsi="Times New Roman" w:cs="Times New Roman"/>
          <w:noProof/>
          <w:szCs w:val="24"/>
        </w:rPr>
        <w:tab/>
        <w:t xml:space="preserve">Pfaff JA, Zanette L, MacDougall-Shackleton SA, MacDougall-Shackleton EA. Song repertoire size varies with HVC volume and is indicative of male quality in song sparrows (Melospiza melodia). Proc R Soc London B Biol Sci. 2007;274(1621):2035–40. </w:t>
      </w:r>
    </w:p>
    <w:p w14:paraId="0FB6E50B"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48. </w:t>
      </w:r>
      <w:r w:rsidRPr="00143750">
        <w:rPr>
          <w:rFonts w:ascii="Times New Roman" w:hAnsi="Times New Roman" w:cs="Times New Roman"/>
          <w:noProof/>
          <w:szCs w:val="24"/>
        </w:rPr>
        <w:tab/>
        <w:t xml:space="preserve">O’Connor RJ. The Growth and Development of Birds. Chichester: J. Wiley; 1984. </w:t>
      </w:r>
    </w:p>
    <w:p w14:paraId="767D8E24"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49. </w:t>
      </w:r>
      <w:r w:rsidRPr="00143750">
        <w:rPr>
          <w:rFonts w:ascii="Times New Roman" w:hAnsi="Times New Roman" w:cs="Times New Roman"/>
          <w:noProof/>
          <w:szCs w:val="24"/>
        </w:rPr>
        <w:tab/>
        <w:t xml:space="preserve">Ormerod SJ, Tyler SJ. Long-term change in the suitability of welsh streams for dippers Cinclus cinclus as a result of acidification and recovery: a modelling study. Environ Pollut. 1989;62(2–3):171–82. </w:t>
      </w:r>
    </w:p>
    <w:p w14:paraId="49C2EF4B"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50. </w:t>
      </w:r>
      <w:r w:rsidRPr="00143750">
        <w:rPr>
          <w:rFonts w:ascii="Times New Roman" w:hAnsi="Times New Roman" w:cs="Times New Roman"/>
          <w:noProof/>
          <w:szCs w:val="24"/>
        </w:rPr>
        <w:tab/>
        <w:t xml:space="preserve">Ormerod SJ, O’Halloran J, Gribbin SD, Tyler SJ. The ecology of dippers Cinclus cinclus in relation to stream acidity in upland Wales: breeding performance, calcium physiology and nestling growth. J Appl Ecol. 1991;28(2):419–33. </w:t>
      </w:r>
    </w:p>
    <w:p w14:paraId="5662DF98"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szCs w:val="24"/>
        </w:rPr>
      </w:pPr>
      <w:r w:rsidRPr="00143750">
        <w:rPr>
          <w:rFonts w:ascii="Times New Roman" w:hAnsi="Times New Roman" w:cs="Times New Roman"/>
          <w:noProof/>
          <w:szCs w:val="24"/>
        </w:rPr>
        <w:t xml:space="preserve">51. </w:t>
      </w:r>
      <w:r w:rsidRPr="00143750">
        <w:rPr>
          <w:rFonts w:ascii="Times New Roman" w:hAnsi="Times New Roman" w:cs="Times New Roman"/>
          <w:noProof/>
          <w:szCs w:val="24"/>
        </w:rPr>
        <w:tab/>
        <w:t>Vickery J. The reproductive success of the dipper Cinclus cinclus in relation to the acidity of streams in south</w:t>
      </w:r>
      <w:r w:rsidRPr="00143750">
        <w:rPr>
          <w:rFonts w:ascii="Cambria Math" w:hAnsi="Cambria Math" w:cs="Cambria Math"/>
          <w:noProof/>
          <w:szCs w:val="24"/>
        </w:rPr>
        <w:t>‐</w:t>
      </w:r>
      <w:r w:rsidRPr="00143750">
        <w:rPr>
          <w:rFonts w:ascii="Times New Roman" w:hAnsi="Times New Roman" w:cs="Times New Roman"/>
          <w:noProof/>
          <w:szCs w:val="24"/>
        </w:rPr>
        <w:t xml:space="preserve">west Scotland. Freshw Biol. 1992;28(2):195–205. </w:t>
      </w:r>
    </w:p>
    <w:p w14:paraId="2A28B1C5" w14:textId="77777777" w:rsidR="00B42F9B" w:rsidRPr="00143750" w:rsidRDefault="00B42F9B" w:rsidP="00B42F9B">
      <w:pPr>
        <w:widowControl w:val="0"/>
        <w:autoSpaceDE w:val="0"/>
        <w:autoSpaceDN w:val="0"/>
        <w:adjustRightInd w:val="0"/>
        <w:spacing w:line="480" w:lineRule="auto"/>
        <w:ind w:left="640" w:hanging="640"/>
        <w:rPr>
          <w:rFonts w:ascii="Times New Roman" w:hAnsi="Times New Roman" w:cs="Times New Roman"/>
          <w:noProof/>
        </w:rPr>
      </w:pPr>
      <w:r w:rsidRPr="00143750">
        <w:rPr>
          <w:rFonts w:ascii="Times New Roman" w:hAnsi="Times New Roman" w:cs="Times New Roman"/>
          <w:noProof/>
          <w:szCs w:val="24"/>
        </w:rPr>
        <w:t xml:space="preserve">52. </w:t>
      </w:r>
      <w:r w:rsidRPr="00143750">
        <w:rPr>
          <w:rFonts w:ascii="Times New Roman" w:hAnsi="Times New Roman" w:cs="Times New Roman"/>
          <w:noProof/>
          <w:szCs w:val="24"/>
        </w:rPr>
        <w:tab/>
        <w:t xml:space="preserve">Berg ML, Beintema NH, Welbergen JA, Komdeur J. Singing as a Handicap : The Effects of Food Availability and Weather on Song Output in the Australian Reed Warbler Acrocephalus australis. J Avian Biol. 2005;36:102–9. </w:t>
      </w:r>
    </w:p>
    <w:p w14:paraId="32A2A292" w14:textId="2177AD93" w:rsidR="00143750" w:rsidRDefault="00B42F9B" w:rsidP="007E4197">
      <w:pPr>
        <w:spacing w:line="480" w:lineRule="auto"/>
        <w:jc w:val="both"/>
        <w:rPr>
          <w:rFonts w:ascii="Times New Roman" w:hAnsi="Times New Roman" w:cs="Times New Roman"/>
          <w:noProof/>
          <w:szCs w:val="24"/>
        </w:rPr>
      </w:pPr>
      <w:r w:rsidRPr="00143750">
        <w:rPr>
          <w:rFonts w:ascii="Times New Roman" w:hAnsi="Times New Roman" w:cs="Times New Roman"/>
          <w:noProof/>
          <w:szCs w:val="24"/>
        </w:rPr>
        <w:lastRenderedPageBreak/>
        <w:fldChar w:fldCharType="end"/>
      </w:r>
      <w:r w:rsidR="00CF14D2">
        <w:rPr>
          <w:rFonts w:ascii="Times New Roman" w:hAnsi="Times New Roman" w:cs="Times New Roman"/>
          <w:noProof/>
          <w:szCs w:val="24"/>
        </w:rPr>
        <w:drawing>
          <wp:inline distT="0" distB="0" distL="0" distR="0" wp14:anchorId="074AB30D" wp14:editId="5FB489E4">
            <wp:extent cx="5731510" cy="3274695"/>
            <wp:effectExtent l="0" t="0" r="254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1.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274695"/>
                    </a:xfrm>
                    <a:prstGeom prst="rect">
                      <a:avLst/>
                    </a:prstGeom>
                  </pic:spPr>
                </pic:pic>
              </a:graphicData>
            </a:graphic>
          </wp:inline>
        </w:drawing>
      </w:r>
    </w:p>
    <w:p w14:paraId="3F1CA6D5" w14:textId="772E70EE" w:rsidR="00143750" w:rsidRPr="00143750" w:rsidRDefault="00143750" w:rsidP="007E4197">
      <w:pPr>
        <w:spacing w:line="480" w:lineRule="auto"/>
        <w:jc w:val="both"/>
        <w:rPr>
          <w:rFonts w:ascii="Times New Roman" w:hAnsi="Times New Roman" w:cs="Times New Roman"/>
          <w:b/>
          <w:noProof/>
          <w:szCs w:val="24"/>
        </w:rPr>
      </w:pPr>
      <w:r w:rsidRPr="00143750">
        <w:rPr>
          <w:rFonts w:ascii="Times New Roman" w:hAnsi="Times New Roman" w:cs="Times New Roman"/>
          <w:b/>
          <w:noProof/>
          <w:szCs w:val="24"/>
        </w:rPr>
        <w:t>Figure 1</w:t>
      </w:r>
    </w:p>
    <w:p w14:paraId="37561BA4" w14:textId="77777777" w:rsidR="00143750" w:rsidRDefault="00143750" w:rsidP="007E4197">
      <w:pPr>
        <w:spacing w:line="480" w:lineRule="auto"/>
        <w:jc w:val="both"/>
        <w:rPr>
          <w:rFonts w:ascii="Times New Roman" w:hAnsi="Times New Roman" w:cs="Times New Roman"/>
          <w:noProof/>
          <w:szCs w:val="24"/>
        </w:rPr>
      </w:pPr>
    </w:p>
    <w:p w14:paraId="55AA5B1F" w14:textId="57B0FD14" w:rsidR="00143750" w:rsidRDefault="00CF14D2" w:rsidP="007E4197">
      <w:pPr>
        <w:spacing w:line="480" w:lineRule="auto"/>
        <w:jc w:val="both"/>
        <w:rPr>
          <w:rFonts w:ascii="Times New Roman" w:hAnsi="Times New Roman" w:cs="Times New Roman"/>
          <w:b/>
          <w:noProof/>
          <w:sz w:val="36"/>
          <w:szCs w:val="28"/>
        </w:rPr>
      </w:pPr>
      <w:r>
        <w:rPr>
          <w:rFonts w:ascii="Times New Roman" w:hAnsi="Times New Roman" w:cs="Times New Roman"/>
          <w:b/>
          <w:noProof/>
          <w:sz w:val="36"/>
          <w:szCs w:val="28"/>
        </w:rPr>
        <w:drawing>
          <wp:inline distT="0" distB="0" distL="0" distR="0" wp14:anchorId="3BE9DC68" wp14:editId="06ABEE43">
            <wp:extent cx="5731510" cy="3274695"/>
            <wp:effectExtent l="0" t="0" r="254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2a.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274695"/>
                    </a:xfrm>
                    <a:prstGeom prst="rect">
                      <a:avLst/>
                    </a:prstGeom>
                  </pic:spPr>
                </pic:pic>
              </a:graphicData>
            </a:graphic>
          </wp:inline>
        </w:drawing>
      </w:r>
    </w:p>
    <w:p w14:paraId="1A3E4E48" w14:textId="0687AA75" w:rsidR="00143750" w:rsidRPr="00143750" w:rsidRDefault="00AE74C6" w:rsidP="00143750">
      <w:pPr>
        <w:spacing w:line="480" w:lineRule="auto"/>
        <w:jc w:val="both"/>
        <w:rPr>
          <w:rFonts w:ascii="Times New Roman" w:hAnsi="Times New Roman" w:cs="Times New Roman"/>
          <w:b/>
          <w:noProof/>
          <w:szCs w:val="24"/>
        </w:rPr>
      </w:pPr>
      <w:r>
        <w:rPr>
          <w:rFonts w:ascii="Times New Roman" w:hAnsi="Times New Roman" w:cs="Times New Roman"/>
          <w:b/>
          <w:noProof/>
          <w:szCs w:val="24"/>
        </w:rPr>
        <w:t>Figure 2a</w:t>
      </w:r>
    </w:p>
    <w:p w14:paraId="45F53615" w14:textId="77777777" w:rsidR="00143750" w:rsidRDefault="00143750" w:rsidP="007E4197">
      <w:pPr>
        <w:spacing w:line="480" w:lineRule="auto"/>
        <w:jc w:val="both"/>
        <w:rPr>
          <w:rFonts w:ascii="Times New Roman" w:hAnsi="Times New Roman" w:cs="Times New Roman"/>
          <w:b/>
          <w:noProof/>
          <w:sz w:val="36"/>
          <w:szCs w:val="28"/>
        </w:rPr>
      </w:pPr>
    </w:p>
    <w:p w14:paraId="2413167A" w14:textId="74B7595A" w:rsidR="00143750" w:rsidRDefault="00CF14D2" w:rsidP="007E4197">
      <w:pPr>
        <w:spacing w:line="480" w:lineRule="auto"/>
        <w:jc w:val="both"/>
        <w:rPr>
          <w:rFonts w:ascii="Times New Roman" w:hAnsi="Times New Roman" w:cs="Times New Roman"/>
          <w:noProof/>
          <w:szCs w:val="24"/>
        </w:rPr>
      </w:pPr>
      <w:r>
        <w:rPr>
          <w:rFonts w:ascii="Times New Roman" w:hAnsi="Times New Roman" w:cs="Times New Roman"/>
          <w:noProof/>
          <w:szCs w:val="24"/>
        </w:rPr>
        <w:lastRenderedPageBreak/>
        <w:drawing>
          <wp:inline distT="0" distB="0" distL="0" distR="0" wp14:anchorId="38EBB773" wp14:editId="1CDDDCA0">
            <wp:extent cx="5731510" cy="3274695"/>
            <wp:effectExtent l="0" t="0" r="254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2b.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274695"/>
                    </a:xfrm>
                    <a:prstGeom prst="rect">
                      <a:avLst/>
                    </a:prstGeom>
                  </pic:spPr>
                </pic:pic>
              </a:graphicData>
            </a:graphic>
          </wp:inline>
        </w:drawing>
      </w:r>
    </w:p>
    <w:p w14:paraId="1C0271F8" w14:textId="31A1E70B" w:rsidR="00143750" w:rsidRPr="00143750" w:rsidRDefault="00AE74C6" w:rsidP="00143750">
      <w:pPr>
        <w:spacing w:line="480" w:lineRule="auto"/>
        <w:jc w:val="both"/>
        <w:rPr>
          <w:rFonts w:ascii="Times New Roman" w:hAnsi="Times New Roman" w:cs="Times New Roman"/>
          <w:b/>
          <w:noProof/>
          <w:szCs w:val="24"/>
        </w:rPr>
      </w:pPr>
      <w:r>
        <w:rPr>
          <w:rFonts w:ascii="Times New Roman" w:hAnsi="Times New Roman" w:cs="Times New Roman"/>
          <w:b/>
          <w:noProof/>
          <w:szCs w:val="24"/>
        </w:rPr>
        <w:t>Figure 2b</w:t>
      </w:r>
    </w:p>
    <w:p w14:paraId="2CF186B1" w14:textId="77777777" w:rsidR="00143750" w:rsidRDefault="00143750">
      <w:pPr>
        <w:spacing w:after="160" w:line="259" w:lineRule="auto"/>
        <w:rPr>
          <w:rFonts w:ascii="Times New Roman" w:hAnsi="Times New Roman" w:cs="Times New Roman"/>
          <w:noProof/>
          <w:szCs w:val="24"/>
        </w:rPr>
      </w:pPr>
      <w:r>
        <w:rPr>
          <w:rFonts w:ascii="Times New Roman" w:hAnsi="Times New Roman" w:cs="Times New Roman"/>
          <w:noProof/>
          <w:szCs w:val="24"/>
        </w:rPr>
        <w:br w:type="page"/>
      </w:r>
    </w:p>
    <w:p w14:paraId="2703C9D2" w14:textId="77777777" w:rsidR="00AE74C6" w:rsidRDefault="00AE74C6" w:rsidP="007E4197">
      <w:pPr>
        <w:spacing w:line="480" w:lineRule="auto"/>
        <w:jc w:val="both"/>
        <w:rPr>
          <w:rFonts w:ascii="Times New Roman" w:hAnsi="Times New Roman" w:cs="Times New Roman"/>
          <w:b/>
          <w:sz w:val="36"/>
          <w:szCs w:val="28"/>
        </w:rPr>
        <w:sectPr w:rsidR="00AE74C6" w:rsidSect="000D4109">
          <w:pgSz w:w="11906" w:h="16838"/>
          <w:pgMar w:top="1440" w:right="1440" w:bottom="1440" w:left="1440" w:header="708" w:footer="708" w:gutter="0"/>
          <w:lnNumType w:countBy="1" w:restart="continuous"/>
          <w:cols w:space="708"/>
          <w:docGrid w:linePitch="360"/>
        </w:sectPr>
      </w:pPr>
    </w:p>
    <w:p w14:paraId="18504421" w14:textId="094482D9" w:rsidR="00AE74C6" w:rsidRDefault="00CF14D2" w:rsidP="00AE74C6">
      <w:pPr>
        <w:widowControl w:val="0"/>
        <w:autoSpaceDE w:val="0"/>
        <w:autoSpaceDN w:val="0"/>
        <w:adjustRightInd w:val="0"/>
        <w:spacing w:line="240" w:lineRule="auto"/>
        <w:ind w:left="480" w:hanging="480"/>
        <w:rPr>
          <w:rFonts w:ascii="Times New Roman" w:hAnsi="Times New Roman" w:cs="Times New Roman"/>
          <w:b/>
        </w:rPr>
      </w:pPr>
      <w:r>
        <w:rPr>
          <w:rFonts w:ascii="Times New Roman" w:hAnsi="Times New Roman" w:cs="Times New Roman"/>
          <w:b/>
        </w:rPr>
        <w:lastRenderedPageBreak/>
        <w:t>SUPPORTING INFORMATION</w:t>
      </w:r>
    </w:p>
    <w:p w14:paraId="3F574A72" w14:textId="77777777" w:rsidR="00AE74C6" w:rsidRDefault="00AE74C6" w:rsidP="00AE74C6">
      <w:pPr>
        <w:widowControl w:val="0"/>
        <w:autoSpaceDE w:val="0"/>
        <w:autoSpaceDN w:val="0"/>
        <w:adjustRightInd w:val="0"/>
        <w:spacing w:line="240" w:lineRule="auto"/>
        <w:ind w:left="480" w:hanging="480"/>
        <w:rPr>
          <w:rFonts w:ascii="Times New Roman" w:hAnsi="Times New Roman" w:cs="Times New Roman"/>
          <w:b/>
        </w:rPr>
      </w:pPr>
    </w:p>
    <w:p w14:paraId="2547478B" w14:textId="1DDE53FE" w:rsidR="00AE74C6" w:rsidRDefault="00AE74C6" w:rsidP="00AE74C6">
      <w:pPr>
        <w:widowControl w:val="0"/>
        <w:autoSpaceDE w:val="0"/>
        <w:autoSpaceDN w:val="0"/>
        <w:adjustRightInd w:val="0"/>
        <w:spacing w:line="240" w:lineRule="auto"/>
        <w:ind w:left="480" w:hanging="480"/>
        <w:rPr>
          <w:rFonts w:ascii="Times New Roman" w:hAnsi="Times New Roman" w:cs="Times New Roman"/>
        </w:rPr>
      </w:pPr>
      <w:r w:rsidRPr="00E14272">
        <w:rPr>
          <w:rFonts w:ascii="Times New Roman" w:hAnsi="Times New Roman" w:cs="Times New Roman"/>
          <w:b/>
        </w:rPr>
        <w:t xml:space="preserve">Table </w:t>
      </w:r>
      <w:r>
        <w:rPr>
          <w:rFonts w:ascii="Times New Roman" w:hAnsi="Times New Roman" w:cs="Times New Roman"/>
          <w:b/>
        </w:rPr>
        <w:t>S</w:t>
      </w:r>
      <w:r w:rsidRPr="00E14272">
        <w:rPr>
          <w:rFonts w:ascii="Times New Roman" w:hAnsi="Times New Roman" w:cs="Times New Roman"/>
          <w:b/>
        </w:rPr>
        <w:t>1.</w:t>
      </w:r>
      <w:r>
        <w:rPr>
          <w:rFonts w:ascii="Times New Roman" w:hAnsi="Times New Roman" w:cs="Times New Roman"/>
        </w:rPr>
        <w:t xml:space="preserve"> </w:t>
      </w:r>
      <w:r w:rsidRPr="00200CE6">
        <w:rPr>
          <w:rFonts w:ascii="Times New Roman" w:hAnsi="Times New Roman" w:cs="Times New Roman"/>
        </w:rPr>
        <w:t xml:space="preserve">Model selection table for global model: </w:t>
      </w:r>
    </w:p>
    <w:p w14:paraId="3A90694D" w14:textId="77777777" w:rsidR="00AE74C6" w:rsidRPr="00200CE6" w:rsidRDefault="00AE74C6" w:rsidP="00AE74C6">
      <w:pPr>
        <w:widowControl w:val="0"/>
        <w:autoSpaceDE w:val="0"/>
        <w:autoSpaceDN w:val="0"/>
        <w:adjustRightInd w:val="0"/>
        <w:spacing w:line="240" w:lineRule="auto"/>
        <w:ind w:left="480" w:hanging="480"/>
        <w:rPr>
          <w:rFonts w:ascii="Times New Roman" w:hAnsi="Times New Roman" w:cs="Times New Roman"/>
        </w:rPr>
      </w:pPr>
      <w:r>
        <w:rPr>
          <w:rFonts w:ascii="Times New Roman" w:hAnsi="Times New Roman" w:cs="Times New Roman"/>
        </w:rPr>
        <w:t>lm(Repertoire ~ Context + Age + Provisioning rate + B</w:t>
      </w:r>
      <w:r w:rsidRPr="00200CE6">
        <w:rPr>
          <w:rFonts w:ascii="Times New Roman" w:hAnsi="Times New Roman" w:cs="Times New Roman"/>
        </w:rPr>
        <w:t>rood s</w:t>
      </w:r>
      <w:r>
        <w:rPr>
          <w:rFonts w:ascii="Times New Roman" w:hAnsi="Times New Roman" w:cs="Times New Roman"/>
        </w:rPr>
        <w:t>ize + Tarsus length + Provisioning rate * Tarsus length + Brood size * T</w:t>
      </w:r>
      <w:r w:rsidRPr="00200CE6">
        <w:rPr>
          <w:rFonts w:ascii="Times New Roman" w:hAnsi="Times New Roman" w:cs="Times New Roman"/>
        </w:rPr>
        <w:t>arsus length</w:t>
      </w:r>
      <w:r>
        <w:rPr>
          <w:rFonts w:ascii="Times New Roman" w:hAnsi="Times New Roman" w:cs="Times New Roman"/>
        </w:rPr>
        <w:t>)</w:t>
      </w:r>
    </w:p>
    <w:tbl>
      <w:tblPr>
        <w:tblStyle w:val="Footer"/>
        <w:tblW w:w="14000" w:type="dxa"/>
        <w:tblLook w:val="04A0" w:firstRow="1" w:lastRow="0" w:firstColumn="1" w:lastColumn="0" w:noHBand="0" w:noVBand="1"/>
      </w:tblPr>
      <w:tblGrid>
        <w:gridCol w:w="584"/>
        <w:gridCol w:w="1192"/>
        <w:gridCol w:w="879"/>
        <w:gridCol w:w="849"/>
        <w:gridCol w:w="992"/>
        <w:gridCol w:w="1416"/>
        <w:gridCol w:w="850"/>
        <w:gridCol w:w="1550"/>
        <w:gridCol w:w="1822"/>
        <w:gridCol w:w="440"/>
        <w:gridCol w:w="876"/>
        <w:gridCol w:w="842"/>
        <w:gridCol w:w="718"/>
        <w:gridCol w:w="990"/>
      </w:tblGrid>
      <w:tr w:rsidR="00AE74C6" w:rsidRPr="001A138A" w14:paraId="6483AF13" w14:textId="77777777" w:rsidTr="00AE74C6">
        <w:tc>
          <w:tcPr>
            <w:tcW w:w="584" w:type="dxa"/>
            <w:shd w:val="clear" w:color="auto" w:fill="auto"/>
          </w:tcPr>
          <w:p w14:paraId="51248597" w14:textId="77777777" w:rsidR="00AE74C6" w:rsidRPr="00E14272" w:rsidRDefault="00AE74C6" w:rsidP="00AE74C6">
            <w:pPr>
              <w:jc w:val="center"/>
              <w:rPr>
                <w:rFonts w:ascii="Times New Roman" w:hAnsi="Times New Roman" w:cs="Times New Roman"/>
                <w:color w:val="000000"/>
              </w:rPr>
            </w:pPr>
          </w:p>
        </w:tc>
        <w:tc>
          <w:tcPr>
            <w:tcW w:w="1193" w:type="dxa"/>
            <w:shd w:val="clear" w:color="auto" w:fill="auto"/>
          </w:tcPr>
          <w:p w14:paraId="0125CA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(Intercept)</w:t>
            </w:r>
          </w:p>
        </w:tc>
        <w:tc>
          <w:tcPr>
            <w:tcW w:w="883" w:type="dxa"/>
            <w:shd w:val="clear" w:color="auto" w:fill="auto"/>
          </w:tcPr>
          <w:p w14:paraId="21E1BEE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Age</w:t>
            </w:r>
          </w:p>
        </w:tc>
        <w:tc>
          <w:tcPr>
            <w:tcW w:w="850" w:type="dxa"/>
            <w:shd w:val="clear" w:color="auto" w:fill="auto"/>
          </w:tcPr>
          <w:p w14:paraId="6C64EE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Brood size</w:t>
            </w:r>
          </w:p>
        </w:tc>
        <w:tc>
          <w:tcPr>
            <w:tcW w:w="993" w:type="dxa"/>
            <w:shd w:val="clear" w:color="auto" w:fill="auto"/>
          </w:tcPr>
          <w:p w14:paraId="772F8F2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Context</w:t>
            </w:r>
          </w:p>
        </w:tc>
        <w:tc>
          <w:tcPr>
            <w:tcW w:w="1417" w:type="dxa"/>
            <w:shd w:val="clear" w:color="auto" w:fill="auto"/>
          </w:tcPr>
          <w:p w14:paraId="76935C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Provisioning rate</w:t>
            </w:r>
          </w:p>
        </w:tc>
        <w:tc>
          <w:tcPr>
            <w:tcW w:w="851" w:type="dxa"/>
            <w:shd w:val="clear" w:color="auto" w:fill="auto"/>
          </w:tcPr>
          <w:p w14:paraId="0E5B0C2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Tarsus length</w:t>
            </w:r>
          </w:p>
        </w:tc>
        <w:tc>
          <w:tcPr>
            <w:tcW w:w="1559" w:type="dxa"/>
            <w:shd w:val="clear" w:color="auto" w:fill="auto"/>
          </w:tcPr>
          <w:p w14:paraId="55EDB6C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Brood size x Tarsus length</w:t>
            </w:r>
          </w:p>
        </w:tc>
        <w:tc>
          <w:tcPr>
            <w:tcW w:w="1828" w:type="dxa"/>
            <w:shd w:val="clear" w:color="auto" w:fill="auto"/>
          </w:tcPr>
          <w:p w14:paraId="1B8A4A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Provisioning rate x Tarsus length</w:t>
            </w:r>
          </w:p>
        </w:tc>
        <w:tc>
          <w:tcPr>
            <w:tcW w:w="440" w:type="dxa"/>
            <w:shd w:val="clear" w:color="auto" w:fill="auto"/>
          </w:tcPr>
          <w:p w14:paraId="23698DB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df</w:t>
            </w:r>
          </w:p>
        </w:tc>
        <w:tc>
          <w:tcPr>
            <w:tcW w:w="850" w:type="dxa"/>
            <w:shd w:val="clear" w:color="auto" w:fill="auto"/>
          </w:tcPr>
          <w:p w14:paraId="236E65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LogLik</w:t>
            </w:r>
          </w:p>
        </w:tc>
        <w:tc>
          <w:tcPr>
            <w:tcW w:w="842" w:type="dxa"/>
            <w:shd w:val="clear" w:color="auto" w:fill="auto"/>
          </w:tcPr>
          <w:p w14:paraId="5D3D4A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AICc</w:t>
            </w:r>
          </w:p>
        </w:tc>
        <w:tc>
          <w:tcPr>
            <w:tcW w:w="718" w:type="dxa"/>
            <w:shd w:val="clear" w:color="auto" w:fill="auto"/>
          </w:tcPr>
          <w:p w14:paraId="136C2DC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Delta</w:t>
            </w:r>
          </w:p>
        </w:tc>
        <w:tc>
          <w:tcPr>
            <w:tcW w:w="992" w:type="dxa"/>
            <w:shd w:val="clear" w:color="auto" w:fill="auto"/>
          </w:tcPr>
          <w:p w14:paraId="382452A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Weight</w:t>
            </w:r>
          </w:p>
        </w:tc>
      </w:tr>
      <w:tr w:rsidR="00AE74C6" w14:paraId="26490585" w14:textId="77777777" w:rsidTr="00AE74C6">
        <w:tc>
          <w:tcPr>
            <w:tcW w:w="584" w:type="dxa"/>
            <w:shd w:val="clear" w:color="auto" w:fill="auto"/>
          </w:tcPr>
          <w:p w14:paraId="2AE067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w:t>
            </w:r>
          </w:p>
        </w:tc>
        <w:tc>
          <w:tcPr>
            <w:tcW w:w="1193" w:type="dxa"/>
            <w:shd w:val="clear" w:color="auto" w:fill="auto"/>
          </w:tcPr>
          <w:p w14:paraId="7DDCA2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69.83</w:t>
            </w:r>
          </w:p>
        </w:tc>
        <w:tc>
          <w:tcPr>
            <w:tcW w:w="883" w:type="dxa"/>
            <w:shd w:val="clear" w:color="auto" w:fill="auto"/>
          </w:tcPr>
          <w:p w14:paraId="144A3C8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F002269"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4335188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6FA8240"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363CC95"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16AC493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A81C20E"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EFE95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0" w:type="dxa"/>
            <w:shd w:val="clear" w:color="auto" w:fill="auto"/>
          </w:tcPr>
          <w:p w14:paraId="57C14B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-83.33</w:t>
            </w:r>
          </w:p>
        </w:tc>
        <w:tc>
          <w:tcPr>
            <w:tcW w:w="842" w:type="dxa"/>
            <w:shd w:val="clear" w:color="auto" w:fill="auto"/>
          </w:tcPr>
          <w:p w14:paraId="2D77107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171.46</w:t>
            </w:r>
          </w:p>
        </w:tc>
        <w:tc>
          <w:tcPr>
            <w:tcW w:w="718" w:type="dxa"/>
            <w:shd w:val="clear" w:color="auto" w:fill="auto"/>
          </w:tcPr>
          <w:p w14:paraId="4BBFF2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c>
          <w:tcPr>
            <w:tcW w:w="992" w:type="dxa"/>
            <w:shd w:val="clear" w:color="auto" w:fill="auto"/>
          </w:tcPr>
          <w:p w14:paraId="1DC83FE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0.25</w:t>
            </w:r>
          </w:p>
        </w:tc>
      </w:tr>
      <w:tr w:rsidR="00AE74C6" w14:paraId="6BE7FABD" w14:textId="77777777" w:rsidTr="00AE74C6">
        <w:tc>
          <w:tcPr>
            <w:tcW w:w="584" w:type="dxa"/>
            <w:shd w:val="clear" w:color="auto" w:fill="auto"/>
          </w:tcPr>
          <w:p w14:paraId="5A658F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1193" w:type="dxa"/>
            <w:shd w:val="clear" w:color="auto" w:fill="auto"/>
          </w:tcPr>
          <w:p w14:paraId="053BB6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91.00</w:t>
            </w:r>
          </w:p>
        </w:tc>
        <w:tc>
          <w:tcPr>
            <w:tcW w:w="883" w:type="dxa"/>
            <w:shd w:val="clear" w:color="auto" w:fill="auto"/>
          </w:tcPr>
          <w:p w14:paraId="5EC28F7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907BF05"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693812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7262533"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7D6DE912"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7C9345AE"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38E52503"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9C9C7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5CEC95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-80.87</w:t>
            </w:r>
          </w:p>
        </w:tc>
        <w:tc>
          <w:tcPr>
            <w:tcW w:w="842" w:type="dxa"/>
            <w:shd w:val="clear" w:color="auto" w:fill="auto"/>
          </w:tcPr>
          <w:p w14:paraId="7B20AD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172.82</w:t>
            </w:r>
          </w:p>
        </w:tc>
        <w:tc>
          <w:tcPr>
            <w:tcW w:w="718" w:type="dxa"/>
            <w:shd w:val="clear" w:color="auto" w:fill="auto"/>
          </w:tcPr>
          <w:p w14:paraId="2FA0BA6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1.36</w:t>
            </w:r>
          </w:p>
        </w:tc>
        <w:tc>
          <w:tcPr>
            <w:tcW w:w="992" w:type="dxa"/>
            <w:shd w:val="clear" w:color="auto" w:fill="auto"/>
          </w:tcPr>
          <w:p w14:paraId="441B71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r>
      <w:tr w:rsidR="00AE74C6" w14:paraId="74E9462F" w14:textId="77777777" w:rsidTr="00AE74C6">
        <w:tc>
          <w:tcPr>
            <w:tcW w:w="584" w:type="dxa"/>
            <w:shd w:val="clear" w:color="auto" w:fill="auto"/>
          </w:tcPr>
          <w:p w14:paraId="3D8B07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1193" w:type="dxa"/>
            <w:shd w:val="clear" w:color="auto" w:fill="auto"/>
          </w:tcPr>
          <w:p w14:paraId="19B0F67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76.75</w:t>
            </w:r>
          </w:p>
        </w:tc>
        <w:tc>
          <w:tcPr>
            <w:tcW w:w="883" w:type="dxa"/>
            <w:shd w:val="clear" w:color="auto" w:fill="auto"/>
          </w:tcPr>
          <w:p w14:paraId="34EC35E8"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4DCD6B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0726886C"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C4C4B75"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5F7B87F"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4B6DB6AE"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4B06032F"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0B4F0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0" w:type="dxa"/>
            <w:shd w:val="clear" w:color="auto" w:fill="auto"/>
          </w:tcPr>
          <w:p w14:paraId="788D64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-82.75</w:t>
            </w:r>
          </w:p>
        </w:tc>
        <w:tc>
          <w:tcPr>
            <w:tcW w:w="842" w:type="dxa"/>
            <w:shd w:val="clear" w:color="auto" w:fill="auto"/>
          </w:tcPr>
          <w:p w14:paraId="6357B59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173.22</w:t>
            </w:r>
          </w:p>
        </w:tc>
        <w:tc>
          <w:tcPr>
            <w:tcW w:w="718" w:type="dxa"/>
            <w:shd w:val="clear" w:color="auto" w:fill="auto"/>
          </w:tcPr>
          <w:p w14:paraId="36DD39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w:t>
            </w:r>
          </w:p>
        </w:tc>
        <w:tc>
          <w:tcPr>
            <w:tcW w:w="992" w:type="dxa"/>
            <w:shd w:val="clear" w:color="auto" w:fill="auto"/>
          </w:tcPr>
          <w:p w14:paraId="5FF92AB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0.10</w:t>
            </w:r>
          </w:p>
        </w:tc>
      </w:tr>
      <w:tr w:rsidR="00AE74C6" w14:paraId="4C1EA2CC" w14:textId="77777777" w:rsidTr="00AE74C6">
        <w:tc>
          <w:tcPr>
            <w:tcW w:w="584" w:type="dxa"/>
            <w:shd w:val="clear" w:color="auto" w:fill="auto"/>
          </w:tcPr>
          <w:p w14:paraId="34367B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w:t>
            </w:r>
          </w:p>
        </w:tc>
        <w:tc>
          <w:tcPr>
            <w:tcW w:w="1193" w:type="dxa"/>
            <w:shd w:val="clear" w:color="auto" w:fill="auto"/>
          </w:tcPr>
          <w:p w14:paraId="293646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69.83</w:t>
            </w:r>
          </w:p>
        </w:tc>
        <w:tc>
          <w:tcPr>
            <w:tcW w:w="883" w:type="dxa"/>
            <w:shd w:val="clear" w:color="auto" w:fill="auto"/>
          </w:tcPr>
          <w:p w14:paraId="222FD70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05868AE"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7AB4A5D6"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F4AFFA5"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7B3E555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5.22</w:t>
            </w:r>
          </w:p>
        </w:tc>
        <w:tc>
          <w:tcPr>
            <w:tcW w:w="1559" w:type="dxa"/>
            <w:shd w:val="clear" w:color="auto" w:fill="auto"/>
          </w:tcPr>
          <w:p w14:paraId="215D33A4"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F92DB3F"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FF1AA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0" w:type="dxa"/>
            <w:shd w:val="clear" w:color="auto" w:fill="auto"/>
          </w:tcPr>
          <w:p w14:paraId="451378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-82.94</w:t>
            </w:r>
          </w:p>
        </w:tc>
        <w:tc>
          <w:tcPr>
            <w:tcW w:w="842" w:type="dxa"/>
            <w:shd w:val="clear" w:color="auto" w:fill="auto"/>
          </w:tcPr>
          <w:p w14:paraId="1707559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173.60</w:t>
            </w:r>
          </w:p>
        </w:tc>
        <w:tc>
          <w:tcPr>
            <w:tcW w:w="718" w:type="dxa"/>
            <w:shd w:val="clear" w:color="auto" w:fill="auto"/>
          </w:tcPr>
          <w:p w14:paraId="0F6A3B1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2.14</w:t>
            </w:r>
          </w:p>
        </w:tc>
        <w:tc>
          <w:tcPr>
            <w:tcW w:w="992" w:type="dxa"/>
            <w:shd w:val="clear" w:color="auto" w:fill="auto"/>
          </w:tcPr>
          <w:p w14:paraId="7968FF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r>
      <w:tr w:rsidR="00AE74C6" w14:paraId="1096BE0C" w14:textId="77777777" w:rsidTr="00AE74C6">
        <w:tc>
          <w:tcPr>
            <w:tcW w:w="584" w:type="dxa"/>
            <w:shd w:val="clear" w:color="auto" w:fill="auto"/>
          </w:tcPr>
          <w:p w14:paraId="4E5849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1193" w:type="dxa"/>
            <w:shd w:val="clear" w:color="auto" w:fill="auto"/>
          </w:tcPr>
          <w:p w14:paraId="2BF907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69.83</w:t>
            </w:r>
          </w:p>
        </w:tc>
        <w:tc>
          <w:tcPr>
            <w:tcW w:w="883" w:type="dxa"/>
            <w:shd w:val="clear" w:color="auto" w:fill="auto"/>
          </w:tcPr>
          <w:p w14:paraId="0BA23F1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A5A99DC"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30CD849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76425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2.33</w:t>
            </w:r>
          </w:p>
        </w:tc>
        <w:tc>
          <w:tcPr>
            <w:tcW w:w="851" w:type="dxa"/>
            <w:shd w:val="clear" w:color="auto" w:fill="auto"/>
          </w:tcPr>
          <w:p w14:paraId="37EDD377"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39D6461C"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C4C7DC1"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D8150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0" w:type="dxa"/>
            <w:shd w:val="clear" w:color="auto" w:fill="auto"/>
          </w:tcPr>
          <w:p w14:paraId="74F23E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-83.25</w:t>
            </w:r>
          </w:p>
        </w:tc>
        <w:tc>
          <w:tcPr>
            <w:tcW w:w="842" w:type="dxa"/>
            <w:shd w:val="clear" w:color="auto" w:fill="auto"/>
          </w:tcPr>
          <w:p w14:paraId="0C5E9F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174.22</w:t>
            </w:r>
          </w:p>
        </w:tc>
        <w:tc>
          <w:tcPr>
            <w:tcW w:w="718" w:type="dxa"/>
            <w:shd w:val="clear" w:color="auto" w:fill="auto"/>
          </w:tcPr>
          <w:p w14:paraId="252530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2.76</w:t>
            </w:r>
          </w:p>
        </w:tc>
        <w:tc>
          <w:tcPr>
            <w:tcW w:w="992" w:type="dxa"/>
            <w:shd w:val="clear" w:color="auto" w:fill="auto"/>
          </w:tcPr>
          <w:p w14:paraId="1ECBEED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0.06</w:t>
            </w:r>
          </w:p>
        </w:tc>
      </w:tr>
      <w:tr w:rsidR="00AE74C6" w14:paraId="2880CE27" w14:textId="77777777" w:rsidTr="00AE74C6">
        <w:tc>
          <w:tcPr>
            <w:tcW w:w="584" w:type="dxa"/>
            <w:shd w:val="clear" w:color="auto" w:fill="auto"/>
          </w:tcPr>
          <w:p w14:paraId="0205833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1193" w:type="dxa"/>
            <w:shd w:val="clear" w:color="auto" w:fill="auto"/>
          </w:tcPr>
          <w:p w14:paraId="288798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70.00</w:t>
            </w:r>
          </w:p>
        </w:tc>
        <w:tc>
          <w:tcPr>
            <w:tcW w:w="883" w:type="dxa"/>
            <w:shd w:val="clear" w:color="auto" w:fill="auto"/>
          </w:tcPr>
          <w:p w14:paraId="750325B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4CB28B0"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50E4B2C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0ABDAD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BF6E2FE"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196ED403"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4BC8313C"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5A15A2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0" w:type="dxa"/>
            <w:shd w:val="clear" w:color="auto" w:fill="auto"/>
          </w:tcPr>
          <w:p w14:paraId="0B14D5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-83.33</w:t>
            </w:r>
          </w:p>
        </w:tc>
        <w:tc>
          <w:tcPr>
            <w:tcW w:w="842" w:type="dxa"/>
            <w:shd w:val="clear" w:color="auto" w:fill="auto"/>
          </w:tcPr>
          <w:p w14:paraId="39623A7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174.37</w:t>
            </w:r>
          </w:p>
        </w:tc>
        <w:tc>
          <w:tcPr>
            <w:tcW w:w="718" w:type="dxa"/>
            <w:shd w:val="clear" w:color="auto" w:fill="auto"/>
          </w:tcPr>
          <w:p w14:paraId="086A45E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2.91</w:t>
            </w:r>
          </w:p>
        </w:tc>
        <w:tc>
          <w:tcPr>
            <w:tcW w:w="992" w:type="dxa"/>
            <w:shd w:val="clear" w:color="auto" w:fill="auto"/>
          </w:tcPr>
          <w:p w14:paraId="70091B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0.06</w:t>
            </w:r>
          </w:p>
        </w:tc>
      </w:tr>
      <w:tr w:rsidR="00AE74C6" w14:paraId="3C14E273" w14:textId="77777777" w:rsidTr="00AE74C6">
        <w:tc>
          <w:tcPr>
            <w:tcW w:w="584" w:type="dxa"/>
            <w:shd w:val="clear" w:color="auto" w:fill="auto"/>
          </w:tcPr>
          <w:p w14:paraId="707188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51</w:t>
            </w:r>
          </w:p>
        </w:tc>
        <w:tc>
          <w:tcPr>
            <w:tcW w:w="1193" w:type="dxa"/>
            <w:shd w:val="clear" w:color="auto" w:fill="auto"/>
          </w:tcPr>
          <w:p w14:paraId="4E9285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78.24</w:t>
            </w:r>
          </w:p>
        </w:tc>
        <w:tc>
          <w:tcPr>
            <w:tcW w:w="883" w:type="dxa"/>
            <w:shd w:val="clear" w:color="auto" w:fill="auto"/>
          </w:tcPr>
          <w:p w14:paraId="66131FB8"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6B4B5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5D90B51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37F0E8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C5CA06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35.36</w:t>
            </w:r>
          </w:p>
        </w:tc>
        <w:tc>
          <w:tcPr>
            <w:tcW w:w="1559" w:type="dxa"/>
            <w:shd w:val="clear" w:color="auto" w:fill="auto"/>
          </w:tcPr>
          <w:p w14:paraId="5882E0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2FF5AC60"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7EE2AB4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58D28D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-79.93</w:t>
            </w:r>
          </w:p>
        </w:tc>
        <w:tc>
          <w:tcPr>
            <w:tcW w:w="842" w:type="dxa"/>
            <w:shd w:val="clear" w:color="auto" w:fill="auto"/>
          </w:tcPr>
          <w:p w14:paraId="2083A5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174.86</w:t>
            </w:r>
          </w:p>
        </w:tc>
        <w:tc>
          <w:tcPr>
            <w:tcW w:w="718" w:type="dxa"/>
            <w:shd w:val="clear" w:color="auto" w:fill="auto"/>
          </w:tcPr>
          <w:p w14:paraId="75659A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3.40</w:t>
            </w:r>
          </w:p>
        </w:tc>
        <w:tc>
          <w:tcPr>
            <w:tcW w:w="992" w:type="dxa"/>
            <w:shd w:val="clear" w:color="auto" w:fill="auto"/>
          </w:tcPr>
          <w:p w14:paraId="55EE8F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0.05</w:t>
            </w:r>
          </w:p>
        </w:tc>
      </w:tr>
      <w:tr w:rsidR="00AE74C6" w14:paraId="6D91080E" w14:textId="77777777" w:rsidTr="00AE74C6">
        <w:tc>
          <w:tcPr>
            <w:tcW w:w="584" w:type="dxa"/>
            <w:shd w:val="clear" w:color="auto" w:fill="auto"/>
          </w:tcPr>
          <w:p w14:paraId="08401DB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1193" w:type="dxa"/>
            <w:shd w:val="clear" w:color="auto" w:fill="auto"/>
          </w:tcPr>
          <w:p w14:paraId="1EC090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91.00</w:t>
            </w:r>
          </w:p>
        </w:tc>
        <w:tc>
          <w:tcPr>
            <w:tcW w:w="883" w:type="dxa"/>
            <w:shd w:val="clear" w:color="auto" w:fill="auto"/>
          </w:tcPr>
          <w:p w14:paraId="5C86BA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79CB93A"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127AAF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07AB9BA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5D7EA9C2"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5F4366BE"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37C97D1C"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7D17F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4B09B42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-80.20</w:t>
            </w:r>
          </w:p>
        </w:tc>
        <w:tc>
          <w:tcPr>
            <w:tcW w:w="842" w:type="dxa"/>
            <w:shd w:val="clear" w:color="auto" w:fill="auto"/>
          </w:tcPr>
          <w:p w14:paraId="4E51E4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175.41</w:t>
            </w:r>
          </w:p>
        </w:tc>
        <w:tc>
          <w:tcPr>
            <w:tcW w:w="718" w:type="dxa"/>
            <w:shd w:val="clear" w:color="auto" w:fill="auto"/>
          </w:tcPr>
          <w:p w14:paraId="36B278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3.95</w:t>
            </w:r>
          </w:p>
        </w:tc>
        <w:tc>
          <w:tcPr>
            <w:tcW w:w="992" w:type="dxa"/>
            <w:shd w:val="clear" w:color="auto" w:fill="auto"/>
          </w:tcPr>
          <w:p w14:paraId="77BB75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r>
      <w:tr w:rsidR="00AE74C6" w14:paraId="191C77D1" w14:textId="77777777" w:rsidTr="00AE74C6">
        <w:tc>
          <w:tcPr>
            <w:tcW w:w="584" w:type="dxa"/>
            <w:shd w:val="clear" w:color="auto" w:fill="auto"/>
          </w:tcPr>
          <w:p w14:paraId="6FEEFA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1193" w:type="dxa"/>
            <w:shd w:val="clear" w:color="auto" w:fill="auto"/>
          </w:tcPr>
          <w:p w14:paraId="3E1451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96.56</w:t>
            </w:r>
          </w:p>
        </w:tc>
        <w:tc>
          <w:tcPr>
            <w:tcW w:w="883" w:type="dxa"/>
            <w:shd w:val="clear" w:color="auto" w:fill="auto"/>
          </w:tcPr>
          <w:p w14:paraId="2C74AB8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2E5C9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1481D3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3A4A651"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6E8D5527"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3F08B04E"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4B6072FB"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E27EE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6CF2FD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-80.26</w:t>
            </w:r>
          </w:p>
        </w:tc>
        <w:tc>
          <w:tcPr>
            <w:tcW w:w="842" w:type="dxa"/>
            <w:shd w:val="clear" w:color="auto" w:fill="auto"/>
          </w:tcPr>
          <w:p w14:paraId="40FBB3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175.53</w:t>
            </w:r>
          </w:p>
        </w:tc>
        <w:tc>
          <w:tcPr>
            <w:tcW w:w="718" w:type="dxa"/>
            <w:shd w:val="clear" w:color="auto" w:fill="auto"/>
          </w:tcPr>
          <w:p w14:paraId="130F65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4.07</w:t>
            </w:r>
          </w:p>
        </w:tc>
        <w:tc>
          <w:tcPr>
            <w:tcW w:w="992" w:type="dxa"/>
            <w:shd w:val="clear" w:color="auto" w:fill="auto"/>
          </w:tcPr>
          <w:p w14:paraId="50A305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r>
      <w:tr w:rsidR="00AE74C6" w14:paraId="1B415E11" w14:textId="77777777" w:rsidTr="00AE74C6">
        <w:tc>
          <w:tcPr>
            <w:tcW w:w="584" w:type="dxa"/>
            <w:shd w:val="clear" w:color="auto" w:fill="auto"/>
          </w:tcPr>
          <w:p w14:paraId="742D3D7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w:t>
            </w:r>
          </w:p>
        </w:tc>
        <w:tc>
          <w:tcPr>
            <w:tcW w:w="1193" w:type="dxa"/>
            <w:shd w:val="clear" w:color="auto" w:fill="auto"/>
          </w:tcPr>
          <w:p w14:paraId="069C662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76.98</w:t>
            </w:r>
          </w:p>
        </w:tc>
        <w:tc>
          <w:tcPr>
            <w:tcW w:w="883" w:type="dxa"/>
            <w:shd w:val="clear" w:color="auto" w:fill="auto"/>
          </w:tcPr>
          <w:p w14:paraId="39070716"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DA79D9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0254EE4B"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F465737"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188C93A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5.48</w:t>
            </w:r>
          </w:p>
        </w:tc>
        <w:tc>
          <w:tcPr>
            <w:tcW w:w="1559" w:type="dxa"/>
            <w:shd w:val="clear" w:color="auto" w:fill="auto"/>
          </w:tcPr>
          <w:p w14:paraId="640940C3"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52066389"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5A2571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698AFE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-82.30</w:t>
            </w:r>
          </w:p>
        </w:tc>
        <w:tc>
          <w:tcPr>
            <w:tcW w:w="842" w:type="dxa"/>
            <w:shd w:val="clear" w:color="auto" w:fill="auto"/>
          </w:tcPr>
          <w:p w14:paraId="146146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175.67</w:t>
            </w:r>
          </w:p>
        </w:tc>
        <w:tc>
          <w:tcPr>
            <w:tcW w:w="718" w:type="dxa"/>
            <w:shd w:val="clear" w:color="auto" w:fill="auto"/>
          </w:tcPr>
          <w:p w14:paraId="72DF1A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4.21</w:t>
            </w:r>
          </w:p>
        </w:tc>
        <w:tc>
          <w:tcPr>
            <w:tcW w:w="992" w:type="dxa"/>
            <w:shd w:val="clear" w:color="auto" w:fill="auto"/>
          </w:tcPr>
          <w:p w14:paraId="741316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r>
      <w:tr w:rsidR="00AE74C6" w14:paraId="49C8EEFC" w14:textId="77777777" w:rsidTr="00AE74C6">
        <w:tc>
          <w:tcPr>
            <w:tcW w:w="584" w:type="dxa"/>
            <w:shd w:val="clear" w:color="auto" w:fill="auto"/>
          </w:tcPr>
          <w:p w14:paraId="35C283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11</w:t>
            </w:r>
          </w:p>
        </w:tc>
        <w:tc>
          <w:tcPr>
            <w:tcW w:w="1193" w:type="dxa"/>
            <w:shd w:val="clear" w:color="auto" w:fill="auto"/>
          </w:tcPr>
          <w:p w14:paraId="0234D6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77.32</w:t>
            </w:r>
          </w:p>
        </w:tc>
        <w:tc>
          <w:tcPr>
            <w:tcW w:w="883" w:type="dxa"/>
            <w:shd w:val="clear" w:color="auto" w:fill="auto"/>
          </w:tcPr>
          <w:p w14:paraId="400774B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914C0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2C1CBA2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51EAC0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3.39</w:t>
            </w:r>
          </w:p>
        </w:tc>
        <w:tc>
          <w:tcPr>
            <w:tcW w:w="851" w:type="dxa"/>
            <w:shd w:val="clear" w:color="auto" w:fill="auto"/>
          </w:tcPr>
          <w:p w14:paraId="64B99EE4"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40118CAF"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C4EF913"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7CB656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7A21251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-82.58</w:t>
            </w:r>
          </w:p>
        </w:tc>
        <w:tc>
          <w:tcPr>
            <w:tcW w:w="842" w:type="dxa"/>
            <w:shd w:val="clear" w:color="auto" w:fill="auto"/>
          </w:tcPr>
          <w:p w14:paraId="649802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176.24</w:t>
            </w:r>
          </w:p>
        </w:tc>
        <w:tc>
          <w:tcPr>
            <w:tcW w:w="718" w:type="dxa"/>
            <w:shd w:val="clear" w:color="auto" w:fill="auto"/>
          </w:tcPr>
          <w:p w14:paraId="36AF3A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4.79</w:t>
            </w:r>
          </w:p>
        </w:tc>
        <w:tc>
          <w:tcPr>
            <w:tcW w:w="992" w:type="dxa"/>
            <w:shd w:val="clear" w:color="auto" w:fill="auto"/>
          </w:tcPr>
          <w:p w14:paraId="7B6AC3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448CCAC0" w14:textId="77777777" w:rsidTr="00AE74C6">
        <w:tc>
          <w:tcPr>
            <w:tcW w:w="584" w:type="dxa"/>
            <w:shd w:val="clear" w:color="auto" w:fill="auto"/>
          </w:tcPr>
          <w:p w14:paraId="3C8514B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1193" w:type="dxa"/>
            <w:shd w:val="clear" w:color="auto" w:fill="auto"/>
          </w:tcPr>
          <w:p w14:paraId="58794C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78.32</w:t>
            </w:r>
          </w:p>
        </w:tc>
        <w:tc>
          <w:tcPr>
            <w:tcW w:w="883" w:type="dxa"/>
            <w:shd w:val="clear" w:color="auto" w:fill="auto"/>
          </w:tcPr>
          <w:p w14:paraId="40714EA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5E2982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70F51C2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6464FFA"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5276DFB1"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35707A25"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370AA60C"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2E90F49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0A03798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-82.72</w:t>
            </w:r>
          </w:p>
        </w:tc>
        <w:tc>
          <w:tcPr>
            <w:tcW w:w="842" w:type="dxa"/>
            <w:shd w:val="clear" w:color="auto" w:fill="auto"/>
          </w:tcPr>
          <w:p w14:paraId="425B01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176.51</w:t>
            </w:r>
          </w:p>
        </w:tc>
        <w:tc>
          <w:tcPr>
            <w:tcW w:w="718" w:type="dxa"/>
            <w:shd w:val="clear" w:color="auto" w:fill="auto"/>
          </w:tcPr>
          <w:p w14:paraId="385069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5.05</w:t>
            </w:r>
          </w:p>
        </w:tc>
        <w:tc>
          <w:tcPr>
            <w:tcW w:w="992" w:type="dxa"/>
            <w:shd w:val="clear" w:color="auto" w:fill="auto"/>
          </w:tcPr>
          <w:p w14:paraId="7FF0662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21FD38DA" w14:textId="77777777" w:rsidTr="00AE74C6">
        <w:tc>
          <w:tcPr>
            <w:tcW w:w="584" w:type="dxa"/>
            <w:shd w:val="clear" w:color="auto" w:fill="auto"/>
          </w:tcPr>
          <w:p w14:paraId="684B12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21</w:t>
            </w:r>
          </w:p>
        </w:tc>
        <w:tc>
          <w:tcPr>
            <w:tcW w:w="1193" w:type="dxa"/>
            <w:shd w:val="clear" w:color="auto" w:fill="auto"/>
          </w:tcPr>
          <w:p w14:paraId="2301331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90.55</w:t>
            </w:r>
          </w:p>
        </w:tc>
        <w:tc>
          <w:tcPr>
            <w:tcW w:w="883" w:type="dxa"/>
            <w:shd w:val="clear" w:color="auto" w:fill="auto"/>
          </w:tcPr>
          <w:p w14:paraId="00114762"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1EC2829"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4BCD71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37ADEDB"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BC42A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1.61</w:t>
            </w:r>
          </w:p>
        </w:tc>
        <w:tc>
          <w:tcPr>
            <w:tcW w:w="1559" w:type="dxa"/>
            <w:shd w:val="clear" w:color="auto" w:fill="auto"/>
          </w:tcPr>
          <w:p w14:paraId="6F9CCAF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D23ACD0"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CA9993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616835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-80.84</w:t>
            </w:r>
          </w:p>
        </w:tc>
        <w:tc>
          <w:tcPr>
            <w:tcW w:w="842" w:type="dxa"/>
            <w:shd w:val="clear" w:color="auto" w:fill="auto"/>
          </w:tcPr>
          <w:p w14:paraId="75C79AD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176.67</w:t>
            </w:r>
          </w:p>
        </w:tc>
        <w:tc>
          <w:tcPr>
            <w:tcW w:w="718" w:type="dxa"/>
            <w:shd w:val="clear" w:color="auto" w:fill="auto"/>
          </w:tcPr>
          <w:p w14:paraId="058C44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5.22</w:t>
            </w:r>
          </w:p>
        </w:tc>
        <w:tc>
          <w:tcPr>
            <w:tcW w:w="992" w:type="dxa"/>
            <w:shd w:val="clear" w:color="auto" w:fill="auto"/>
          </w:tcPr>
          <w:p w14:paraId="713F3C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011F8212" w14:textId="77777777" w:rsidTr="00AE74C6">
        <w:tc>
          <w:tcPr>
            <w:tcW w:w="584" w:type="dxa"/>
            <w:shd w:val="clear" w:color="auto" w:fill="auto"/>
          </w:tcPr>
          <w:p w14:paraId="0A7AB9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w:t>
            </w:r>
          </w:p>
        </w:tc>
        <w:tc>
          <w:tcPr>
            <w:tcW w:w="1193" w:type="dxa"/>
            <w:shd w:val="clear" w:color="auto" w:fill="auto"/>
          </w:tcPr>
          <w:p w14:paraId="212631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91.18</w:t>
            </w:r>
          </w:p>
        </w:tc>
        <w:tc>
          <w:tcPr>
            <w:tcW w:w="883" w:type="dxa"/>
            <w:shd w:val="clear" w:color="auto" w:fill="auto"/>
          </w:tcPr>
          <w:p w14:paraId="5145D9FC"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FC87441"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4820EE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3266CAF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0.66</w:t>
            </w:r>
          </w:p>
        </w:tc>
        <w:tc>
          <w:tcPr>
            <w:tcW w:w="851" w:type="dxa"/>
            <w:shd w:val="clear" w:color="auto" w:fill="auto"/>
          </w:tcPr>
          <w:p w14:paraId="2C84847A"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72DAF8A3"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55816785"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606D3F2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5A1C42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-80.86</w:t>
            </w:r>
          </w:p>
        </w:tc>
        <w:tc>
          <w:tcPr>
            <w:tcW w:w="842" w:type="dxa"/>
            <w:shd w:val="clear" w:color="auto" w:fill="auto"/>
          </w:tcPr>
          <w:p w14:paraId="09306DC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176.73</w:t>
            </w:r>
          </w:p>
        </w:tc>
        <w:tc>
          <w:tcPr>
            <w:tcW w:w="718" w:type="dxa"/>
            <w:shd w:val="clear" w:color="auto" w:fill="auto"/>
          </w:tcPr>
          <w:p w14:paraId="21F09B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5.27</w:t>
            </w:r>
          </w:p>
        </w:tc>
        <w:tc>
          <w:tcPr>
            <w:tcW w:w="992" w:type="dxa"/>
            <w:shd w:val="clear" w:color="auto" w:fill="auto"/>
          </w:tcPr>
          <w:p w14:paraId="2696C56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18A98717" w14:textId="77777777" w:rsidTr="00AE74C6">
        <w:tc>
          <w:tcPr>
            <w:tcW w:w="584" w:type="dxa"/>
            <w:shd w:val="clear" w:color="auto" w:fill="auto"/>
          </w:tcPr>
          <w:p w14:paraId="30CD9FD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w:t>
            </w:r>
          </w:p>
        </w:tc>
        <w:tc>
          <w:tcPr>
            <w:tcW w:w="1193" w:type="dxa"/>
            <w:shd w:val="clear" w:color="auto" w:fill="auto"/>
          </w:tcPr>
          <w:p w14:paraId="5B7ACB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67.90</w:t>
            </w:r>
          </w:p>
        </w:tc>
        <w:tc>
          <w:tcPr>
            <w:tcW w:w="883" w:type="dxa"/>
            <w:shd w:val="clear" w:color="auto" w:fill="auto"/>
          </w:tcPr>
          <w:p w14:paraId="10D95B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DA11775"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280DCD6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48CCF0A"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18EF93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6.29</w:t>
            </w:r>
          </w:p>
        </w:tc>
        <w:tc>
          <w:tcPr>
            <w:tcW w:w="1559" w:type="dxa"/>
            <w:shd w:val="clear" w:color="auto" w:fill="auto"/>
          </w:tcPr>
          <w:p w14:paraId="39F8239A"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F7AA4B5"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F0DA4D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6978E9D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-82.87</w:t>
            </w:r>
          </w:p>
        </w:tc>
        <w:tc>
          <w:tcPr>
            <w:tcW w:w="842" w:type="dxa"/>
            <w:shd w:val="clear" w:color="auto" w:fill="auto"/>
          </w:tcPr>
          <w:p w14:paraId="5EB10B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176.82</w:t>
            </w:r>
          </w:p>
        </w:tc>
        <w:tc>
          <w:tcPr>
            <w:tcW w:w="718" w:type="dxa"/>
            <w:shd w:val="clear" w:color="auto" w:fill="auto"/>
          </w:tcPr>
          <w:p w14:paraId="4907485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5.36</w:t>
            </w:r>
          </w:p>
        </w:tc>
        <w:tc>
          <w:tcPr>
            <w:tcW w:w="992" w:type="dxa"/>
            <w:shd w:val="clear" w:color="auto" w:fill="auto"/>
          </w:tcPr>
          <w:p w14:paraId="376E2C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51544B37" w14:textId="77777777" w:rsidTr="00AE74C6">
        <w:tc>
          <w:tcPr>
            <w:tcW w:w="584" w:type="dxa"/>
            <w:shd w:val="clear" w:color="auto" w:fill="auto"/>
          </w:tcPr>
          <w:p w14:paraId="3AB04EE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w:t>
            </w:r>
          </w:p>
        </w:tc>
        <w:tc>
          <w:tcPr>
            <w:tcW w:w="1193" w:type="dxa"/>
            <w:shd w:val="clear" w:color="auto" w:fill="auto"/>
          </w:tcPr>
          <w:p w14:paraId="18CED9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69.83</w:t>
            </w:r>
          </w:p>
        </w:tc>
        <w:tc>
          <w:tcPr>
            <w:tcW w:w="883" w:type="dxa"/>
            <w:shd w:val="clear" w:color="auto" w:fill="auto"/>
          </w:tcPr>
          <w:p w14:paraId="526F034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7DD3913"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4CE33A8F"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44A63A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0.42</w:t>
            </w:r>
          </w:p>
        </w:tc>
        <w:tc>
          <w:tcPr>
            <w:tcW w:w="851" w:type="dxa"/>
            <w:shd w:val="clear" w:color="auto" w:fill="auto"/>
          </w:tcPr>
          <w:p w14:paraId="74DEDA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5.06</w:t>
            </w:r>
          </w:p>
        </w:tc>
        <w:tc>
          <w:tcPr>
            <w:tcW w:w="1559" w:type="dxa"/>
            <w:shd w:val="clear" w:color="auto" w:fill="auto"/>
          </w:tcPr>
          <w:p w14:paraId="2483C80C"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E9E2762"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459CF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446E568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-82.94</w:t>
            </w:r>
          </w:p>
        </w:tc>
        <w:tc>
          <w:tcPr>
            <w:tcW w:w="842" w:type="dxa"/>
            <w:shd w:val="clear" w:color="auto" w:fill="auto"/>
          </w:tcPr>
          <w:p w14:paraId="57FB519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176.96</w:t>
            </w:r>
          </w:p>
        </w:tc>
        <w:tc>
          <w:tcPr>
            <w:tcW w:w="718" w:type="dxa"/>
            <w:shd w:val="clear" w:color="auto" w:fill="auto"/>
          </w:tcPr>
          <w:p w14:paraId="5F74E2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5.50</w:t>
            </w:r>
          </w:p>
        </w:tc>
        <w:tc>
          <w:tcPr>
            <w:tcW w:w="992" w:type="dxa"/>
            <w:shd w:val="clear" w:color="auto" w:fill="auto"/>
          </w:tcPr>
          <w:p w14:paraId="22166CA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r>
      <w:tr w:rsidR="00AE74C6" w14:paraId="355E244F" w14:textId="77777777" w:rsidTr="00AE74C6">
        <w:tc>
          <w:tcPr>
            <w:tcW w:w="584" w:type="dxa"/>
            <w:shd w:val="clear" w:color="auto" w:fill="auto"/>
          </w:tcPr>
          <w:p w14:paraId="29D66E6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w:t>
            </w:r>
          </w:p>
        </w:tc>
        <w:tc>
          <w:tcPr>
            <w:tcW w:w="1193" w:type="dxa"/>
            <w:shd w:val="clear" w:color="auto" w:fill="auto"/>
          </w:tcPr>
          <w:p w14:paraId="2256FF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69.71</w:t>
            </w:r>
          </w:p>
        </w:tc>
        <w:tc>
          <w:tcPr>
            <w:tcW w:w="883" w:type="dxa"/>
            <w:shd w:val="clear" w:color="auto" w:fill="auto"/>
          </w:tcPr>
          <w:p w14:paraId="7E8A0D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12DAD94"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2068AF7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B1FC0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2.36</w:t>
            </w:r>
          </w:p>
        </w:tc>
        <w:tc>
          <w:tcPr>
            <w:tcW w:w="851" w:type="dxa"/>
            <w:shd w:val="clear" w:color="auto" w:fill="auto"/>
          </w:tcPr>
          <w:p w14:paraId="3C34FD4C"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57E631B0"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350D080D"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FFAAF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5F35D2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-83.25</w:t>
            </w:r>
          </w:p>
        </w:tc>
        <w:tc>
          <w:tcPr>
            <w:tcW w:w="842" w:type="dxa"/>
            <w:shd w:val="clear" w:color="auto" w:fill="auto"/>
          </w:tcPr>
          <w:p w14:paraId="2ED028E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177.58</w:t>
            </w:r>
          </w:p>
        </w:tc>
        <w:tc>
          <w:tcPr>
            <w:tcW w:w="718" w:type="dxa"/>
            <w:shd w:val="clear" w:color="auto" w:fill="auto"/>
          </w:tcPr>
          <w:p w14:paraId="02BF35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6.13</w:t>
            </w:r>
          </w:p>
        </w:tc>
        <w:tc>
          <w:tcPr>
            <w:tcW w:w="992" w:type="dxa"/>
            <w:shd w:val="clear" w:color="auto" w:fill="auto"/>
          </w:tcPr>
          <w:p w14:paraId="7C71D0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r>
      <w:tr w:rsidR="00AE74C6" w14:paraId="331D455C" w14:textId="77777777" w:rsidTr="00AE74C6">
        <w:tc>
          <w:tcPr>
            <w:tcW w:w="584" w:type="dxa"/>
            <w:shd w:val="clear" w:color="auto" w:fill="auto"/>
          </w:tcPr>
          <w:p w14:paraId="77A3B7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1193" w:type="dxa"/>
            <w:shd w:val="clear" w:color="auto" w:fill="auto"/>
          </w:tcPr>
          <w:p w14:paraId="5EC38A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95.36</w:t>
            </w:r>
          </w:p>
        </w:tc>
        <w:tc>
          <w:tcPr>
            <w:tcW w:w="883" w:type="dxa"/>
            <w:shd w:val="clear" w:color="auto" w:fill="auto"/>
          </w:tcPr>
          <w:p w14:paraId="0E9DC6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5CB5F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7608E72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E98C70B"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5618BED8"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0E5E5A1C"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54B39E64"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9D0415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156766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-79.83</w:t>
            </w:r>
          </w:p>
        </w:tc>
        <w:tc>
          <w:tcPr>
            <w:tcW w:w="842" w:type="dxa"/>
            <w:shd w:val="clear" w:color="auto" w:fill="auto"/>
          </w:tcPr>
          <w:p w14:paraId="3ACF14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179.31</w:t>
            </w:r>
          </w:p>
        </w:tc>
        <w:tc>
          <w:tcPr>
            <w:tcW w:w="718" w:type="dxa"/>
            <w:shd w:val="clear" w:color="auto" w:fill="auto"/>
          </w:tcPr>
          <w:p w14:paraId="35429E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7.85</w:t>
            </w:r>
          </w:p>
        </w:tc>
        <w:tc>
          <w:tcPr>
            <w:tcW w:w="992" w:type="dxa"/>
            <w:shd w:val="clear" w:color="auto" w:fill="auto"/>
          </w:tcPr>
          <w:p w14:paraId="57C4C7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1C70993" w14:textId="77777777" w:rsidTr="00AE74C6">
        <w:tc>
          <w:tcPr>
            <w:tcW w:w="584" w:type="dxa"/>
            <w:shd w:val="clear" w:color="auto" w:fill="auto"/>
          </w:tcPr>
          <w:p w14:paraId="04FAA31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w:t>
            </w:r>
          </w:p>
        </w:tc>
        <w:tc>
          <w:tcPr>
            <w:tcW w:w="1193" w:type="dxa"/>
            <w:shd w:val="clear" w:color="auto" w:fill="auto"/>
          </w:tcPr>
          <w:p w14:paraId="1E4FFDA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89.55</w:t>
            </w:r>
          </w:p>
        </w:tc>
        <w:tc>
          <w:tcPr>
            <w:tcW w:w="883" w:type="dxa"/>
            <w:shd w:val="clear" w:color="auto" w:fill="auto"/>
          </w:tcPr>
          <w:p w14:paraId="7DC1D38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FDC5A7A"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1387C6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AE9115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A4A99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5.16</w:t>
            </w:r>
          </w:p>
        </w:tc>
        <w:tc>
          <w:tcPr>
            <w:tcW w:w="1559" w:type="dxa"/>
            <w:shd w:val="clear" w:color="auto" w:fill="auto"/>
          </w:tcPr>
          <w:p w14:paraId="5AE844B6"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1BA0F23B"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8797B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3780F51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-79.88</w:t>
            </w:r>
          </w:p>
        </w:tc>
        <w:tc>
          <w:tcPr>
            <w:tcW w:w="842" w:type="dxa"/>
            <w:shd w:val="clear" w:color="auto" w:fill="auto"/>
          </w:tcPr>
          <w:p w14:paraId="694659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179.40</w:t>
            </w:r>
          </w:p>
        </w:tc>
        <w:tc>
          <w:tcPr>
            <w:tcW w:w="718" w:type="dxa"/>
            <w:shd w:val="clear" w:color="auto" w:fill="auto"/>
          </w:tcPr>
          <w:p w14:paraId="4ADCCDC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7.94</w:t>
            </w:r>
          </w:p>
        </w:tc>
        <w:tc>
          <w:tcPr>
            <w:tcW w:w="992" w:type="dxa"/>
            <w:shd w:val="clear" w:color="auto" w:fill="auto"/>
          </w:tcPr>
          <w:p w14:paraId="13CFB1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FE8BEC6" w14:textId="77777777" w:rsidTr="00AE74C6">
        <w:tc>
          <w:tcPr>
            <w:tcW w:w="584" w:type="dxa"/>
            <w:shd w:val="clear" w:color="auto" w:fill="auto"/>
          </w:tcPr>
          <w:p w14:paraId="6BC710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52</w:t>
            </w:r>
          </w:p>
        </w:tc>
        <w:tc>
          <w:tcPr>
            <w:tcW w:w="1193" w:type="dxa"/>
            <w:shd w:val="clear" w:color="auto" w:fill="auto"/>
          </w:tcPr>
          <w:p w14:paraId="4ECE6F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78.97</w:t>
            </w:r>
          </w:p>
        </w:tc>
        <w:tc>
          <w:tcPr>
            <w:tcW w:w="883" w:type="dxa"/>
            <w:shd w:val="clear" w:color="auto" w:fill="auto"/>
          </w:tcPr>
          <w:p w14:paraId="60A4FB7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44F1FA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5A7F12D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80226D5"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65988EB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35.27</w:t>
            </w:r>
          </w:p>
        </w:tc>
        <w:tc>
          <w:tcPr>
            <w:tcW w:w="1559" w:type="dxa"/>
            <w:shd w:val="clear" w:color="auto" w:fill="auto"/>
          </w:tcPr>
          <w:p w14:paraId="28A824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5597AA67"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36710F8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2A6D8D4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-79.92</w:t>
            </w:r>
          </w:p>
        </w:tc>
        <w:tc>
          <w:tcPr>
            <w:tcW w:w="842" w:type="dxa"/>
            <w:shd w:val="clear" w:color="auto" w:fill="auto"/>
          </w:tcPr>
          <w:p w14:paraId="47D1B1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179.48</w:t>
            </w:r>
          </w:p>
        </w:tc>
        <w:tc>
          <w:tcPr>
            <w:tcW w:w="718" w:type="dxa"/>
            <w:shd w:val="clear" w:color="auto" w:fill="auto"/>
          </w:tcPr>
          <w:p w14:paraId="5291DF7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w:t>
            </w:r>
          </w:p>
        </w:tc>
        <w:tc>
          <w:tcPr>
            <w:tcW w:w="992" w:type="dxa"/>
            <w:shd w:val="clear" w:color="auto" w:fill="auto"/>
          </w:tcPr>
          <w:p w14:paraId="4136019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A239851" w14:textId="77777777" w:rsidTr="00AE74C6">
        <w:tc>
          <w:tcPr>
            <w:tcW w:w="584" w:type="dxa"/>
            <w:shd w:val="clear" w:color="auto" w:fill="auto"/>
          </w:tcPr>
          <w:p w14:paraId="2EEB8A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59</w:t>
            </w:r>
          </w:p>
        </w:tc>
        <w:tc>
          <w:tcPr>
            <w:tcW w:w="1193" w:type="dxa"/>
            <w:shd w:val="clear" w:color="auto" w:fill="auto"/>
          </w:tcPr>
          <w:p w14:paraId="1D2CF8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78.34</w:t>
            </w:r>
          </w:p>
        </w:tc>
        <w:tc>
          <w:tcPr>
            <w:tcW w:w="883" w:type="dxa"/>
            <w:shd w:val="clear" w:color="auto" w:fill="auto"/>
          </w:tcPr>
          <w:p w14:paraId="6143B368"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D468A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164F6043"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E2C95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0.66</w:t>
            </w:r>
          </w:p>
        </w:tc>
        <w:tc>
          <w:tcPr>
            <w:tcW w:w="851" w:type="dxa"/>
            <w:shd w:val="clear" w:color="auto" w:fill="auto"/>
          </w:tcPr>
          <w:p w14:paraId="0F61BB9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35.01</w:t>
            </w:r>
          </w:p>
        </w:tc>
        <w:tc>
          <w:tcPr>
            <w:tcW w:w="1559" w:type="dxa"/>
            <w:shd w:val="clear" w:color="auto" w:fill="auto"/>
          </w:tcPr>
          <w:p w14:paraId="3366C7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090C00E8"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2C8B7A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7DDFDA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-79.92</w:t>
            </w:r>
          </w:p>
        </w:tc>
        <w:tc>
          <w:tcPr>
            <w:tcW w:w="842" w:type="dxa"/>
            <w:shd w:val="clear" w:color="auto" w:fill="auto"/>
          </w:tcPr>
          <w:p w14:paraId="0FD7DE7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179.48</w:t>
            </w:r>
          </w:p>
        </w:tc>
        <w:tc>
          <w:tcPr>
            <w:tcW w:w="718" w:type="dxa"/>
            <w:shd w:val="clear" w:color="auto" w:fill="auto"/>
          </w:tcPr>
          <w:p w14:paraId="677EC95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w:t>
            </w:r>
          </w:p>
        </w:tc>
        <w:tc>
          <w:tcPr>
            <w:tcW w:w="992" w:type="dxa"/>
            <w:shd w:val="clear" w:color="auto" w:fill="auto"/>
          </w:tcPr>
          <w:p w14:paraId="05FF9C8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BBD3209" w14:textId="77777777" w:rsidTr="00AE74C6">
        <w:tc>
          <w:tcPr>
            <w:tcW w:w="584" w:type="dxa"/>
            <w:shd w:val="clear" w:color="auto" w:fill="auto"/>
          </w:tcPr>
          <w:p w14:paraId="02972F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w:t>
            </w:r>
          </w:p>
        </w:tc>
        <w:tc>
          <w:tcPr>
            <w:tcW w:w="1193" w:type="dxa"/>
            <w:shd w:val="clear" w:color="auto" w:fill="auto"/>
          </w:tcPr>
          <w:p w14:paraId="7D0BAD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77.21</w:t>
            </w:r>
          </w:p>
        </w:tc>
        <w:tc>
          <w:tcPr>
            <w:tcW w:w="883" w:type="dxa"/>
            <w:shd w:val="clear" w:color="auto" w:fill="auto"/>
          </w:tcPr>
          <w:p w14:paraId="43FB8D78"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46EFD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510B66B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D7001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1.52</w:t>
            </w:r>
          </w:p>
        </w:tc>
        <w:tc>
          <w:tcPr>
            <w:tcW w:w="851" w:type="dxa"/>
            <w:shd w:val="clear" w:color="auto" w:fill="auto"/>
          </w:tcPr>
          <w:p w14:paraId="0CEEAE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4.91</w:t>
            </w:r>
          </w:p>
        </w:tc>
        <w:tc>
          <w:tcPr>
            <w:tcW w:w="1559" w:type="dxa"/>
            <w:shd w:val="clear" w:color="auto" w:fill="auto"/>
          </w:tcPr>
          <w:p w14:paraId="3BB2FC67"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5C89D089"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2E11FE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0368A8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-82.27</w:t>
            </w:r>
          </w:p>
        </w:tc>
        <w:tc>
          <w:tcPr>
            <w:tcW w:w="842" w:type="dxa"/>
            <w:shd w:val="clear" w:color="auto" w:fill="auto"/>
          </w:tcPr>
          <w:p w14:paraId="6118391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179.54</w:t>
            </w:r>
          </w:p>
        </w:tc>
        <w:tc>
          <w:tcPr>
            <w:tcW w:w="718" w:type="dxa"/>
            <w:shd w:val="clear" w:color="auto" w:fill="auto"/>
          </w:tcPr>
          <w:p w14:paraId="7953F75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w:t>
            </w:r>
          </w:p>
        </w:tc>
        <w:tc>
          <w:tcPr>
            <w:tcW w:w="992" w:type="dxa"/>
            <w:shd w:val="clear" w:color="auto" w:fill="auto"/>
          </w:tcPr>
          <w:p w14:paraId="2544640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44953DE" w14:textId="77777777" w:rsidTr="00AE74C6">
        <w:tc>
          <w:tcPr>
            <w:tcW w:w="584" w:type="dxa"/>
            <w:shd w:val="clear" w:color="auto" w:fill="auto"/>
          </w:tcPr>
          <w:p w14:paraId="34355B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w:t>
            </w:r>
          </w:p>
        </w:tc>
        <w:tc>
          <w:tcPr>
            <w:tcW w:w="1193" w:type="dxa"/>
            <w:shd w:val="clear" w:color="auto" w:fill="auto"/>
          </w:tcPr>
          <w:p w14:paraId="7E056F8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75.98</w:t>
            </w:r>
          </w:p>
        </w:tc>
        <w:tc>
          <w:tcPr>
            <w:tcW w:w="883" w:type="dxa"/>
            <w:shd w:val="clear" w:color="auto" w:fill="auto"/>
          </w:tcPr>
          <w:p w14:paraId="3195A4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4C758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7EA9EBC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7C83AE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7881C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5.91</w:t>
            </w:r>
          </w:p>
        </w:tc>
        <w:tc>
          <w:tcPr>
            <w:tcW w:w="1559" w:type="dxa"/>
            <w:shd w:val="clear" w:color="auto" w:fill="auto"/>
          </w:tcPr>
          <w:p w14:paraId="7BC6252F"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B8D832B"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7EEDF5A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09F5798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-82.29</w:t>
            </w:r>
          </w:p>
        </w:tc>
        <w:tc>
          <w:tcPr>
            <w:tcW w:w="842" w:type="dxa"/>
            <w:shd w:val="clear" w:color="auto" w:fill="auto"/>
          </w:tcPr>
          <w:p w14:paraId="29433D7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179.57</w:t>
            </w:r>
          </w:p>
        </w:tc>
        <w:tc>
          <w:tcPr>
            <w:tcW w:w="718" w:type="dxa"/>
            <w:shd w:val="clear" w:color="auto" w:fill="auto"/>
          </w:tcPr>
          <w:p w14:paraId="139A559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8.11</w:t>
            </w:r>
          </w:p>
        </w:tc>
        <w:tc>
          <w:tcPr>
            <w:tcW w:w="992" w:type="dxa"/>
            <w:shd w:val="clear" w:color="auto" w:fill="auto"/>
          </w:tcPr>
          <w:p w14:paraId="22D1C3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6402E13" w14:textId="77777777" w:rsidTr="00AE74C6">
        <w:tc>
          <w:tcPr>
            <w:tcW w:w="584" w:type="dxa"/>
            <w:shd w:val="clear" w:color="auto" w:fill="auto"/>
          </w:tcPr>
          <w:p w14:paraId="6C23479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w:t>
            </w:r>
          </w:p>
        </w:tc>
        <w:tc>
          <w:tcPr>
            <w:tcW w:w="1193" w:type="dxa"/>
            <w:shd w:val="clear" w:color="auto" w:fill="auto"/>
          </w:tcPr>
          <w:p w14:paraId="207E1A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91.06</w:t>
            </w:r>
          </w:p>
        </w:tc>
        <w:tc>
          <w:tcPr>
            <w:tcW w:w="883" w:type="dxa"/>
            <w:shd w:val="clear" w:color="auto" w:fill="auto"/>
          </w:tcPr>
          <w:p w14:paraId="20C9FA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F8CC475"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5659B6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AC907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0.21</w:t>
            </w:r>
          </w:p>
        </w:tc>
        <w:tc>
          <w:tcPr>
            <w:tcW w:w="851" w:type="dxa"/>
            <w:shd w:val="clear" w:color="auto" w:fill="auto"/>
          </w:tcPr>
          <w:p w14:paraId="1D34F463"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13904D37"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21EEE2E4"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648309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12063CC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-80.20</w:t>
            </w:r>
          </w:p>
        </w:tc>
        <w:tc>
          <w:tcPr>
            <w:tcW w:w="842" w:type="dxa"/>
            <w:shd w:val="clear" w:color="auto" w:fill="auto"/>
          </w:tcPr>
          <w:p w14:paraId="145693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180.04</w:t>
            </w:r>
          </w:p>
        </w:tc>
        <w:tc>
          <w:tcPr>
            <w:tcW w:w="718" w:type="dxa"/>
            <w:shd w:val="clear" w:color="auto" w:fill="auto"/>
          </w:tcPr>
          <w:p w14:paraId="5861D2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8.58</w:t>
            </w:r>
          </w:p>
        </w:tc>
        <w:tc>
          <w:tcPr>
            <w:tcW w:w="992" w:type="dxa"/>
            <w:shd w:val="clear" w:color="auto" w:fill="auto"/>
          </w:tcPr>
          <w:p w14:paraId="3BE689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13C6671" w14:textId="77777777" w:rsidTr="00AE74C6">
        <w:tc>
          <w:tcPr>
            <w:tcW w:w="584" w:type="dxa"/>
            <w:shd w:val="clear" w:color="auto" w:fill="auto"/>
          </w:tcPr>
          <w:p w14:paraId="37344A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w:t>
            </w:r>
          </w:p>
        </w:tc>
        <w:tc>
          <w:tcPr>
            <w:tcW w:w="1193" w:type="dxa"/>
            <w:shd w:val="clear" w:color="auto" w:fill="auto"/>
          </w:tcPr>
          <w:p w14:paraId="6C25466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96.10</w:t>
            </w:r>
          </w:p>
        </w:tc>
        <w:tc>
          <w:tcPr>
            <w:tcW w:w="883" w:type="dxa"/>
            <w:shd w:val="clear" w:color="auto" w:fill="auto"/>
          </w:tcPr>
          <w:p w14:paraId="6D0B9BC9"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164664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3B4A0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3371342A"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18EAFE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1.99</w:t>
            </w:r>
          </w:p>
        </w:tc>
        <w:tc>
          <w:tcPr>
            <w:tcW w:w="1559" w:type="dxa"/>
            <w:shd w:val="clear" w:color="auto" w:fill="auto"/>
          </w:tcPr>
          <w:p w14:paraId="0A44C737"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B9B4F44"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603CA5B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11AE384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-80.21</w:t>
            </w:r>
          </w:p>
        </w:tc>
        <w:tc>
          <w:tcPr>
            <w:tcW w:w="842" w:type="dxa"/>
            <w:shd w:val="clear" w:color="auto" w:fill="auto"/>
          </w:tcPr>
          <w:p w14:paraId="63B274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180.05</w:t>
            </w:r>
          </w:p>
        </w:tc>
        <w:tc>
          <w:tcPr>
            <w:tcW w:w="718" w:type="dxa"/>
            <w:shd w:val="clear" w:color="auto" w:fill="auto"/>
          </w:tcPr>
          <w:p w14:paraId="5036E6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8.60</w:t>
            </w:r>
          </w:p>
        </w:tc>
        <w:tc>
          <w:tcPr>
            <w:tcW w:w="992" w:type="dxa"/>
            <w:shd w:val="clear" w:color="auto" w:fill="auto"/>
          </w:tcPr>
          <w:p w14:paraId="654272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0F41B3F" w14:textId="77777777" w:rsidTr="00AE74C6">
        <w:tc>
          <w:tcPr>
            <w:tcW w:w="584" w:type="dxa"/>
            <w:shd w:val="clear" w:color="auto" w:fill="auto"/>
          </w:tcPr>
          <w:p w14:paraId="4532C9B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w:t>
            </w:r>
          </w:p>
        </w:tc>
        <w:tc>
          <w:tcPr>
            <w:tcW w:w="1193" w:type="dxa"/>
            <w:shd w:val="clear" w:color="auto" w:fill="auto"/>
          </w:tcPr>
          <w:p w14:paraId="4870D1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78.43</w:t>
            </w:r>
          </w:p>
        </w:tc>
        <w:tc>
          <w:tcPr>
            <w:tcW w:w="883" w:type="dxa"/>
            <w:shd w:val="clear" w:color="auto" w:fill="auto"/>
          </w:tcPr>
          <w:p w14:paraId="2B18CD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1826A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33769E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FE656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3.24</w:t>
            </w:r>
          </w:p>
        </w:tc>
        <w:tc>
          <w:tcPr>
            <w:tcW w:w="851" w:type="dxa"/>
            <w:shd w:val="clear" w:color="auto" w:fill="auto"/>
          </w:tcPr>
          <w:p w14:paraId="72960932"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00EBB1B0"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D0C5D6A"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E68995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5DD002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-82.57</w:t>
            </w:r>
          </w:p>
        </w:tc>
        <w:tc>
          <w:tcPr>
            <w:tcW w:w="842" w:type="dxa"/>
            <w:shd w:val="clear" w:color="auto" w:fill="auto"/>
          </w:tcPr>
          <w:p w14:paraId="0FEA11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180.13</w:t>
            </w:r>
          </w:p>
        </w:tc>
        <w:tc>
          <w:tcPr>
            <w:tcW w:w="718" w:type="dxa"/>
            <w:shd w:val="clear" w:color="auto" w:fill="auto"/>
          </w:tcPr>
          <w:p w14:paraId="21B3B7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8.67</w:t>
            </w:r>
          </w:p>
        </w:tc>
        <w:tc>
          <w:tcPr>
            <w:tcW w:w="992" w:type="dxa"/>
            <w:shd w:val="clear" w:color="auto" w:fill="auto"/>
          </w:tcPr>
          <w:p w14:paraId="0698DA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0FD067B" w14:textId="77777777" w:rsidTr="00AE74C6">
        <w:tc>
          <w:tcPr>
            <w:tcW w:w="584" w:type="dxa"/>
            <w:shd w:val="clear" w:color="auto" w:fill="auto"/>
          </w:tcPr>
          <w:p w14:paraId="1FC606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w:t>
            </w:r>
          </w:p>
        </w:tc>
        <w:tc>
          <w:tcPr>
            <w:tcW w:w="1193" w:type="dxa"/>
            <w:shd w:val="clear" w:color="auto" w:fill="auto"/>
          </w:tcPr>
          <w:p w14:paraId="0AFE86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96.52</w:t>
            </w:r>
          </w:p>
        </w:tc>
        <w:tc>
          <w:tcPr>
            <w:tcW w:w="883" w:type="dxa"/>
            <w:shd w:val="clear" w:color="auto" w:fill="auto"/>
          </w:tcPr>
          <w:p w14:paraId="618C6B9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307C8E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CB44D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6C023ED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0.37</w:t>
            </w:r>
          </w:p>
        </w:tc>
        <w:tc>
          <w:tcPr>
            <w:tcW w:w="851" w:type="dxa"/>
            <w:shd w:val="clear" w:color="auto" w:fill="auto"/>
          </w:tcPr>
          <w:p w14:paraId="2D32C455"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0FA2CA1F"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330C78C"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316440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6E006F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-80.26</w:t>
            </w:r>
          </w:p>
        </w:tc>
        <w:tc>
          <w:tcPr>
            <w:tcW w:w="842" w:type="dxa"/>
            <w:shd w:val="clear" w:color="auto" w:fill="auto"/>
          </w:tcPr>
          <w:p w14:paraId="21C7FB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180.16</w:t>
            </w:r>
          </w:p>
        </w:tc>
        <w:tc>
          <w:tcPr>
            <w:tcW w:w="718" w:type="dxa"/>
            <w:shd w:val="clear" w:color="auto" w:fill="auto"/>
          </w:tcPr>
          <w:p w14:paraId="101513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8.70</w:t>
            </w:r>
          </w:p>
        </w:tc>
        <w:tc>
          <w:tcPr>
            <w:tcW w:w="992" w:type="dxa"/>
            <w:shd w:val="clear" w:color="auto" w:fill="auto"/>
          </w:tcPr>
          <w:p w14:paraId="13ACA32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0D19581" w14:textId="77777777" w:rsidTr="00AE74C6">
        <w:tc>
          <w:tcPr>
            <w:tcW w:w="584" w:type="dxa"/>
            <w:shd w:val="clear" w:color="auto" w:fill="auto"/>
          </w:tcPr>
          <w:p w14:paraId="65EE96A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26</w:t>
            </w:r>
          </w:p>
        </w:tc>
        <w:tc>
          <w:tcPr>
            <w:tcW w:w="1193" w:type="dxa"/>
            <w:shd w:val="clear" w:color="auto" w:fill="auto"/>
          </w:tcPr>
          <w:p w14:paraId="0D16ECE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67.91</w:t>
            </w:r>
          </w:p>
        </w:tc>
        <w:tc>
          <w:tcPr>
            <w:tcW w:w="883" w:type="dxa"/>
            <w:shd w:val="clear" w:color="auto" w:fill="auto"/>
          </w:tcPr>
          <w:p w14:paraId="4389FD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FC2A335"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08FBE566"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29C35E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0.41</w:t>
            </w:r>
          </w:p>
        </w:tc>
        <w:tc>
          <w:tcPr>
            <w:tcW w:w="851" w:type="dxa"/>
            <w:shd w:val="clear" w:color="auto" w:fill="auto"/>
          </w:tcPr>
          <w:p w14:paraId="7DCD7D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6.13</w:t>
            </w:r>
          </w:p>
        </w:tc>
        <w:tc>
          <w:tcPr>
            <w:tcW w:w="1559" w:type="dxa"/>
            <w:shd w:val="clear" w:color="auto" w:fill="auto"/>
          </w:tcPr>
          <w:p w14:paraId="4F58086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F47760A"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73884B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4ED5AB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-82.87</w:t>
            </w:r>
          </w:p>
        </w:tc>
        <w:tc>
          <w:tcPr>
            <w:tcW w:w="842" w:type="dxa"/>
            <w:shd w:val="clear" w:color="auto" w:fill="auto"/>
          </w:tcPr>
          <w:p w14:paraId="761A5C1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180.74</w:t>
            </w:r>
          </w:p>
        </w:tc>
        <w:tc>
          <w:tcPr>
            <w:tcW w:w="718" w:type="dxa"/>
            <w:shd w:val="clear" w:color="auto" w:fill="auto"/>
          </w:tcPr>
          <w:p w14:paraId="6C4C403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9.28</w:t>
            </w:r>
          </w:p>
        </w:tc>
        <w:tc>
          <w:tcPr>
            <w:tcW w:w="992" w:type="dxa"/>
            <w:shd w:val="clear" w:color="auto" w:fill="auto"/>
          </w:tcPr>
          <w:p w14:paraId="44475D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1D8EF0D" w14:textId="77777777" w:rsidTr="00AE74C6">
        <w:tc>
          <w:tcPr>
            <w:tcW w:w="584" w:type="dxa"/>
            <w:shd w:val="clear" w:color="auto" w:fill="auto"/>
          </w:tcPr>
          <w:p w14:paraId="036138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89</w:t>
            </w:r>
          </w:p>
        </w:tc>
        <w:tc>
          <w:tcPr>
            <w:tcW w:w="1193" w:type="dxa"/>
            <w:shd w:val="clear" w:color="auto" w:fill="auto"/>
          </w:tcPr>
          <w:p w14:paraId="43B7C6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69.66</w:t>
            </w:r>
          </w:p>
        </w:tc>
        <w:tc>
          <w:tcPr>
            <w:tcW w:w="883" w:type="dxa"/>
            <w:shd w:val="clear" w:color="auto" w:fill="auto"/>
          </w:tcPr>
          <w:p w14:paraId="7C4898E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81F68D5"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380577C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4D1540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0.47</w:t>
            </w:r>
          </w:p>
        </w:tc>
        <w:tc>
          <w:tcPr>
            <w:tcW w:w="851" w:type="dxa"/>
            <w:shd w:val="clear" w:color="auto" w:fill="auto"/>
          </w:tcPr>
          <w:p w14:paraId="2D90791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4.99</w:t>
            </w:r>
          </w:p>
        </w:tc>
        <w:tc>
          <w:tcPr>
            <w:tcW w:w="1559" w:type="dxa"/>
            <w:shd w:val="clear" w:color="auto" w:fill="auto"/>
          </w:tcPr>
          <w:p w14:paraId="1A8323B5"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33FD85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0.48</w:t>
            </w:r>
          </w:p>
        </w:tc>
        <w:tc>
          <w:tcPr>
            <w:tcW w:w="440" w:type="dxa"/>
            <w:shd w:val="clear" w:color="auto" w:fill="auto"/>
          </w:tcPr>
          <w:p w14:paraId="200612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0" w:type="dxa"/>
            <w:shd w:val="clear" w:color="auto" w:fill="auto"/>
          </w:tcPr>
          <w:p w14:paraId="2404A6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-82.94</w:t>
            </w:r>
          </w:p>
        </w:tc>
        <w:tc>
          <w:tcPr>
            <w:tcW w:w="842" w:type="dxa"/>
            <w:shd w:val="clear" w:color="auto" w:fill="auto"/>
          </w:tcPr>
          <w:p w14:paraId="6175DA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180.88</w:t>
            </w:r>
          </w:p>
        </w:tc>
        <w:tc>
          <w:tcPr>
            <w:tcW w:w="718" w:type="dxa"/>
            <w:shd w:val="clear" w:color="auto" w:fill="auto"/>
          </w:tcPr>
          <w:p w14:paraId="015F1A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9.42</w:t>
            </w:r>
          </w:p>
        </w:tc>
        <w:tc>
          <w:tcPr>
            <w:tcW w:w="992" w:type="dxa"/>
            <w:shd w:val="clear" w:color="auto" w:fill="auto"/>
          </w:tcPr>
          <w:p w14:paraId="3887190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68A5028" w14:textId="77777777" w:rsidTr="00AE74C6">
        <w:tc>
          <w:tcPr>
            <w:tcW w:w="584" w:type="dxa"/>
            <w:shd w:val="clear" w:color="auto" w:fill="auto"/>
          </w:tcPr>
          <w:p w14:paraId="6A5797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55</w:t>
            </w:r>
          </w:p>
        </w:tc>
        <w:tc>
          <w:tcPr>
            <w:tcW w:w="1193" w:type="dxa"/>
            <w:shd w:val="clear" w:color="auto" w:fill="auto"/>
          </w:tcPr>
          <w:p w14:paraId="3D4F37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94.87</w:t>
            </w:r>
          </w:p>
        </w:tc>
        <w:tc>
          <w:tcPr>
            <w:tcW w:w="883" w:type="dxa"/>
            <w:shd w:val="clear" w:color="auto" w:fill="auto"/>
          </w:tcPr>
          <w:p w14:paraId="230FD12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0D8C2B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06B249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00CB27CD"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CC28C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29.17</w:t>
            </w:r>
          </w:p>
        </w:tc>
        <w:tc>
          <w:tcPr>
            <w:tcW w:w="1559" w:type="dxa"/>
            <w:shd w:val="clear" w:color="auto" w:fill="auto"/>
          </w:tcPr>
          <w:p w14:paraId="1E820C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7E332021"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0A6484E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4D4AFA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-77.91</w:t>
            </w:r>
          </w:p>
        </w:tc>
        <w:tc>
          <w:tcPr>
            <w:tcW w:w="842" w:type="dxa"/>
            <w:shd w:val="clear" w:color="auto" w:fill="auto"/>
          </w:tcPr>
          <w:p w14:paraId="507786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181.02</w:t>
            </w:r>
          </w:p>
        </w:tc>
        <w:tc>
          <w:tcPr>
            <w:tcW w:w="718" w:type="dxa"/>
            <w:shd w:val="clear" w:color="auto" w:fill="auto"/>
          </w:tcPr>
          <w:p w14:paraId="1476F78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9.56</w:t>
            </w:r>
          </w:p>
        </w:tc>
        <w:tc>
          <w:tcPr>
            <w:tcW w:w="992" w:type="dxa"/>
            <w:shd w:val="clear" w:color="auto" w:fill="auto"/>
          </w:tcPr>
          <w:p w14:paraId="330233C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32945AB" w14:textId="77777777" w:rsidTr="00AE74C6">
        <w:tc>
          <w:tcPr>
            <w:tcW w:w="584" w:type="dxa"/>
            <w:shd w:val="clear" w:color="auto" w:fill="auto"/>
          </w:tcPr>
          <w:p w14:paraId="333205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w:t>
            </w:r>
          </w:p>
        </w:tc>
        <w:tc>
          <w:tcPr>
            <w:tcW w:w="1193" w:type="dxa"/>
            <w:shd w:val="clear" w:color="auto" w:fill="auto"/>
          </w:tcPr>
          <w:p w14:paraId="20F944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90.77</w:t>
            </w:r>
          </w:p>
        </w:tc>
        <w:tc>
          <w:tcPr>
            <w:tcW w:w="883" w:type="dxa"/>
            <w:shd w:val="clear" w:color="auto" w:fill="auto"/>
          </w:tcPr>
          <w:p w14:paraId="15D14E55"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9B6CEE6"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152C13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707A0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1.14</w:t>
            </w:r>
          </w:p>
        </w:tc>
        <w:tc>
          <w:tcPr>
            <w:tcW w:w="851" w:type="dxa"/>
            <w:shd w:val="clear" w:color="auto" w:fill="auto"/>
          </w:tcPr>
          <w:p w14:paraId="5AB2EA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1.96</w:t>
            </w:r>
          </w:p>
        </w:tc>
        <w:tc>
          <w:tcPr>
            <w:tcW w:w="1559" w:type="dxa"/>
            <w:shd w:val="clear" w:color="auto" w:fill="auto"/>
          </w:tcPr>
          <w:p w14:paraId="1CDAC40F"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FA03697"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05AE8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0A9F89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-80.82</w:t>
            </w:r>
          </w:p>
        </w:tc>
        <w:tc>
          <w:tcPr>
            <w:tcW w:w="842" w:type="dxa"/>
            <w:shd w:val="clear" w:color="auto" w:fill="auto"/>
          </w:tcPr>
          <w:p w14:paraId="255BA0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181.27</w:t>
            </w:r>
          </w:p>
        </w:tc>
        <w:tc>
          <w:tcPr>
            <w:tcW w:w="718" w:type="dxa"/>
            <w:shd w:val="clear" w:color="auto" w:fill="auto"/>
          </w:tcPr>
          <w:p w14:paraId="472D45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9.81</w:t>
            </w:r>
          </w:p>
        </w:tc>
        <w:tc>
          <w:tcPr>
            <w:tcW w:w="992" w:type="dxa"/>
            <w:shd w:val="clear" w:color="auto" w:fill="auto"/>
          </w:tcPr>
          <w:p w14:paraId="2EC8A9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1E543F1" w14:textId="77777777" w:rsidTr="00AE74C6">
        <w:tc>
          <w:tcPr>
            <w:tcW w:w="584" w:type="dxa"/>
            <w:shd w:val="clear" w:color="auto" w:fill="auto"/>
          </w:tcPr>
          <w:p w14:paraId="4162AE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w:t>
            </w:r>
          </w:p>
        </w:tc>
        <w:tc>
          <w:tcPr>
            <w:tcW w:w="1193" w:type="dxa"/>
            <w:shd w:val="clear" w:color="auto" w:fill="auto"/>
          </w:tcPr>
          <w:p w14:paraId="01D7D3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76.86</w:t>
            </w:r>
          </w:p>
        </w:tc>
        <w:tc>
          <w:tcPr>
            <w:tcW w:w="883" w:type="dxa"/>
            <w:shd w:val="clear" w:color="auto" w:fill="auto"/>
          </w:tcPr>
          <w:p w14:paraId="4FCEFDC2"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2E9E3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71C2F4E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F3AA85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1.86</w:t>
            </w:r>
          </w:p>
        </w:tc>
        <w:tc>
          <w:tcPr>
            <w:tcW w:w="851" w:type="dxa"/>
            <w:shd w:val="clear" w:color="auto" w:fill="auto"/>
          </w:tcPr>
          <w:p w14:paraId="685840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4.51</w:t>
            </w:r>
          </w:p>
        </w:tc>
        <w:tc>
          <w:tcPr>
            <w:tcW w:w="1559" w:type="dxa"/>
            <w:shd w:val="clear" w:color="auto" w:fill="auto"/>
          </w:tcPr>
          <w:p w14:paraId="1CB36CF4"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2A677CA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2.54</w:t>
            </w:r>
          </w:p>
        </w:tc>
        <w:tc>
          <w:tcPr>
            <w:tcW w:w="440" w:type="dxa"/>
            <w:shd w:val="clear" w:color="auto" w:fill="auto"/>
          </w:tcPr>
          <w:p w14:paraId="5F2696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6669437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-82.20</w:t>
            </w:r>
          </w:p>
        </w:tc>
        <w:tc>
          <w:tcPr>
            <w:tcW w:w="842" w:type="dxa"/>
            <w:shd w:val="clear" w:color="auto" w:fill="auto"/>
          </w:tcPr>
          <w:p w14:paraId="6F4DC2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184.04</w:t>
            </w:r>
          </w:p>
        </w:tc>
        <w:tc>
          <w:tcPr>
            <w:tcW w:w="718" w:type="dxa"/>
            <w:shd w:val="clear" w:color="auto" w:fill="auto"/>
          </w:tcPr>
          <w:p w14:paraId="153946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12.58</w:t>
            </w:r>
          </w:p>
        </w:tc>
        <w:tc>
          <w:tcPr>
            <w:tcW w:w="992" w:type="dxa"/>
            <w:shd w:val="clear" w:color="auto" w:fill="auto"/>
          </w:tcPr>
          <w:p w14:paraId="514793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32D18B2" w14:textId="77777777" w:rsidTr="00AE74C6">
        <w:tc>
          <w:tcPr>
            <w:tcW w:w="584" w:type="dxa"/>
            <w:shd w:val="clear" w:color="auto" w:fill="auto"/>
          </w:tcPr>
          <w:p w14:paraId="136C494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w:t>
            </w:r>
          </w:p>
        </w:tc>
        <w:tc>
          <w:tcPr>
            <w:tcW w:w="1193" w:type="dxa"/>
            <w:shd w:val="clear" w:color="auto" w:fill="auto"/>
          </w:tcPr>
          <w:p w14:paraId="3C44ACC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76.26</w:t>
            </w:r>
          </w:p>
        </w:tc>
        <w:tc>
          <w:tcPr>
            <w:tcW w:w="883" w:type="dxa"/>
            <w:shd w:val="clear" w:color="auto" w:fill="auto"/>
          </w:tcPr>
          <w:p w14:paraId="31A5CCD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0AF95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2B11554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30031F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1.49</w:t>
            </w:r>
          </w:p>
        </w:tc>
        <w:tc>
          <w:tcPr>
            <w:tcW w:w="851" w:type="dxa"/>
            <w:shd w:val="clear" w:color="auto" w:fill="auto"/>
          </w:tcPr>
          <w:p w14:paraId="4988E5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5.33</w:t>
            </w:r>
          </w:p>
        </w:tc>
        <w:tc>
          <w:tcPr>
            <w:tcW w:w="1559" w:type="dxa"/>
            <w:shd w:val="clear" w:color="auto" w:fill="auto"/>
          </w:tcPr>
          <w:p w14:paraId="23D988D7"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B63670F"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5F75AB2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4034B9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-82.26</w:t>
            </w:r>
          </w:p>
        </w:tc>
        <w:tc>
          <w:tcPr>
            <w:tcW w:w="842" w:type="dxa"/>
            <w:shd w:val="clear" w:color="auto" w:fill="auto"/>
          </w:tcPr>
          <w:p w14:paraId="41C079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184.15</w:t>
            </w:r>
          </w:p>
        </w:tc>
        <w:tc>
          <w:tcPr>
            <w:tcW w:w="718" w:type="dxa"/>
            <w:shd w:val="clear" w:color="auto" w:fill="auto"/>
          </w:tcPr>
          <w:p w14:paraId="10140E1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12.69</w:t>
            </w:r>
          </w:p>
        </w:tc>
        <w:tc>
          <w:tcPr>
            <w:tcW w:w="992" w:type="dxa"/>
            <w:shd w:val="clear" w:color="auto" w:fill="auto"/>
          </w:tcPr>
          <w:p w14:paraId="6C6C56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7F2D6D2" w14:textId="77777777" w:rsidTr="00AE74C6">
        <w:tc>
          <w:tcPr>
            <w:tcW w:w="584" w:type="dxa"/>
            <w:shd w:val="clear" w:color="auto" w:fill="auto"/>
          </w:tcPr>
          <w:p w14:paraId="4419298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w:t>
            </w:r>
          </w:p>
        </w:tc>
        <w:tc>
          <w:tcPr>
            <w:tcW w:w="1193" w:type="dxa"/>
            <w:shd w:val="clear" w:color="auto" w:fill="auto"/>
          </w:tcPr>
          <w:p w14:paraId="145AD0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93.79</w:t>
            </w:r>
          </w:p>
        </w:tc>
        <w:tc>
          <w:tcPr>
            <w:tcW w:w="883" w:type="dxa"/>
            <w:shd w:val="clear" w:color="auto" w:fill="auto"/>
          </w:tcPr>
          <w:p w14:paraId="7B070B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85B835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49CAADB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F7660A0"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7B65C7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4.89</w:t>
            </w:r>
          </w:p>
        </w:tc>
        <w:tc>
          <w:tcPr>
            <w:tcW w:w="1559" w:type="dxa"/>
            <w:shd w:val="clear" w:color="auto" w:fill="auto"/>
          </w:tcPr>
          <w:p w14:paraId="0AA6FA9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42E8741B"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6ABB16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2653C1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-79.53</w:t>
            </w:r>
          </w:p>
        </w:tc>
        <w:tc>
          <w:tcPr>
            <w:tcW w:w="842" w:type="dxa"/>
            <w:shd w:val="clear" w:color="auto" w:fill="auto"/>
          </w:tcPr>
          <w:p w14:paraId="762495B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184.27</w:t>
            </w:r>
          </w:p>
        </w:tc>
        <w:tc>
          <w:tcPr>
            <w:tcW w:w="718" w:type="dxa"/>
            <w:shd w:val="clear" w:color="auto" w:fill="auto"/>
          </w:tcPr>
          <w:p w14:paraId="74910E1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12.81</w:t>
            </w:r>
          </w:p>
        </w:tc>
        <w:tc>
          <w:tcPr>
            <w:tcW w:w="992" w:type="dxa"/>
            <w:shd w:val="clear" w:color="auto" w:fill="auto"/>
          </w:tcPr>
          <w:p w14:paraId="7BD726A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54D913" w14:textId="77777777" w:rsidTr="00AE74C6">
        <w:tc>
          <w:tcPr>
            <w:tcW w:w="584" w:type="dxa"/>
            <w:shd w:val="clear" w:color="auto" w:fill="auto"/>
          </w:tcPr>
          <w:p w14:paraId="0A27FD6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w:t>
            </w:r>
          </w:p>
        </w:tc>
        <w:tc>
          <w:tcPr>
            <w:tcW w:w="1193" w:type="dxa"/>
            <w:shd w:val="clear" w:color="auto" w:fill="auto"/>
          </w:tcPr>
          <w:p w14:paraId="3B30F3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95.29</w:t>
            </w:r>
          </w:p>
        </w:tc>
        <w:tc>
          <w:tcPr>
            <w:tcW w:w="883" w:type="dxa"/>
            <w:shd w:val="clear" w:color="auto" w:fill="auto"/>
          </w:tcPr>
          <w:p w14:paraId="600D2B1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43C01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D146E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3DBC9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0.51</w:t>
            </w:r>
          </w:p>
        </w:tc>
        <w:tc>
          <w:tcPr>
            <w:tcW w:w="851" w:type="dxa"/>
            <w:shd w:val="clear" w:color="auto" w:fill="auto"/>
          </w:tcPr>
          <w:p w14:paraId="31BBA4BA"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06AB3A3B"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1E5A7EC"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267F5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393A92D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-79.83</w:t>
            </w:r>
          </w:p>
        </w:tc>
        <w:tc>
          <w:tcPr>
            <w:tcW w:w="842" w:type="dxa"/>
            <w:shd w:val="clear" w:color="auto" w:fill="auto"/>
          </w:tcPr>
          <w:p w14:paraId="171F41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184.86</w:t>
            </w:r>
          </w:p>
        </w:tc>
        <w:tc>
          <w:tcPr>
            <w:tcW w:w="718" w:type="dxa"/>
            <w:shd w:val="clear" w:color="auto" w:fill="auto"/>
          </w:tcPr>
          <w:p w14:paraId="252D3D0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13.40</w:t>
            </w:r>
          </w:p>
        </w:tc>
        <w:tc>
          <w:tcPr>
            <w:tcW w:w="992" w:type="dxa"/>
            <w:shd w:val="clear" w:color="auto" w:fill="auto"/>
          </w:tcPr>
          <w:p w14:paraId="538C102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B24AC69" w14:textId="77777777" w:rsidTr="00AE74C6">
        <w:tc>
          <w:tcPr>
            <w:tcW w:w="584" w:type="dxa"/>
            <w:shd w:val="clear" w:color="auto" w:fill="auto"/>
          </w:tcPr>
          <w:p w14:paraId="351882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30</w:t>
            </w:r>
          </w:p>
        </w:tc>
        <w:tc>
          <w:tcPr>
            <w:tcW w:w="1193" w:type="dxa"/>
            <w:shd w:val="clear" w:color="auto" w:fill="auto"/>
          </w:tcPr>
          <w:p w14:paraId="0844BF6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89.82</w:t>
            </w:r>
          </w:p>
        </w:tc>
        <w:tc>
          <w:tcPr>
            <w:tcW w:w="883" w:type="dxa"/>
            <w:shd w:val="clear" w:color="auto" w:fill="auto"/>
          </w:tcPr>
          <w:p w14:paraId="506F61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BF2D31A"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0D997A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3EF8DE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1.47</w:t>
            </w:r>
          </w:p>
        </w:tc>
        <w:tc>
          <w:tcPr>
            <w:tcW w:w="851" w:type="dxa"/>
            <w:shd w:val="clear" w:color="auto" w:fill="auto"/>
          </w:tcPr>
          <w:p w14:paraId="28245E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5.64</w:t>
            </w:r>
          </w:p>
        </w:tc>
        <w:tc>
          <w:tcPr>
            <w:tcW w:w="1559" w:type="dxa"/>
            <w:shd w:val="clear" w:color="auto" w:fill="auto"/>
          </w:tcPr>
          <w:p w14:paraId="163F48C3"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14D72015"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BF684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5B513E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-79.84</w:t>
            </w:r>
          </w:p>
        </w:tc>
        <w:tc>
          <w:tcPr>
            <w:tcW w:w="842" w:type="dxa"/>
            <w:shd w:val="clear" w:color="auto" w:fill="auto"/>
          </w:tcPr>
          <w:p w14:paraId="56D019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184.89</w:t>
            </w:r>
          </w:p>
        </w:tc>
        <w:tc>
          <w:tcPr>
            <w:tcW w:w="718" w:type="dxa"/>
            <w:shd w:val="clear" w:color="auto" w:fill="auto"/>
          </w:tcPr>
          <w:p w14:paraId="085C90C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13.43</w:t>
            </w:r>
          </w:p>
        </w:tc>
        <w:tc>
          <w:tcPr>
            <w:tcW w:w="992" w:type="dxa"/>
            <w:shd w:val="clear" w:color="auto" w:fill="auto"/>
          </w:tcPr>
          <w:p w14:paraId="622A48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B3294C3" w14:textId="77777777" w:rsidTr="00AE74C6">
        <w:tc>
          <w:tcPr>
            <w:tcW w:w="584" w:type="dxa"/>
            <w:shd w:val="clear" w:color="auto" w:fill="auto"/>
          </w:tcPr>
          <w:p w14:paraId="18F6E3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w:t>
            </w:r>
          </w:p>
        </w:tc>
        <w:tc>
          <w:tcPr>
            <w:tcW w:w="1193" w:type="dxa"/>
            <w:shd w:val="clear" w:color="auto" w:fill="auto"/>
          </w:tcPr>
          <w:p w14:paraId="5294D1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79.08</w:t>
            </w:r>
          </w:p>
        </w:tc>
        <w:tc>
          <w:tcPr>
            <w:tcW w:w="883" w:type="dxa"/>
            <w:shd w:val="clear" w:color="auto" w:fill="auto"/>
          </w:tcPr>
          <w:p w14:paraId="323ABED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2B919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6201D4D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B5032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0.68</w:t>
            </w:r>
          </w:p>
        </w:tc>
        <w:tc>
          <w:tcPr>
            <w:tcW w:w="851" w:type="dxa"/>
            <w:shd w:val="clear" w:color="auto" w:fill="auto"/>
          </w:tcPr>
          <w:p w14:paraId="4EB7AB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34.91</w:t>
            </w:r>
          </w:p>
        </w:tc>
        <w:tc>
          <w:tcPr>
            <w:tcW w:w="1559" w:type="dxa"/>
            <w:shd w:val="clear" w:color="auto" w:fill="auto"/>
          </w:tcPr>
          <w:p w14:paraId="7728AC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6E696BE9"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5D5DBA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6FD675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-79.91</w:t>
            </w:r>
          </w:p>
        </w:tc>
        <w:tc>
          <w:tcPr>
            <w:tcW w:w="842" w:type="dxa"/>
            <w:shd w:val="clear" w:color="auto" w:fill="auto"/>
          </w:tcPr>
          <w:p w14:paraId="116462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185.02</w:t>
            </w:r>
          </w:p>
        </w:tc>
        <w:tc>
          <w:tcPr>
            <w:tcW w:w="718" w:type="dxa"/>
            <w:shd w:val="clear" w:color="auto" w:fill="auto"/>
          </w:tcPr>
          <w:p w14:paraId="533676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13.56</w:t>
            </w:r>
          </w:p>
        </w:tc>
        <w:tc>
          <w:tcPr>
            <w:tcW w:w="992" w:type="dxa"/>
            <w:shd w:val="clear" w:color="auto" w:fill="auto"/>
          </w:tcPr>
          <w:p w14:paraId="6B6636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D9AE89B" w14:textId="77777777" w:rsidTr="00AE74C6">
        <w:tc>
          <w:tcPr>
            <w:tcW w:w="584" w:type="dxa"/>
            <w:shd w:val="clear" w:color="auto" w:fill="auto"/>
          </w:tcPr>
          <w:p w14:paraId="6E81D2E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123</w:t>
            </w:r>
          </w:p>
        </w:tc>
        <w:tc>
          <w:tcPr>
            <w:tcW w:w="1193" w:type="dxa"/>
            <w:shd w:val="clear" w:color="auto" w:fill="auto"/>
          </w:tcPr>
          <w:p w14:paraId="0585E9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78.25</w:t>
            </w:r>
          </w:p>
        </w:tc>
        <w:tc>
          <w:tcPr>
            <w:tcW w:w="883" w:type="dxa"/>
            <w:shd w:val="clear" w:color="auto" w:fill="auto"/>
          </w:tcPr>
          <w:p w14:paraId="7D55E2F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2F0B2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470A847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9882A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0.74</w:t>
            </w:r>
          </w:p>
        </w:tc>
        <w:tc>
          <w:tcPr>
            <w:tcW w:w="851" w:type="dxa"/>
            <w:shd w:val="clear" w:color="auto" w:fill="auto"/>
          </w:tcPr>
          <w:p w14:paraId="77D3AB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34.75</w:t>
            </w:r>
          </w:p>
        </w:tc>
        <w:tc>
          <w:tcPr>
            <w:tcW w:w="1559" w:type="dxa"/>
            <w:shd w:val="clear" w:color="auto" w:fill="auto"/>
          </w:tcPr>
          <w:p w14:paraId="0E5F56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7A7344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0.57</w:t>
            </w:r>
          </w:p>
        </w:tc>
        <w:tc>
          <w:tcPr>
            <w:tcW w:w="440" w:type="dxa"/>
            <w:shd w:val="clear" w:color="auto" w:fill="auto"/>
          </w:tcPr>
          <w:p w14:paraId="331D57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07B05A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-79.92</w:t>
            </w:r>
          </w:p>
        </w:tc>
        <w:tc>
          <w:tcPr>
            <w:tcW w:w="842" w:type="dxa"/>
            <w:shd w:val="clear" w:color="auto" w:fill="auto"/>
          </w:tcPr>
          <w:p w14:paraId="138504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185.03</w:t>
            </w:r>
          </w:p>
        </w:tc>
        <w:tc>
          <w:tcPr>
            <w:tcW w:w="718" w:type="dxa"/>
            <w:shd w:val="clear" w:color="auto" w:fill="auto"/>
          </w:tcPr>
          <w:p w14:paraId="70F95CE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13.57</w:t>
            </w:r>
          </w:p>
        </w:tc>
        <w:tc>
          <w:tcPr>
            <w:tcW w:w="992" w:type="dxa"/>
            <w:shd w:val="clear" w:color="auto" w:fill="auto"/>
          </w:tcPr>
          <w:p w14:paraId="296D351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EF22974" w14:textId="77777777" w:rsidTr="00AE74C6">
        <w:tc>
          <w:tcPr>
            <w:tcW w:w="584" w:type="dxa"/>
            <w:shd w:val="clear" w:color="auto" w:fill="auto"/>
          </w:tcPr>
          <w:p w14:paraId="1ADA6B1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90</w:t>
            </w:r>
          </w:p>
        </w:tc>
        <w:tc>
          <w:tcPr>
            <w:tcW w:w="1193" w:type="dxa"/>
            <w:shd w:val="clear" w:color="auto" w:fill="auto"/>
          </w:tcPr>
          <w:p w14:paraId="4849F5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66.82</w:t>
            </w:r>
          </w:p>
        </w:tc>
        <w:tc>
          <w:tcPr>
            <w:tcW w:w="883" w:type="dxa"/>
            <w:shd w:val="clear" w:color="auto" w:fill="auto"/>
          </w:tcPr>
          <w:p w14:paraId="586544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01310B1"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36743E27"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4812E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0.59</w:t>
            </w:r>
          </w:p>
        </w:tc>
        <w:tc>
          <w:tcPr>
            <w:tcW w:w="851" w:type="dxa"/>
            <w:shd w:val="clear" w:color="auto" w:fill="auto"/>
          </w:tcPr>
          <w:p w14:paraId="0AE446B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6.12</w:t>
            </w:r>
          </w:p>
        </w:tc>
        <w:tc>
          <w:tcPr>
            <w:tcW w:w="1559" w:type="dxa"/>
            <w:shd w:val="clear" w:color="auto" w:fill="auto"/>
          </w:tcPr>
          <w:p w14:paraId="7278E238"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228B6A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1.73</w:t>
            </w:r>
          </w:p>
        </w:tc>
        <w:tc>
          <w:tcPr>
            <w:tcW w:w="440" w:type="dxa"/>
            <w:shd w:val="clear" w:color="auto" w:fill="auto"/>
          </w:tcPr>
          <w:p w14:paraId="5971D5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0" w:type="dxa"/>
            <w:shd w:val="clear" w:color="auto" w:fill="auto"/>
          </w:tcPr>
          <w:p w14:paraId="7F2B18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-82.84</w:t>
            </w:r>
          </w:p>
        </w:tc>
        <w:tc>
          <w:tcPr>
            <w:tcW w:w="842" w:type="dxa"/>
            <w:shd w:val="clear" w:color="auto" w:fill="auto"/>
          </w:tcPr>
          <w:p w14:paraId="335360C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185.32</w:t>
            </w:r>
          </w:p>
        </w:tc>
        <w:tc>
          <w:tcPr>
            <w:tcW w:w="718" w:type="dxa"/>
            <w:shd w:val="clear" w:color="auto" w:fill="auto"/>
          </w:tcPr>
          <w:p w14:paraId="20B3E7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13.86</w:t>
            </w:r>
          </w:p>
        </w:tc>
        <w:tc>
          <w:tcPr>
            <w:tcW w:w="992" w:type="dxa"/>
            <w:shd w:val="clear" w:color="auto" w:fill="auto"/>
          </w:tcPr>
          <w:p w14:paraId="30CE21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9156C68" w14:textId="77777777" w:rsidTr="00AE74C6">
        <w:tc>
          <w:tcPr>
            <w:tcW w:w="584" w:type="dxa"/>
            <w:shd w:val="clear" w:color="auto" w:fill="auto"/>
          </w:tcPr>
          <w:p w14:paraId="5B2D2B6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93</w:t>
            </w:r>
          </w:p>
        </w:tc>
        <w:tc>
          <w:tcPr>
            <w:tcW w:w="1193" w:type="dxa"/>
            <w:shd w:val="clear" w:color="auto" w:fill="auto"/>
          </w:tcPr>
          <w:p w14:paraId="6EE69D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101.02</w:t>
            </w:r>
          </w:p>
        </w:tc>
        <w:tc>
          <w:tcPr>
            <w:tcW w:w="883" w:type="dxa"/>
            <w:shd w:val="clear" w:color="auto" w:fill="auto"/>
          </w:tcPr>
          <w:p w14:paraId="2022FF7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9B0589D"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7D44890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94AA8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2.30</w:t>
            </w:r>
          </w:p>
        </w:tc>
        <w:tc>
          <w:tcPr>
            <w:tcW w:w="851" w:type="dxa"/>
            <w:shd w:val="clear" w:color="auto" w:fill="auto"/>
          </w:tcPr>
          <w:p w14:paraId="501D6C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4.14</w:t>
            </w:r>
          </w:p>
        </w:tc>
        <w:tc>
          <w:tcPr>
            <w:tcW w:w="1559" w:type="dxa"/>
            <w:shd w:val="clear" w:color="auto" w:fill="auto"/>
          </w:tcPr>
          <w:p w14:paraId="13CF1E02"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BBEFA2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8.97</w:t>
            </w:r>
          </w:p>
        </w:tc>
        <w:tc>
          <w:tcPr>
            <w:tcW w:w="440" w:type="dxa"/>
            <w:shd w:val="clear" w:color="auto" w:fill="auto"/>
          </w:tcPr>
          <w:p w14:paraId="388EC8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58A1B6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-80.17</w:t>
            </w:r>
          </w:p>
        </w:tc>
        <w:tc>
          <w:tcPr>
            <w:tcW w:w="842" w:type="dxa"/>
            <w:shd w:val="clear" w:color="auto" w:fill="auto"/>
          </w:tcPr>
          <w:p w14:paraId="4EE7B0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185.53</w:t>
            </w:r>
          </w:p>
        </w:tc>
        <w:tc>
          <w:tcPr>
            <w:tcW w:w="718" w:type="dxa"/>
            <w:shd w:val="clear" w:color="auto" w:fill="auto"/>
          </w:tcPr>
          <w:p w14:paraId="296CF3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14.07</w:t>
            </w:r>
          </w:p>
        </w:tc>
        <w:tc>
          <w:tcPr>
            <w:tcW w:w="992" w:type="dxa"/>
            <w:shd w:val="clear" w:color="auto" w:fill="auto"/>
          </w:tcPr>
          <w:p w14:paraId="53BEC8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7C27D33" w14:textId="77777777" w:rsidTr="00AE74C6">
        <w:tc>
          <w:tcPr>
            <w:tcW w:w="584" w:type="dxa"/>
            <w:shd w:val="clear" w:color="auto" w:fill="auto"/>
          </w:tcPr>
          <w:p w14:paraId="25ECC9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31</w:t>
            </w:r>
          </w:p>
        </w:tc>
        <w:tc>
          <w:tcPr>
            <w:tcW w:w="1193" w:type="dxa"/>
            <w:shd w:val="clear" w:color="auto" w:fill="auto"/>
          </w:tcPr>
          <w:p w14:paraId="07F0315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96.10</w:t>
            </w:r>
          </w:p>
        </w:tc>
        <w:tc>
          <w:tcPr>
            <w:tcW w:w="883" w:type="dxa"/>
            <w:shd w:val="clear" w:color="auto" w:fill="auto"/>
          </w:tcPr>
          <w:p w14:paraId="24A21287"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8AD8D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525B3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025AD7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7206378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1559" w:type="dxa"/>
            <w:shd w:val="clear" w:color="auto" w:fill="auto"/>
          </w:tcPr>
          <w:p w14:paraId="738CF6DB"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1E724FA"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B82303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6C8053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-80.21</w:t>
            </w:r>
          </w:p>
        </w:tc>
        <w:tc>
          <w:tcPr>
            <w:tcW w:w="842" w:type="dxa"/>
            <w:shd w:val="clear" w:color="auto" w:fill="auto"/>
          </w:tcPr>
          <w:p w14:paraId="1213E61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185.62</w:t>
            </w:r>
          </w:p>
        </w:tc>
        <w:tc>
          <w:tcPr>
            <w:tcW w:w="718" w:type="dxa"/>
            <w:shd w:val="clear" w:color="auto" w:fill="auto"/>
          </w:tcPr>
          <w:p w14:paraId="206F65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14.16</w:t>
            </w:r>
          </w:p>
        </w:tc>
        <w:tc>
          <w:tcPr>
            <w:tcW w:w="992" w:type="dxa"/>
            <w:shd w:val="clear" w:color="auto" w:fill="auto"/>
          </w:tcPr>
          <w:p w14:paraId="6C8C91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A002F7C" w14:textId="77777777" w:rsidTr="00AE74C6">
        <w:tc>
          <w:tcPr>
            <w:tcW w:w="584" w:type="dxa"/>
            <w:shd w:val="clear" w:color="auto" w:fill="auto"/>
          </w:tcPr>
          <w:p w14:paraId="2B4A06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56</w:t>
            </w:r>
          </w:p>
        </w:tc>
        <w:tc>
          <w:tcPr>
            <w:tcW w:w="1193" w:type="dxa"/>
            <w:shd w:val="clear" w:color="auto" w:fill="auto"/>
          </w:tcPr>
          <w:p w14:paraId="51FADC3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93.41</w:t>
            </w:r>
          </w:p>
        </w:tc>
        <w:tc>
          <w:tcPr>
            <w:tcW w:w="883" w:type="dxa"/>
            <w:shd w:val="clear" w:color="auto" w:fill="auto"/>
          </w:tcPr>
          <w:p w14:paraId="1FE029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5A666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0BA40A2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F26799F"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7214A17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29.03</w:t>
            </w:r>
          </w:p>
        </w:tc>
        <w:tc>
          <w:tcPr>
            <w:tcW w:w="1559" w:type="dxa"/>
            <w:shd w:val="clear" w:color="auto" w:fill="auto"/>
          </w:tcPr>
          <w:p w14:paraId="1C83A1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00D9B582"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3B14E5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2BB2CF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-77.54</w:t>
            </w:r>
          </w:p>
        </w:tc>
        <w:tc>
          <w:tcPr>
            <w:tcW w:w="842" w:type="dxa"/>
            <w:shd w:val="clear" w:color="auto" w:fill="auto"/>
          </w:tcPr>
          <w:p w14:paraId="05DA05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187.08</w:t>
            </w:r>
          </w:p>
        </w:tc>
        <w:tc>
          <w:tcPr>
            <w:tcW w:w="718" w:type="dxa"/>
            <w:shd w:val="clear" w:color="auto" w:fill="auto"/>
          </w:tcPr>
          <w:p w14:paraId="18176A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15.62</w:t>
            </w:r>
          </w:p>
        </w:tc>
        <w:tc>
          <w:tcPr>
            <w:tcW w:w="992" w:type="dxa"/>
            <w:shd w:val="clear" w:color="auto" w:fill="auto"/>
          </w:tcPr>
          <w:p w14:paraId="555F745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63316B0" w14:textId="77777777" w:rsidTr="00AE74C6">
        <w:tc>
          <w:tcPr>
            <w:tcW w:w="584" w:type="dxa"/>
            <w:shd w:val="clear" w:color="auto" w:fill="auto"/>
          </w:tcPr>
          <w:p w14:paraId="042A93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63</w:t>
            </w:r>
          </w:p>
        </w:tc>
        <w:tc>
          <w:tcPr>
            <w:tcW w:w="1193" w:type="dxa"/>
            <w:shd w:val="clear" w:color="auto" w:fill="auto"/>
          </w:tcPr>
          <w:p w14:paraId="705AD5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94.90</w:t>
            </w:r>
          </w:p>
        </w:tc>
        <w:tc>
          <w:tcPr>
            <w:tcW w:w="883" w:type="dxa"/>
            <w:shd w:val="clear" w:color="auto" w:fill="auto"/>
          </w:tcPr>
          <w:p w14:paraId="67B941F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9242B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0BAF0C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5896E8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0.67</w:t>
            </w:r>
          </w:p>
        </w:tc>
        <w:tc>
          <w:tcPr>
            <w:tcW w:w="851" w:type="dxa"/>
            <w:shd w:val="clear" w:color="auto" w:fill="auto"/>
          </w:tcPr>
          <w:p w14:paraId="14621B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29.45</w:t>
            </w:r>
          </w:p>
        </w:tc>
        <w:tc>
          <w:tcPr>
            <w:tcW w:w="1559" w:type="dxa"/>
            <w:shd w:val="clear" w:color="auto" w:fill="auto"/>
          </w:tcPr>
          <w:p w14:paraId="12B815B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3B25B498"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308DFE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5256AE4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-77.90</w:t>
            </w:r>
          </w:p>
        </w:tc>
        <w:tc>
          <w:tcPr>
            <w:tcW w:w="842" w:type="dxa"/>
            <w:shd w:val="clear" w:color="auto" w:fill="auto"/>
          </w:tcPr>
          <w:p w14:paraId="6268B6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187.80</w:t>
            </w:r>
          </w:p>
        </w:tc>
        <w:tc>
          <w:tcPr>
            <w:tcW w:w="718" w:type="dxa"/>
            <w:shd w:val="clear" w:color="auto" w:fill="auto"/>
          </w:tcPr>
          <w:p w14:paraId="663E99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16.34</w:t>
            </w:r>
          </w:p>
        </w:tc>
        <w:tc>
          <w:tcPr>
            <w:tcW w:w="992" w:type="dxa"/>
            <w:shd w:val="clear" w:color="auto" w:fill="auto"/>
          </w:tcPr>
          <w:p w14:paraId="0AA064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FE27B9" w14:textId="77777777" w:rsidTr="00AE74C6">
        <w:tc>
          <w:tcPr>
            <w:tcW w:w="584" w:type="dxa"/>
            <w:shd w:val="clear" w:color="auto" w:fill="auto"/>
          </w:tcPr>
          <w:p w14:paraId="30FA28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92</w:t>
            </w:r>
          </w:p>
        </w:tc>
        <w:tc>
          <w:tcPr>
            <w:tcW w:w="1193" w:type="dxa"/>
            <w:shd w:val="clear" w:color="auto" w:fill="auto"/>
          </w:tcPr>
          <w:p w14:paraId="07E4B9D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74.79</w:t>
            </w:r>
          </w:p>
        </w:tc>
        <w:tc>
          <w:tcPr>
            <w:tcW w:w="883" w:type="dxa"/>
            <w:shd w:val="clear" w:color="auto" w:fill="auto"/>
          </w:tcPr>
          <w:p w14:paraId="6CBB39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5A7A0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6ABDEC6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3235F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1.89</w:t>
            </w:r>
          </w:p>
        </w:tc>
        <w:tc>
          <w:tcPr>
            <w:tcW w:w="851" w:type="dxa"/>
            <w:shd w:val="clear" w:color="auto" w:fill="auto"/>
          </w:tcPr>
          <w:p w14:paraId="4F1B0A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5.25</w:t>
            </w:r>
          </w:p>
        </w:tc>
        <w:tc>
          <w:tcPr>
            <w:tcW w:w="1559" w:type="dxa"/>
            <w:shd w:val="clear" w:color="auto" w:fill="auto"/>
          </w:tcPr>
          <w:p w14:paraId="5B70A9B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C2C0AA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3.28</w:t>
            </w:r>
          </w:p>
        </w:tc>
        <w:tc>
          <w:tcPr>
            <w:tcW w:w="440" w:type="dxa"/>
            <w:shd w:val="clear" w:color="auto" w:fill="auto"/>
          </w:tcPr>
          <w:p w14:paraId="10A095F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0" w:type="dxa"/>
            <w:shd w:val="clear" w:color="auto" w:fill="auto"/>
          </w:tcPr>
          <w:p w14:paraId="7BA5BF2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-82.16</w:t>
            </w:r>
          </w:p>
        </w:tc>
        <w:tc>
          <w:tcPr>
            <w:tcW w:w="842" w:type="dxa"/>
            <w:shd w:val="clear" w:color="auto" w:fill="auto"/>
          </w:tcPr>
          <w:p w14:paraId="20A426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189.52</w:t>
            </w:r>
          </w:p>
        </w:tc>
        <w:tc>
          <w:tcPr>
            <w:tcW w:w="718" w:type="dxa"/>
            <w:shd w:val="clear" w:color="auto" w:fill="auto"/>
          </w:tcPr>
          <w:p w14:paraId="5457480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18.06</w:t>
            </w:r>
          </w:p>
        </w:tc>
        <w:tc>
          <w:tcPr>
            <w:tcW w:w="992" w:type="dxa"/>
            <w:shd w:val="clear" w:color="auto" w:fill="auto"/>
          </w:tcPr>
          <w:p w14:paraId="337238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04B9FF5" w14:textId="77777777" w:rsidTr="00AE74C6">
        <w:tc>
          <w:tcPr>
            <w:tcW w:w="584" w:type="dxa"/>
            <w:shd w:val="clear" w:color="auto" w:fill="auto"/>
          </w:tcPr>
          <w:p w14:paraId="1446BF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94</w:t>
            </w:r>
          </w:p>
        </w:tc>
        <w:tc>
          <w:tcPr>
            <w:tcW w:w="1193" w:type="dxa"/>
            <w:shd w:val="clear" w:color="auto" w:fill="auto"/>
          </w:tcPr>
          <w:p w14:paraId="792681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98.17</w:t>
            </w:r>
          </w:p>
        </w:tc>
        <w:tc>
          <w:tcPr>
            <w:tcW w:w="883" w:type="dxa"/>
            <w:shd w:val="clear" w:color="auto" w:fill="auto"/>
          </w:tcPr>
          <w:p w14:paraId="554FA8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BFDA56E"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7CC057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9E9FB7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2.36</w:t>
            </w:r>
          </w:p>
        </w:tc>
        <w:tc>
          <w:tcPr>
            <w:tcW w:w="851" w:type="dxa"/>
            <w:shd w:val="clear" w:color="auto" w:fill="auto"/>
          </w:tcPr>
          <w:p w14:paraId="20607A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6.94</w:t>
            </w:r>
          </w:p>
        </w:tc>
        <w:tc>
          <w:tcPr>
            <w:tcW w:w="1559" w:type="dxa"/>
            <w:shd w:val="clear" w:color="auto" w:fill="auto"/>
          </w:tcPr>
          <w:p w14:paraId="303F568D"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08E81C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7.20</w:t>
            </w:r>
          </w:p>
        </w:tc>
        <w:tc>
          <w:tcPr>
            <w:tcW w:w="440" w:type="dxa"/>
            <w:shd w:val="clear" w:color="auto" w:fill="auto"/>
          </w:tcPr>
          <w:p w14:paraId="4B9ABD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0A6E92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-79.40</w:t>
            </w:r>
          </w:p>
        </w:tc>
        <w:tc>
          <w:tcPr>
            <w:tcW w:w="842" w:type="dxa"/>
            <w:shd w:val="clear" w:color="auto" w:fill="auto"/>
          </w:tcPr>
          <w:p w14:paraId="4EE77BA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190.80</w:t>
            </w:r>
          </w:p>
        </w:tc>
        <w:tc>
          <w:tcPr>
            <w:tcW w:w="718" w:type="dxa"/>
            <w:shd w:val="clear" w:color="auto" w:fill="auto"/>
          </w:tcPr>
          <w:p w14:paraId="217FCD2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19.34</w:t>
            </w:r>
          </w:p>
        </w:tc>
        <w:tc>
          <w:tcPr>
            <w:tcW w:w="992" w:type="dxa"/>
            <w:shd w:val="clear" w:color="auto" w:fill="auto"/>
          </w:tcPr>
          <w:p w14:paraId="3EEEF5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7D97F10" w14:textId="77777777" w:rsidTr="00AE74C6">
        <w:tc>
          <w:tcPr>
            <w:tcW w:w="584" w:type="dxa"/>
            <w:shd w:val="clear" w:color="auto" w:fill="auto"/>
          </w:tcPr>
          <w:p w14:paraId="204470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w:t>
            </w:r>
          </w:p>
        </w:tc>
        <w:tc>
          <w:tcPr>
            <w:tcW w:w="1193" w:type="dxa"/>
            <w:shd w:val="clear" w:color="auto" w:fill="auto"/>
          </w:tcPr>
          <w:p w14:paraId="7C8A26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93.80</w:t>
            </w:r>
          </w:p>
        </w:tc>
        <w:tc>
          <w:tcPr>
            <w:tcW w:w="883" w:type="dxa"/>
            <w:shd w:val="clear" w:color="auto" w:fill="auto"/>
          </w:tcPr>
          <w:p w14:paraId="5AF740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A67D5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5C670CB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86023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0.69</w:t>
            </w:r>
          </w:p>
        </w:tc>
        <w:tc>
          <w:tcPr>
            <w:tcW w:w="851" w:type="dxa"/>
            <w:shd w:val="clear" w:color="auto" w:fill="auto"/>
          </w:tcPr>
          <w:p w14:paraId="1B4FD5B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5.13</w:t>
            </w:r>
          </w:p>
        </w:tc>
        <w:tc>
          <w:tcPr>
            <w:tcW w:w="1559" w:type="dxa"/>
            <w:shd w:val="clear" w:color="auto" w:fill="auto"/>
          </w:tcPr>
          <w:p w14:paraId="60C7201A"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522775FD"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4EE63E0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71E597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-79.52</w:t>
            </w:r>
          </w:p>
        </w:tc>
        <w:tc>
          <w:tcPr>
            <w:tcW w:w="842" w:type="dxa"/>
            <w:shd w:val="clear" w:color="auto" w:fill="auto"/>
          </w:tcPr>
          <w:p w14:paraId="0FE10D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191.05</w:t>
            </w:r>
          </w:p>
        </w:tc>
        <w:tc>
          <w:tcPr>
            <w:tcW w:w="718" w:type="dxa"/>
            <w:shd w:val="clear" w:color="auto" w:fill="auto"/>
          </w:tcPr>
          <w:p w14:paraId="47CE612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19.59</w:t>
            </w:r>
          </w:p>
        </w:tc>
        <w:tc>
          <w:tcPr>
            <w:tcW w:w="992" w:type="dxa"/>
            <w:shd w:val="clear" w:color="auto" w:fill="auto"/>
          </w:tcPr>
          <w:p w14:paraId="5372D8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E4D1394" w14:textId="77777777" w:rsidTr="00AE74C6">
        <w:tc>
          <w:tcPr>
            <w:tcW w:w="584" w:type="dxa"/>
            <w:shd w:val="clear" w:color="auto" w:fill="auto"/>
          </w:tcPr>
          <w:p w14:paraId="6DEC81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95</w:t>
            </w:r>
          </w:p>
        </w:tc>
        <w:tc>
          <w:tcPr>
            <w:tcW w:w="1193" w:type="dxa"/>
            <w:shd w:val="clear" w:color="auto" w:fill="auto"/>
          </w:tcPr>
          <w:p w14:paraId="25291D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102.43</w:t>
            </w:r>
          </w:p>
        </w:tc>
        <w:tc>
          <w:tcPr>
            <w:tcW w:w="883" w:type="dxa"/>
            <w:shd w:val="clear" w:color="auto" w:fill="auto"/>
          </w:tcPr>
          <w:p w14:paraId="355B7A5A"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171A3A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4FA089D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CD5228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1.28</w:t>
            </w:r>
          </w:p>
        </w:tc>
        <w:tc>
          <w:tcPr>
            <w:tcW w:w="851" w:type="dxa"/>
            <w:shd w:val="clear" w:color="auto" w:fill="auto"/>
          </w:tcPr>
          <w:p w14:paraId="779B31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3.66</w:t>
            </w:r>
          </w:p>
        </w:tc>
        <w:tc>
          <w:tcPr>
            <w:tcW w:w="1559" w:type="dxa"/>
            <w:shd w:val="clear" w:color="auto" w:fill="auto"/>
          </w:tcPr>
          <w:p w14:paraId="17B75690"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F809B1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6.79</w:t>
            </w:r>
          </w:p>
        </w:tc>
        <w:tc>
          <w:tcPr>
            <w:tcW w:w="440" w:type="dxa"/>
            <w:shd w:val="clear" w:color="auto" w:fill="auto"/>
          </w:tcPr>
          <w:p w14:paraId="33C9C3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5E57339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-79.86</w:t>
            </w:r>
          </w:p>
        </w:tc>
        <w:tc>
          <w:tcPr>
            <w:tcW w:w="842" w:type="dxa"/>
            <w:shd w:val="clear" w:color="auto" w:fill="auto"/>
          </w:tcPr>
          <w:p w14:paraId="526261D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191.73</w:t>
            </w:r>
          </w:p>
        </w:tc>
        <w:tc>
          <w:tcPr>
            <w:tcW w:w="718" w:type="dxa"/>
            <w:shd w:val="clear" w:color="auto" w:fill="auto"/>
          </w:tcPr>
          <w:p w14:paraId="23518F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20.27</w:t>
            </w:r>
          </w:p>
        </w:tc>
        <w:tc>
          <w:tcPr>
            <w:tcW w:w="992" w:type="dxa"/>
            <w:shd w:val="clear" w:color="auto" w:fill="auto"/>
          </w:tcPr>
          <w:p w14:paraId="0AEF02D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70E82A2" w14:textId="77777777" w:rsidTr="00AE74C6">
        <w:tc>
          <w:tcPr>
            <w:tcW w:w="584" w:type="dxa"/>
            <w:shd w:val="clear" w:color="auto" w:fill="auto"/>
          </w:tcPr>
          <w:p w14:paraId="3DF4D8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124</w:t>
            </w:r>
          </w:p>
        </w:tc>
        <w:tc>
          <w:tcPr>
            <w:tcW w:w="1193" w:type="dxa"/>
            <w:shd w:val="clear" w:color="auto" w:fill="auto"/>
          </w:tcPr>
          <w:p w14:paraId="7533C7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78.94</w:t>
            </w:r>
          </w:p>
        </w:tc>
        <w:tc>
          <w:tcPr>
            <w:tcW w:w="883" w:type="dxa"/>
            <w:shd w:val="clear" w:color="auto" w:fill="auto"/>
          </w:tcPr>
          <w:p w14:paraId="5E73C9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AF9720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6E98569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53F26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0.72</w:t>
            </w:r>
          </w:p>
        </w:tc>
        <w:tc>
          <w:tcPr>
            <w:tcW w:w="851" w:type="dxa"/>
            <w:shd w:val="clear" w:color="auto" w:fill="auto"/>
          </w:tcPr>
          <w:p w14:paraId="42B658D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34.79</w:t>
            </w:r>
          </w:p>
        </w:tc>
        <w:tc>
          <w:tcPr>
            <w:tcW w:w="1559" w:type="dxa"/>
            <w:shd w:val="clear" w:color="auto" w:fill="auto"/>
          </w:tcPr>
          <w:p w14:paraId="687A3E3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34B19A3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0.30</w:t>
            </w:r>
          </w:p>
        </w:tc>
        <w:tc>
          <w:tcPr>
            <w:tcW w:w="440" w:type="dxa"/>
            <w:shd w:val="clear" w:color="auto" w:fill="auto"/>
          </w:tcPr>
          <w:p w14:paraId="1C76592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0" w:type="dxa"/>
            <w:shd w:val="clear" w:color="auto" w:fill="auto"/>
          </w:tcPr>
          <w:p w14:paraId="0347A6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-79.91</w:t>
            </w:r>
          </w:p>
        </w:tc>
        <w:tc>
          <w:tcPr>
            <w:tcW w:w="842" w:type="dxa"/>
            <w:shd w:val="clear" w:color="auto" w:fill="auto"/>
          </w:tcPr>
          <w:p w14:paraId="6EB856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191.82</w:t>
            </w:r>
          </w:p>
        </w:tc>
        <w:tc>
          <w:tcPr>
            <w:tcW w:w="718" w:type="dxa"/>
            <w:shd w:val="clear" w:color="auto" w:fill="auto"/>
          </w:tcPr>
          <w:p w14:paraId="30ED43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20.36</w:t>
            </w:r>
          </w:p>
        </w:tc>
        <w:tc>
          <w:tcPr>
            <w:tcW w:w="992" w:type="dxa"/>
            <w:shd w:val="clear" w:color="auto" w:fill="auto"/>
          </w:tcPr>
          <w:p w14:paraId="1940D3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292B242" w14:textId="77777777" w:rsidTr="00AE74C6">
        <w:tc>
          <w:tcPr>
            <w:tcW w:w="584" w:type="dxa"/>
            <w:shd w:val="clear" w:color="auto" w:fill="auto"/>
          </w:tcPr>
          <w:p w14:paraId="32B67D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127</w:t>
            </w:r>
          </w:p>
        </w:tc>
        <w:tc>
          <w:tcPr>
            <w:tcW w:w="1193" w:type="dxa"/>
            <w:shd w:val="clear" w:color="auto" w:fill="auto"/>
          </w:tcPr>
          <w:p w14:paraId="1E034D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103.14</w:t>
            </w:r>
          </w:p>
        </w:tc>
        <w:tc>
          <w:tcPr>
            <w:tcW w:w="883" w:type="dxa"/>
            <w:shd w:val="clear" w:color="auto" w:fill="auto"/>
          </w:tcPr>
          <w:p w14:paraId="7FBF03AC"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DFCE7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4A5B48E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B08371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2.22</w:t>
            </w:r>
          </w:p>
        </w:tc>
        <w:tc>
          <w:tcPr>
            <w:tcW w:w="851" w:type="dxa"/>
            <w:shd w:val="clear" w:color="auto" w:fill="auto"/>
          </w:tcPr>
          <w:p w14:paraId="7535FB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33.37</w:t>
            </w:r>
          </w:p>
        </w:tc>
        <w:tc>
          <w:tcPr>
            <w:tcW w:w="1559" w:type="dxa"/>
            <w:shd w:val="clear" w:color="auto" w:fill="auto"/>
          </w:tcPr>
          <w:p w14:paraId="330A5C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2F9C3F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8.92</w:t>
            </w:r>
          </w:p>
        </w:tc>
        <w:tc>
          <w:tcPr>
            <w:tcW w:w="440" w:type="dxa"/>
            <w:shd w:val="clear" w:color="auto" w:fill="auto"/>
          </w:tcPr>
          <w:p w14:paraId="182E839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0" w:type="dxa"/>
            <w:shd w:val="clear" w:color="auto" w:fill="auto"/>
          </w:tcPr>
          <w:p w14:paraId="4B7B37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-77.12</w:t>
            </w:r>
          </w:p>
        </w:tc>
        <w:tc>
          <w:tcPr>
            <w:tcW w:w="842" w:type="dxa"/>
            <w:shd w:val="clear" w:color="auto" w:fill="auto"/>
          </w:tcPr>
          <w:p w14:paraId="5105AA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194.74</w:t>
            </w:r>
          </w:p>
        </w:tc>
        <w:tc>
          <w:tcPr>
            <w:tcW w:w="718" w:type="dxa"/>
            <w:shd w:val="clear" w:color="auto" w:fill="auto"/>
          </w:tcPr>
          <w:p w14:paraId="616780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23.28</w:t>
            </w:r>
          </w:p>
        </w:tc>
        <w:tc>
          <w:tcPr>
            <w:tcW w:w="992" w:type="dxa"/>
            <w:shd w:val="clear" w:color="auto" w:fill="auto"/>
          </w:tcPr>
          <w:p w14:paraId="5AC2E9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AC798DC" w14:textId="77777777" w:rsidTr="00AE74C6">
        <w:tc>
          <w:tcPr>
            <w:tcW w:w="584" w:type="dxa"/>
            <w:shd w:val="clear" w:color="auto" w:fill="auto"/>
          </w:tcPr>
          <w:p w14:paraId="50CD41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64</w:t>
            </w:r>
          </w:p>
        </w:tc>
        <w:tc>
          <w:tcPr>
            <w:tcW w:w="1193" w:type="dxa"/>
            <w:shd w:val="clear" w:color="auto" w:fill="auto"/>
          </w:tcPr>
          <w:p w14:paraId="6D6330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93.43</w:t>
            </w:r>
          </w:p>
        </w:tc>
        <w:tc>
          <w:tcPr>
            <w:tcW w:w="883" w:type="dxa"/>
            <w:shd w:val="clear" w:color="auto" w:fill="auto"/>
          </w:tcPr>
          <w:p w14:paraId="113BBD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BDE2C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55547B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514A4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1.01</w:t>
            </w:r>
          </w:p>
        </w:tc>
        <w:tc>
          <w:tcPr>
            <w:tcW w:w="851" w:type="dxa"/>
            <w:shd w:val="clear" w:color="auto" w:fill="auto"/>
          </w:tcPr>
          <w:p w14:paraId="23E703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29.46</w:t>
            </w:r>
          </w:p>
        </w:tc>
        <w:tc>
          <w:tcPr>
            <w:tcW w:w="1559" w:type="dxa"/>
            <w:shd w:val="clear" w:color="auto" w:fill="auto"/>
          </w:tcPr>
          <w:p w14:paraId="708ACC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17C7FDB2"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6E5C483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0" w:type="dxa"/>
            <w:shd w:val="clear" w:color="auto" w:fill="auto"/>
          </w:tcPr>
          <w:p w14:paraId="654C3D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-77.52</w:t>
            </w:r>
          </w:p>
        </w:tc>
        <w:tc>
          <w:tcPr>
            <w:tcW w:w="842" w:type="dxa"/>
            <w:shd w:val="clear" w:color="auto" w:fill="auto"/>
          </w:tcPr>
          <w:p w14:paraId="38D8979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195.53</w:t>
            </w:r>
          </w:p>
        </w:tc>
        <w:tc>
          <w:tcPr>
            <w:tcW w:w="718" w:type="dxa"/>
            <w:shd w:val="clear" w:color="auto" w:fill="auto"/>
          </w:tcPr>
          <w:p w14:paraId="683CC6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24.08</w:t>
            </w:r>
          </w:p>
        </w:tc>
        <w:tc>
          <w:tcPr>
            <w:tcW w:w="992" w:type="dxa"/>
            <w:shd w:val="clear" w:color="auto" w:fill="auto"/>
          </w:tcPr>
          <w:p w14:paraId="7E9C3C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58592D" w14:textId="77777777" w:rsidTr="00AE74C6">
        <w:tc>
          <w:tcPr>
            <w:tcW w:w="584" w:type="dxa"/>
            <w:shd w:val="clear" w:color="auto" w:fill="auto"/>
          </w:tcPr>
          <w:p w14:paraId="664019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w:t>
            </w:r>
          </w:p>
        </w:tc>
        <w:tc>
          <w:tcPr>
            <w:tcW w:w="1193" w:type="dxa"/>
            <w:shd w:val="clear" w:color="auto" w:fill="auto"/>
          </w:tcPr>
          <w:p w14:paraId="4424B4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99.41</w:t>
            </w:r>
          </w:p>
        </w:tc>
        <w:tc>
          <w:tcPr>
            <w:tcW w:w="883" w:type="dxa"/>
            <w:shd w:val="clear" w:color="auto" w:fill="auto"/>
          </w:tcPr>
          <w:p w14:paraId="4F1DDE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7F92F6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3D9C16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8099A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1.65</w:t>
            </w:r>
          </w:p>
        </w:tc>
        <w:tc>
          <w:tcPr>
            <w:tcW w:w="851" w:type="dxa"/>
            <w:shd w:val="clear" w:color="auto" w:fill="auto"/>
          </w:tcPr>
          <w:p w14:paraId="13808D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6.34</w:t>
            </w:r>
          </w:p>
        </w:tc>
        <w:tc>
          <w:tcPr>
            <w:tcW w:w="1559" w:type="dxa"/>
            <w:shd w:val="clear" w:color="auto" w:fill="auto"/>
          </w:tcPr>
          <w:p w14:paraId="45AF5B1A"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7346BD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5.86</w:t>
            </w:r>
          </w:p>
        </w:tc>
        <w:tc>
          <w:tcPr>
            <w:tcW w:w="440" w:type="dxa"/>
            <w:shd w:val="clear" w:color="auto" w:fill="auto"/>
          </w:tcPr>
          <w:p w14:paraId="7BD535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0" w:type="dxa"/>
            <w:shd w:val="clear" w:color="auto" w:fill="auto"/>
          </w:tcPr>
          <w:p w14:paraId="3D791A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-79.25</w:t>
            </w:r>
          </w:p>
        </w:tc>
        <w:tc>
          <w:tcPr>
            <w:tcW w:w="842" w:type="dxa"/>
            <w:shd w:val="clear" w:color="auto" w:fill="auto"/>
          </w:tcPr>
          <w:p w14:paraId="69F19C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199.00</w:t>
            </w:r>
          </w:p>
        </w:tc>
        <w:tc>
          <w:tcPr>
            <w:tcW w:w="718" w:type="dxa"/>
            <w:shd w:val="clear" w:color="auto" w:fill="auto"/>
          </w:tcPr>
          <w:p w14:paraId="7511FA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27.54</w:t>
            </w:r>
          </w:p>
        </w:tc>
        <w:tc>
          <w:tcPr>
            <w:tcW w:w="992" w:type="dxa"/>
            <w:shd w:val="clear" w:color="auto" w:fill="auto"/>
          </w:tcPr>
          <w:p w14:paraId="4DCFFE3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448FF66" w14:textId="77777777" w:rsidTr="00AE74C6">
        <w:tc>
          <w:tcPr>
            <w:tcW w:w="584" w:type="dxa"/>
            <w:shd w:val="clear" w:color="auto" w:fill="auto"/>
          </w:tcPr>
          <w:p w14:paraId="3B61DA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128</w:t>
            </w:r>
          </w:p>
        </w:tc>
        <w:tc>
          <w:tcPr>
            <w:tcW w:w="1193" w:type="dxa"/>
            <w:shd w:val="clear" w:color="auto" w:fill="auto"/>
          </w:tcPr>
          <w:p w14:paraId="341A9B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101.28</w:t>
            </w:r>
          </w:p>
        </w:tc>
        <w:tc>
          <w:tcPr>
            <w:tcW w:w="883" w:type="dxa"/>
            <w:shd w:val="clear" w:color="auto" w:fill="auto"/>
          </w:tcPr>
          <w:p w14:paraId="7BCDB4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D843C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3" w:type="dxa"/>
            <w:shd w:val="clear" w:color="auto" w:fill="auto"/>
          </w:tcPr>
          <w:p w14:paraId="7508D4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6EC528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2.38</w:t>
            </w:r>
          </w:p>
        </w:tc>
        <w:tc>
          <w:tcPr>
            <w:tcW w:w="851" w:type="dxa"/>
            <w:shd w:val="clear" w:color="auto" w:fill="auto"/>
          </w:tcPr>
          <w:p w14:paraId="1C9E36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33.07</w:t>
            </w:r>
          </w:p>
        </w:tc>
        <w:tc>
          <w:tcPr>
            <w:tcW w:w="1559" w:type="dxa"/>
            <w:shd w:val="clear" w:color="auto" w:fill="auto"/>
          </w:tcPr>
          <w:p w14:paraId="7C959E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828" w:type="dxa"/>
            <w:shd w:val="clear" w:color="auto" w:fill="auto"/>
          </w:tcPr>
          <w:p w14:paraId="12E705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8.23</w:t>
            </w:r>
          </w:p>
        </w:tc>
        <w:tc>
          <w:tcPr>
            <w:tcW w:w="440" w:type="dxa"/>
            <w:shd w:val="clear" w:color="auto" w:fill="auto"/>
          </w:tcPr>
          <w:p w14:paraId="43DD3A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w:t>
            </w:r>
          </w:p>
        </w:tc>
        <w:tc>
          <w:tcPr>
            <w:tcW w:w="850" w:type="dxa"/>
            <w:shd w:val="clear" w:color="auto" w:fill="auto"/>
          </w:tcPr>
          <w:p w14:paraId="191B77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-76.84</w:t>
            </w:r>
          </w:p>
        </w:tc>
        <w:tc>
          <w:tcPr>
            <w:tcW w:w="842" w:type="dxa"/>
            <w:shd w:val="clear" w:color="auto" w:fill="auto"/>
          </w:tcPr>
          <w:p w14:paraId="4DB613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205.11</w:t>
            </w:r>
          </w:p>
        </w:tc>
        <w:tc>
          <w:tcPr>
            <w:tcW w:w="718" w:type="dxa"/>
            <w:shd w:val="clear" w:color="auto" w:fill="auto"/>
          </w:tcPr>
          <w:p w14:paraId="5D0DEF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33.65</w:t>
            </w:r>
          </w:p>
        </w:tc>
        <w:tc>
          <w:tcPr>
            <w:tcW w:w="992" w:type="dxa"/>
            <w:shd w:val="clear" w:color="auto" w:fill="auto"/>
          </w:tcPr>
          <w:p w14:paraId="7A9F172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932356D" w14:textId="77777777" w:rsidTr="00AE74C6">
        <w:tc>
          <w:tcPr>
            <w:tcW w:w="584" w:type="dxa"/>
            <w:shd w:val="clear" w:color="auto" w:fill="auto"/>
          </w:tcPr>
          <w:p w14:paraId="3F7AD5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w:t>
            </w:r>
          </w:p>
        </w:tc>
        <w:tc>
          <w:tcPr>
            <w:tcW w:w="1193" w:type="dxa"/>
            <w:shd w:val="clear" w:color="auto" w:fill="auto"/>
          </w:tcPr>
          <w:p w14:paraId="6651197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69.83</w:t>
            </w:r>
          </w:p>
        </w:tc>
        <w:tc>
          <w:tcPr>
            <w:tcW w:w="883" w:type="dxa"/>
            <w:shd w:val="clear" w:color="auto" w:fill="auto"/>
          </w:tcPr>
          <w:p w14:paraId="504B605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6BCEA6F"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487AA0E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37CA700"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01F6AFE"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50584A65"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662AE067"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15EFC4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0" w:type="dxa"/>
            <w:shd w:val="clear" w:color="auto" w:fill="auto"/>
          </w:tcPr>
          <w:p w14:paraId="2A47EC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-83.33</w:t>
            </w:r>
          </w:p>
        </w:tc>
        <w:tc>
          <w:tcPr>
            <w:tcW w:w="842" w:type="dxa"/>
            <w:shd w:val="clear" w:color="auto" w:fill="auto"/>
          </w:tcPr>
          <w:p w14:paraId="2439145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171.46</w:t>
            </w:r>
          </w:p>
        </w:tc>
        <w:tc>
          <w:tcPr>
            <w:tcW w:w="718" w:type="dxa"/>
            <w:shd w:val="clear" w:color="auto" w:fill="auto"/>
          </w:tcPr>
          <w:p w14:paraId="3CCDE2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c>
          <w:tcPr>
            <w:tcW w:w="992" w:type="dxa"/>
            <w:shd w:val="clear" w:color="auto" w:fill="auto"/>
          </w:tcPr>
          <w:p w14:paraId="4185E86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0.25</w:t>
            </w:r>
          </w:p>
        </w:tc>
      </w:tr>
      <w:tr w:rsidR="00AE74C6" w14:paraId="4DAB245F" w14:textId="77777777" w:rsidTr="00AE74C6">
        <w:tc>
          <w:tcPr>
            <w:tcW w:w="584" w:type="dxa"/>
            <w:shd w:val="clear" w:color="auto" w:fill="auto"/>
          </w:tcPr>
          <w:p w14:paraId="2638674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1193" w:type="dxa"/>
            <w:shd w:val="clear" w:color="auto" w:fill="auto"/>
          </w:tcPr>
          <w:p w14:paraId="5CDF9A2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91.00</w:t>
            </w:r>
          </w:p>
        </w:tc>
        <w:tc>
          <w:tcPr>
            <w:tcW w:w="883" w:type="dxa"/>
            <w:shd w:val="clear" w:color="auto" w:fill="auto"/>
          </w:tcPr>
          <w:p w14:paraId="09290E27"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710B50E" w14:textId="77777777" w:rsidR="00AE74C6" w:rsidRPr="00E14272" w:rsidRDefault="00AE74C6" w:rsidP="00AE74C6">
            <w:pPr>
              <w:jc w:val="center"/>
              <w:rPr>
                <w:rFonts w:ascii="Times New Roman" w:hAnsi="Times New Roman" w:cs="Times New Roman"/>
                <w:color w:val="000000"/>
              </w:rPr>
            </w:pPr>
          </w:p>
        </w:tc>
        <w:tc>
          <w:tcPr>
            <w:tcW w:w="993" w:type="dxa"/>
            <w:shd w:val="clear" w:color="auto" w:fill="auto"/>
          </w:tcPr>
          <w:p w14:paraId="26FE87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0D926A1C"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4FD7057" w14:textId="77777777" w:rsidR="00AE74C6" w:rsidRPr="00E14272" w:rsidRDefault="00AE74C6" w:rsidP="00AE74C6">
            <w:pPr>
              <w:jc w:val="center"/>
              <w:rPr>
                <w:rFonts w:ascii="Times New Roman" w:hAnsi="Times New Roman" w:cs="Times New Roman"/>
                <w:color w:val="000000"/>
              </w:rPr>
            </w:pPr>
          </w:p>
        </w:tc>
        <w:tc>
          <w:tcPr>
            <w:tcW w:w="1559" w:type="dxa"/>
            <w:shd w:val="clear" w:color="auto" w:fill="auto"/>
          </w:tcPr>
          <w:p w14:paraId="49CB8DF9" w14:textId="77777777" w:rsidR="00AE74C6" w:rsidRPr="00E14272" w:rsidRDefault="00AE74C6" w:rsidP="00AE74C6">
            <w:pPr>
              <w:jc w:val="center"/>
              <w:rPr>
                <w:rFonts w:ascii="Times New Roman" w:hAnsi="Times New Roman" w:cs="Times New Roman"/>
                <w:color w:val="000000"/>
              </w:rPr>
            </w:pPr>
          </w:p>
        </w:tc>
        <w:tc>
          <w:tcPr>
            <w:tcW w:w="1828" w:type="dxa"/>
            <w:shd w:val="clear" w:color="auto" w:fill="auto"/>
          </w:tcPr>
          <w:p w14:paraId="21127787" w14:textId="77777777" w:rsidR="00AE74C6" w:rsidRPr="00E14272" w:rsidRDefault="00AE74C6" w:rsidP="00AE74C6">
            <w:pPr>
              <w:jc w:val="center"/>
              <w:rPr>
                <w:rFonts w:ascii="Times New Roman" w:hAnsi="Times New Roman" w:cs="Times New Roman"/>
                <w:color w:val="000000"/>
              </w:rPr>
            </w:pPr>
          </w:p>
        </w:tc>
        <w:tc>
          <w:tcPr>
            <w:tcW w:w="440" w:type="dxa"/>
            <w:shd w:val="clear" w:color="auto" w:fill="auto"/>
          </w:tcPr>
          <w:p w14:paraId="5C8049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0" w:type="dxa"/>
            <w:shd w:val="clear" w:color="auto" w:fill="auto"/>
          </w:tcPr>
          <w:p w14:paraId="408B4E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-80.87</w:t>
            </w:r>
          </w:p>
        </w:tc>
        <w:tc>
          <w:tcPr>
            <w:tcW w:w="842" w:type="dxa"/>
            <w:shd w:val="clear" w:color="auto" w:fill="auto"/>
          </w:tcPr>
          <w:p w14:paraId="3B3D22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172.82</w:t>
            </w:r>
          </w:p>
        </w:tc>
        <w:tc>
          <w:tcPr>
            <w:tcW w:w="718" w:type="dxa"/>
            <w:shd w:val="clear" w:color="auto" w:fill="auto"/>
          </w:tcPr>
          <w:p w14:paraId="336E196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1.36</w:t>
            </w:r>
          </w:p>
        </w:tc>
        <w:tc>
          <w:tcPr>
            <w:tcW w:w="992" w:type="dxa"/>
            <w:shd w:val="clear" w:color="auto" w:fill="auto"/>
          </w:tcPr>
          <w:p w14:paraId="21D0431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r>
    </w:tbl>
    <w:p w14:paraId="399F27E1" w14:textId="77777777" w:rsidR="00AE74C6" w:rsidRDefault="00AE74C6" w:rsidP="00AE74C6">
      <w:pPr>
        <w:spacing w:after="160" w:line="259" w:lineRule="auto"/>
        <w:rPr>
          <w:rFonts w:ascii="Times New Roman" w:hAnsi="Times New Roman" w:cs="Times New Roman"/>
          <w:b/>
          <w:sz w:val="28"/>
          <w:szCs w:val="28"/>
        </w:rPr>
      </w:pPr>
      <w:r>
        <w:rPr>
          <w:rFonts w:ascii="Times New Roman" w:hAnsi="Times New Roman" w:cs="Times New Roman"/>
          <w:b/>
          <w:sz w:val="28"/>
          <w:szCs w:val="28"/>
        </w:rPr>
        <w:t xml:space="preserve"> </w:t>
      </w:r>
    </w:p>
    <w:p w14:paraId="29C9B4A3" w14:textId="77777777" w:rsidR="00AE74C6" w:rsidRDefault="00AE74C6" w:rsidP="00AE74C6">
      <w:pPr>
        <w:widowControl w:val="0"/>
        <w:autoSpaceDE w:val="0"/>
        <w:autoSpaceDN w:val="0"/>
        <w:adjustRightInd w:val="0"/>
        <w:spacing w:line="240" w:lineRule="auto"/>
        <w:ind w:left="480" w:hanging="480"/>
        <w:rPr>
          <w:rFonts w:ascii="Times New Roman" w:hAnsi="Times New Roman" w:cs="Times New Roman"/>
          <w:b/>
        </w:rPr>
        <w:sectPr w:rsidR="00AE74C6" w:rsidSect="00AE74C6">
          <w:pgSz w:w="16838" w:h="11906" w:orient="landscape"/>
          <w:pgMar w:top="1418" w:right="1418" w:bottom="1985" w:left="1418" w:header="709" w:footer="709" w:gutter="0"/>
          <w:cols w:space="708"/>
          <w:docGrid w:linePitch="360"/>
        </w:sectPr>
      </w:pPr>
    </w:p>
    <w:p w14:paraId="3A239926" w14:textId="63CE3FA1" w:rsidR="00AE74C6" w:rsidRDefault="00AE74C6" w:rsidP="00AE74C6">
      <w:pPr>
        <w:widowControl w:val="0"/>
        <w:autoSpaceDE w:val="0"/>
        <w:autoSpaceDN w:val="0"/>
        <w:adjustRightInd w:val="0"/>
        <w:spacing w:line="240" w:lineRule="auto"/>
        <w:ind w:left="480" w:hanging="480"/>
        <w:rPr>
          <w:rFonts w:ascii="Times New Roman" w:hAnsi="Times New Roman" w:cs="Times New Roman"/>
        </w:rPr>
      </w:pPr>
      <w:r w:rsidRPr="00E14272">
        <w:rPr>
          <w:rFonts w:ascii="Times New Roman" w:hAnsi="Times New Roman" w:cs="Times New Roman"/>
          <w:b/>
        </w:rPr>
        <w:lastRenderedPageBreak/>
        <w:t xml:space="preserve">Table </w:t>
      </w:r>
      <w:r>
        <w:rPr>
          <w:rFonts w:ascii="Times New Roman" w:hAnsi="Times New Roman" w:cs="Times New Roman"/>
          <w:b/>
        </w:rPr>
        <w:t>S</w:t>
      </w:r>
      <w:r w:rsidRPr="00E14272">
        <w:rPr>
          <w:rFonts w:ascii="Times New Roman" w:hAnsi="Times New Roman" w:cs="Times New Roman"/>
          <w:b/>
        </w:rPr>
        <w:t>2.</w:t>
      </w:r>
      <w:r>
        <w:rPr>
          <w:rFonts w:ascii="Times New Roman" w:hAnsi="Times New Roman" w:cs="Times New Roman"/>
        </w:rPr>
        <w:t xml:space="preserve"> </w:t>
      </w:r>
      <w:r w:rsidRPr="00200CE6">
        <w:rPr>
          <w:rFonts w:ascii="Times New Roman" w:hAnsi="Times New Roman" w:cs="Times New Roman"/>
        </w:rPr>
        <w:t xml:space="preserve">Model selection table for global model: </w:t>
      </w:r>
    </w:p>
    <w:p w14:paraId="02B708AC" w14:textId="77777777" w:rsidR="00AE74C6" w:rsidRPr="00200CE6" w:rsidRDefault="00AE74C6" w:rsidP="00AE74C6">
      <w:pPr>
        <w:widowControl w:val="0"/>
        <w:autoSpaceDE w:val="0"/>
        <w:autoSpaceDN w:val="0"/>
        <w:adjustRightInd w:val="0"/>
        <w:spacing w:line="240" w:lineRule="auto"/>
        <w:ind w:left="480" w:hanging="480"/>
        <w:rPr>
          <w:rFonts w:ascii="Times New Roman" w:hAnsi="Times New Roman" w:cs="Times New Roman"/>
        </w:rPr>
      </w:pPr>
      <w:r w:rsidRPr="00200CE6">
        <w:rPr>
          <w:rFonts w:ascii="Times New Roman" w:hAnsi="Times New Roman" w:cs="Times New Roman"/>
        </w:rPr>
        <w:t>glm(</w:t>
      </w:r>
      <w:r>
        <w:rPr>
          <w:rFonts w:ascii="Times New Roman" w:hAnsi="Times New Roman" w:cs="Times New Roman"/>
        </w:rPr>
        <w:t>song rate</w:t>
      </w:r>
      <w:r w:rsidRPr="00200CE6">
        <w:rPr>
          <w:rFonts w:ascii="Times New Roman" w:hAnsi="Times New Roman" w:cs="Times New Roman"/>
        </w:rPr>
        <w:t xml:space="preserve"> ~ context + age + provisioning rate + brood size + tarsus length + </w:t>
      </w:r>
      <w:r>
        <w:rPr>
          <w:rFonts w:ascii="Times New Roman" w:hAnsi="Times New Roman" w:cs="Times New Roman"/>
        </w:rPr>
        <w:t xml:space="preserve">brood*provisioning rate + brood size * tarsus length + tarsus length * </w:t>
      </w:r>
      <w:r w:rsidRPr="00200CE6">
        <w:rPr>
          <w:rFonts w:ascii="Times New Roman" w:hAnsi="Times New Roman" w:cs="Times New Roman"/>
        </w:rPr>
        <w:t xml:space="preserve">provisioning rate </w:t>
      </w:r>
      <w:r>
        <w:rPr>
          <w:rFonts w:ascii="Times New Roman" w:hAnsi="Times New Roman" w:cs="Times New Roman"/>
        </w:rPr>
        <w:t>)</w:t>
      </w:r>
    </w:p>
    <w:tbl>
      <w:tblPr>
        <w:tblStyle w:val="Footer"/>
        <w:tblW w:w="14175" w:type="dxa"/>
        <w:tblLayout w:type="fixed"/>
        <w:tblLook w:val="04A0" w:firstRow="1" w:lastRow="0" w:firstColumn="1" w:lastColumn="0" w:noHBand="0" w:noVBand="1"/>
      </w:tblPr>
      <w:tblGrid>
        <w:gridCol w:w="675"/>
        <w:gridCol w:w="1452"/>
        <w:gridCol w:w="675"/>
        <w:gridCol w:w="850"/>
        <w:gridCol w:w="992"/>
        <w:gridCol w:w="1168"/>
        <w:gridCol w:w="851"/>
        <w:gridCol w:w="1134"/>
        <w:gridCol w:w="992"/>
        <w:gridCol w:w="1417"/>
        <w:gridCol w:w="567"/>
        <w:gridCol w:w="851"/>
        <w:gridCol w:w="850"/>
        <w:gridCol w:w="817"/>
        <w:gridCol w:w="884"/>
      </w:tblGrid>
      <w:tr w:rsidR="00AE74C6" w14:paraId="5FAA5E2C" w14:textId="77777777" w:rsidTr="00AE74C6">
        <w:tc>
          <w:tcPr>
            <w:tcW w:w="675" w:type="dxa"/>
          </w:tcPr>
          <w:p w14:paraId="42D454FF" w14:textId="77777777" w:rsidR="00AE74C6" w:rsidRPr="00E14272" w:rsidRDefault="00AE74C6" w:rsidP="00AE74C6">
            <w:pPr>
              <w:jc w:val="center"/>
              <w:rPr>
                <w:rFonts w:ascii="Times New Roman" w:hAnsi="Times New Roman" w:cs="Times New Roman"/>
                <w:color w:val="000000"/>
              </w:rPr>
            </w:pPr>
          </w:p>
        </w:tc>
        <w:tc>
          <w:tcPr>
            <w:tcW w:w="1452" w:type="dxa"/>
          </w:tcPr>
          <w:p w14:paraId="66CDA2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(Intercept)</w:t>
            </w:r>
          </w:p>
        </w:tc>
        <w:tc>
          <w:tcPr>
            <w:tcW w:w="675" w:type="dxa"/>
          </w:tcPr>
          <w:p w14:paraId="79DC9C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Age</w:t>
            </w:r>
          </w:p>
        </w:tc>
        <w:tc>
          <w:tcPr>
            <w:tcW w:w="850" w:type="dxa"/>
          </w:tcPr>
          <w:p w14:paraId="1F7D9A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Brood</w:t>
            </w:r>
          </w:p>
        </w:tc>
        <w:tc>
          <w:tcPr>
            <w:tcW w:w="992" w:type="dxa"/>
          </w:tcPr>
          <w:p w14:paraId="30A1B4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Context</w:t>
            </w:r>
          </w:p>
        </w:tc>
        <w:tc>
          <w:tcPr>
            <w:tcW w:w="1168" w:type="dxa"/>
          </w:tcPr>
          <w:p w14:paraId="468E04E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Provisioning rate</w:t>
            </w:r>
          </w:p>
        </w:tc>
        <w:tc>
          <w:tcPr>
            <w:tcW w:w="851" w:type="dxa"/>
          </w:tcPr>
          <w:p w14:paraId="515FB8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Tarsus length</w:t>
            </w:r>
          </w:p>
        </w:tc>
        <w:tc>
          <w:tcPr>
            <w:tcW w:w="1134" w:type="dxa"/>
          </w:tcPr>
          <w:p w14:paraId="603A219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Brood size x Provisioning rate</w:t>
            </w:r>
          </w:p>
        </w:tc>
        <w:tc>
          <w:tcPr>
            <w:tcW w:w="992" w:type="dxa"/>
          </w:tcPr>
          <w:p w14:paraId="3126C3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Brood size x Tarsus length</w:t>
            </w:r>
          </w:p>
        </w:tc>
        <w:tc>
          <w:tcPr>
            <w:tcW w:w="1417" w:type="dxa"/>
          </w:tcPr>
          <w:p w14:paraId="371DF0C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Provisioning rate x Tarsus length</w:t>
            </w:r>
          </w:p>
        </w:tc>
        <w:tc>
          <w:tcPr>
            <w:tcW w:w="567" w:type="dxa"/>
          </w:tcPr>
          <w:p w14:paraId="12A9E8E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df</w:t>
            </w:r>
          </w:p>
        </w:tc>
        <w:tc>
          <w:tcPr>
            <w:tcW w:w="851" w:type="dxa"/>
          </w:tcPr>
          <w:p w14:paraId="1B5939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logLik</w:t>
            </w:r>
          </w:p>
        </w:tc>
        <w:tc>
          <w:tcPr>
            <w:tcW w:w="850" w:type="dxa"/>
          </w:tcPr>
          <w:p w14:paraId="490BD47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AICc</w:t>
            </w:r>
          </w:p>
        </w:tc>
        <w:tc>
          <w:tcPr>
            <w:tcW w:w="817" w:type="dxa"/>
          </w:tcPr>
          <w:p w14:paraId="65E3261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delta</w:t>
            </w:r>
          </w:p>
        </w:tc>
        <w:tc>
          <w:tcPr>
            <w:tcW w:w="884" w:type="dxa"/>
          </w:tcPr>
          <w:p w14:paraId="5638E4B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weight</w:t>
            </w:r>
          </w:p>
        </w:tc>
      </w:tr>
      <w:tr w:rsidR="00AE74C6" w14:paraId="53A5590D" w14:textId="77777777" w:rsidTr="00AE74C6">
        <w:tc>
          <w:tcPr>
            <w:tcW w:w="675" w:type="dxa"/>
            <w:shd w:val="clear" w:color="auto" w:fill="auto"/>
          </w:tcPr>
          <w:p w14:paraId="25EBB2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187</w:t>
            </w:r>
          </w:p>
        </w:tc>
        <w:tc>
          <w:tcPr>
            <w:tcW w:w="1452" w:type="dxa"/>
            <w:shd w:val="clear" w:color="auto" w:fill="auto"/>
          </w:tcPr>
          <w:p w14:paraId="5E201D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1.97</w:t>
            </w:r>
          </w:p>
        </w:tc>
        <w:tc>
          <w:tcPr>
            <w:tcW w:w="675" w:type="dxa"/>
            <w:shd w:val="clear" w:color="auto" w:fill="auto"/>
          </w:tcPr>
          <w:p w14:paraId="1124220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23B52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8C948D9"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4CFC76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0.75</w:t>
            </w:r>
          </w:p>
        </w:tc>
        <w:tc>
          <w:tcPr>
            <w:tcW w:w="851" w:type="dxa"/>
            <w:shd w:val="clear" w:color="auto" w:fill="auto"/>
          </w:tcPr>
          <w:p w14:paraId="0C57823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c>
          <w:tcPr>
            <w:tcW w:w="1134" w:type="dxa"/>
            <w:shd w:val="clear" w:color="auto" w:fill="auto"/>
          </w:tcPr>
          <w:p w14:paraId="142B83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46640F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1D6E6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-0.30</w:t>
            </w:r>
          </w:p>
        </w:tc>
        <w:tc>
          <w:tcPr>
            <w:tcW w:w="567" w:type="dxa"/>
            <w:shd w:val="clear" w:color="auto" w:fill="auto"/>
          </w:tcPr>
          <w:p w14:paraId="6C443B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10AD0D8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-60.50</w:t>
            </w:r>
          </w:p>
        </w:tc>
        <w:tc>
          <w:tcPr>
            <w:tcW w:w="850" w:type="dxa"/>
            <w:shd w:val="clear" w:color="auto" w:fill="auto"/>
          </w:tcPr>
          <w:p w14:paraId="59ECB9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140.63</w:t>
            </w:r>
          </w:p>
        </w:tc>
        <w:tc>
          <w:tcPr>
            <w:tcW w:w="817" w:type="dxa"/>
            <w:shd w:val="clear" w:color="auto" w:fill="auto"/>
          </w:tcPr>
          <w:p w14:paraId="6989CC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c>
          <w:tcPr>
            <w:tcW w:w="884" w:type="dxa"/>
            <w:shd w:val="clear" w:color="auto" w:fill="auto"/>
          </w:tcPr>
          <w:p w14:paraId="6675E3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0.43</w:t>
            </w:r>
          </w:p>
        </w:tc>
      </w:tr>
      <w:tr w:rsidR="00AE74C6" w14:paraId="62659ADA" w14:textId="77777777" w:rsidTr="00AE74C6">
        <w:tc>
          <w:tcPr>
            <w:tcW w:w="675" w:type="dxa"/>
            <w:shd w:val="clear" w:color="auto" w:fill="auto"/>
          </w:tcPr>
          <w:p w14:paraId="0956205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43</w:t>
            </w:r>
          </w:p>
        </w:tc>
        <w:tc>
          <w:tcPr>
            <w:tcW w:w="1452" w:type="dxa"/>
            <w:shd w:val="clear" w:color="auto" w:fill="auto"/>
          </w:tcPr>
          <w:p w14:paraId="4824650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675" w:type="dxa"/>
            <w:shd w:val="clear" w:color="auto" w:fill="auto"/>
          </w:tcPr>
          <w:p w14:paraId="374598B0"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3FF602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77192F5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1C3A98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0.90</w:t>
            </w:r>
          </w:p>
        </w:tc>
        <w:tc>
          <w:tcPr>
            <w:tcW w:w="851" w:type="dxa"/>
            <w:shd w:val="clear" w:color="auto" w:fill="auto"/>
          </w:tcPr>
          <w:p w14:paraId="0F054CFD"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59674F3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B55D70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72610C9"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A5EDD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5465CDE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-65.10</w:t>
            </w:r>
          </w:p>
        </w:tc>
        <w:tc>
          <w:tcPr>
            <w:tcW w:w="850" w:type="dxa"/>
            <w:shd w:val="clear" w:color="auto" w:fill="auto"/>
          </w:tcPr>
          <w:p w14:paraId="6098D76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141.28</w:t>
            </w:r>
          </w:p>
        </w:tc>
        <w:tc>
          <w:tcPr>
            <w:tcW w:w="817" w:type="dxa"/>
            <w:shd w:val="clear" w:color="auto" w:fill="auto"/>
          </w:tcPr>
          <w:p w14:paraId="628D7F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0.65</w:t>
            </w:r>
          </w:p>
        </w:tc>
        <w:tc>
          <w:tcPr>
            <w:tcW w:w="884" w:type="dxa"/>
            <w:shd w:val="clear" w:color="auto" w:fill="auto"/>
          </w:tcPr>
          <w:p w14:paraId="696F002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0.31</w:t>
            </w:r>
          </w:p>
        </w:tc>
      </w:tr>
      <w:tr w:rsidR="00AE74C6" w14:paraId="04181899" w14:textId="77777777" w:rsidTr="00AE74C6">
        <w:tc>
          <w:tcPr>
            <w:tcW w:w="675" w:type="dxa"/>
            <w:shd w:val="clear" w:color="auto" w:fill="auto"/>
          </w:tcPr>
          <w:p w14:paraId="6EF290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47</w:t>
            </w:r>
          </w:p>
        </w:tc>
        <w:tc>
          <w:tcPr>
            <w:tcW w:w="1452" w:type="dxa"/>
            <w:shd w:val="clear" w:color="auto" w:fill="auto"/>
          </w:tcPr>
          <w:p w14:paraId="6A98FA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2.32</w:t>
            </w:r>
          </w:p>
        </w:tc>
        <w:tc>
          <w:tcPr>
            <w:tcW w:w="675" w:type="dxa"/>
            <w:shd w:val="clear" w:color="auto" w:fill="auto"/>
          </w:tcPr>
          <w:p w14:paraId="09C476FD"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1157B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02876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6B611AB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0.73</w:t>
            </w:r>
          </w:p>
        </w:tc>
        <w:tc>
          <w:tcPr>
            <w:tcW w:w="851" w:type="dxa"/>
            <w:shd w:val="clear" w:color="auto" w:fill="auto"/>
          </w:tcPr>
          <w:p w14:paraId="074AAC56"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56C208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CC2809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CCD2EA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6837CE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5D5AB7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-62.27</w:t>
            </w:r>
          </w:p>
        </w:tc>
        <w:tc>
          <w:tcPr>
            <w:tcW w:w="850" w:type="dxa"/>
            <w:shd w:val="clear" w:color="auto" w:fill="auto"/>
          </w:tcPr>
          <w:p w14:paraId="7C331C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144.17</w:t>
            </w:r>
          </w:p>
        </w:tc>
        <w:tc>
          <w:tcPr>
            <w:tcW w:w="817" w:type="dxa"/>
            <w:shd w:val="clear" w:color="auto" w:fill="auto"/>
          </w:tcPr>
          <w:p w14:paraId="4FCE00A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3.54</w:t>
            </w:r>
          </w:p>
        </w:tc>
        <w:tc>
          <w:tcPr>
            <w:tcW w:w="884" w:type="dxa"/>
            <w:shd w:val="clear" w:color="auto" w:fill="auto"/>
          </w:tcPr>
          <w:p w14:paraId="2CFD14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0.07</w:t>
            </w:r>
          </w:p>
        </w:tc>
      </w:tr>
      <w:tr w:rsidR="00AE74C6" w14:paraId="4B033DC5" w14:textId="77777777" w:rsidTr="00AE74C6">
        <w:tc>
          <w:tcPr>
            <w:tcW w:w="675" w:type="dxa"/>
            <w:shd w:val="clear" w:color="auto" w:fill="auto"/>
          </w:tcPr>
          <w:p w14:paraId="2B7452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59</w:t>
            </w:r>
          </w:p>
        </w:tc>
        <w:tc>
          <w:tcPr>
            <w:tcW w:w="1452" w:type="dxa"/>
            <w:shd w:val="clear" w:color="auto" w:fill="auto"/>
          </w:tcPr>
          <w:p w14:paraId="289DB0B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675" w:type="dxa"/>
            <w:shd w:val="clear" w:color="auto" w:fill="auto"/>
          </w:tcPr>
          <w:p w14:paraId="4491A19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1F200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C0110AF"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FE9FD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0.88</w:t>
            </w:r>
          </w:p>
        </w:tc>
        <w:tc>
          <w:tcPr>
            <w:tcW w:w="851" w:type="dxa"/>
            <w:shd w:val="clear" w:color="auto" w:fill="auto"/>
          </w:tcPr>
          <w:p w14:paraId="3EB15E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c>
          <w:tcPr>
            <w:tcW w:w="1134" w:type="dxa"/>
            <w:shd w:val="clear" w:color="auto" w:fill="auto"/>
          </w:tcPr>
          <w:p w14:paraId="3571B8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6D0D36F"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44C3A03"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B5A8C7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4BCC539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-65.01</w:t>
            </w:r>
          </w:p>
        </w:tc>
        <w:tc>
          <w:tcPr>
            <w:tcW w:w="850" w:type="dxa"/>
            <w:shd w:val="clear" w:color="auto" w:fill="auto"/>
          </w:tcPr>
          <w:p w14:paraId="78AF29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145.02</w:t>
            </w:r>
          </w:p>
        </w:tc>
        <w:tc>
          <w:tcPr>
            <w:tcW w:w="817" w:type="dxa"/>
            <w:shd w:val="clear" w:color="auto" w:fill="auto"/>
          </w:tcPr>
          <w:p w14:paraId="72C9EB6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4.39</w:t>
            </w:r>
          </w:p>
        </w:tc>
        <w:tc>
          <w:tcPr>
            <w:tcW w:w="884" w:type="dxa"/>
            <w:shd w:val="clear" w:color="auto" w:fill="auto"/>
          </w:tcPr>
          <w:p w14:paraId="475961A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0.05</w:t>
            </w:r>
          </w:p>
        </w:tc>
      </w:tr>
      <w:tr w:rsidR="00AE74C6" w14:paraId="4134C287" w14:textId="77777777" w:rsidTr="00AE74C6">
        <w:tc>
          <w:tcPr>
            <w:tcW w:w="675" w:type="dxa"/>
            <w:shd w:val="clear" w:color="auto" w:fill="auto"/>
          </w:tcPr>
          <w:p w14:paraId="5665981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44</w:t>
            </w:r>
          </w:p>
        </w:tc>
        <w:tc>
          <w:tcPr>
            <w:tcW w:w="1452" w:type="dxa"/>
            <w:shd w:val="clear" w:color="auto" w:fill="auto"/>
          </w:tcPr>
          <w:p w14:paraId="1287946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2.04</w:t>
            </w:r>
          </w:p>
        </w:tc>
        <w:tc>
          <w:tcPr>
            <w:tcW w:w="675" w:type="dxa"/>
            <w:shd w:val="clear" w:color="auto" w:fill="auto"/>
          </w:tcPr>
          <w:p w14:paraId="7655E1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7BFA0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D6A57CC"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3B71C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0.89</w:t>
            </w:r>
          </w:p>
        </w:tc>
        <w:tc>
          <w:tcPr>
            <w:tcW w:w="851" w:type="dxa"/>
            <w:shd w:val="clear" w:color="auto" w:fill="auto"/>
          </w:tcPr>
          <w:p w14:paraId="42D12493"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6C74F31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D9DC0F2"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7FFE1CE"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E863F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7F4A7C8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-65.08</w:t>
            </w:r>
          </w:p>
        </w:tc>
        <w:tc>
          <w:tcPr>
            <w:tcW w:w="850" w:type="dxa"/>
            <w:shd w:val="clear" w:color="auto" w:fill="auto"/>
          </w:tcPr>
          <w:p w14:paraId="679743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145.16</w:t>
            </w:r>
          </w:p>
        </w:tc>
        <w:tc>
          <w:tcPr>
            <w:tcW w:w="817" w:type="dxa"/>
            <w:shd w:val="clear" w:color="auto" w:fill="auto"/>
          </w:tcPr>
          <w:p w14:paraId="31014E2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4.53</w:t>
            </w:r>
          </w:p>
        </w:tc>
        <w:tc>
          <w:tcPr>
            <w:tcW w:w="884" w:type="dxa"/>
            <w:shd w:val="clear" w:color="auto" w:fill="auto"/>
          </w:tcPr>
          <w:p w14:paraId="1A1F63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r>
      <w:tr w:rsidR="00AE74C6" w14:paraId="0F7F35B3" w14:textId="77777777" w:rsidTr="00AE74C6">
        <w:tc>
          <w:tcPr>
            <w:tcW w:w="675" w:type="dxa"/>
            <w:shd w:val="clear" w:color="auto" w:fill="auto"/>
          </w:tcPr>
          <w:p w14:paraId="20178EA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188</w:t>
            </w:r>
          </w:p>
        </w:tc>
        <w:tc>
          <w:tcPr>
            <w:tcW w:w="1452" w:type="dxa"/>
            <w:shd w:val="clear" w:color="auto" w:fill="auto"/>
          </w:tcPr>
          <w:p w14:paraId="42C8A62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1.89</w:t>
            </w:r>
          </w:p>
        </w:tc>
        <w:tc>
          <w:tcPr>
            <w:tcW w:w="675" w:type="dxa"/>
            <w:shd w:val="clear" w:color="auto" w:fill="auto"/>
          </w:tcPr>
          <w:p w14:paraId="269B58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0A4A56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76A5D19"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6826B8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0.76</w:t>
            </w:r>
          </w:p>
        </w:tc>
        <w:tc>
          <w:tcPr>
            <w:tcW w:w="851" w:type="dxa"/>
            <w:shd w:val="clear" w:color="auto" w:fill="auto"/>
          </w:tcPr>
          <w:p w14:paraId="54635BD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c>
          <w:tcPr>
            <w:tcW w:w="1134" w:type="dxa"/>
            <w:shd w:val="clear" w:color="auto" w:fill="auto"/>
          </w:tcPr>
          <w:p w14:paraId="02C79D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EE59F2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A17E3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-0.32</w:t>
            </w:r>
          </w:p>
        </w:tc>
        <w:tc>
          <w:tcPr>
            <w:tcW w:w="567" w:type="dxa"/>
            <w:shd w:val="clear" w:color="auto" w:fill="auto"/>
          </w:tcPr>
          <w:p w14:paraId="5183778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3B8CE4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-60.14</w:t>
            </w:r>
          </w:p>
        </w:tc>
        <w:tc>
          <w:tcPr>
            <w:tcW w:w="850" w:type="dxa"/>
            <w:shd w:val="clear" w:color="auto" w:fill="auto"/>
          </w:tcPr>
          <w:p w14:paraId="27217C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145.47</w:t>
            </w:r>
          </w:p>
        </w:tc>
        <w:tc>
          <w:tcPr>
            <w:tcW w:w="817" w:type="dxa"/>
            <w:shd w:val="clear" w:color="auto" w:fill="auto"/>
          </w:tcPr>
          <w:p w14:paraId="4AAC8E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4.84</w:t>
            </w:r>
          </w:p>
        </w:tc>
        <w:tc>
          <w:tcPr>
            <w:tcW w:w="884" w:type="dxa"/>
            <w:shd w:val="clear" w:color="auto" w:fill="auto"/>
          </w:tcPr>
          <w:p w14:paraId="58D8C8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r>
      <w:tr w:rsidR="00AE74C6" w14:paraId="3FAA4AA8" w14:textId="77777777" w:rsidTr="00AE74C6">
        <w:tc>
          <w:tcPr>
            <w:tcW w:w="675" w:type="dxa"/>
            <w:shd w:val="clear" w:color="auto" w:fill="auto"/>
          </w:tcPr>
          <w:p w14:paraId="1E3BD6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251</w:t>
            </w:r>
          </w:p>
        </w:tc>
        <w:tc>
          <w:tcPr>
            <w:tcW w:w="1452" w:type="dxa"/>
            <w:shd w:val="clear" w:color="auto" w:fill="auto"/>
          </w:tcPr>
          <w:p w14:paraId="78A057A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1.97</w:t>
            </w:r>
          </w:p>
        </w:tc>
        <w:tc>
          <w:tcPr>
            <w:tcW w:w="675" w:type="dxa"/>
            <w:shd w:val="clear" w:color="auto" w:fill="auto"/>
          </w:tcPr>
          <w:p w14:paraId="3A50284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02691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2B237AF"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1A0F129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0.77</w:t>
            </w:r>
          </w:p>
        </w:tc>
        <w:tc>
          <w:tcPr>
            <w:tcW w:w="851" w:type="dxa"/>
            <w:shd w:val="clear" w:color="auto" w:fill="auto"/>
          </w:tcPr>
          <w:p w14:paraId="4F49C2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0.07</w:t>
            </w:r>
          </w:p>
        </w:tc>
        <w:tc>
          <w:tcPr>
            <w:tcW w:w="1134" w:type="dxa"/>
            <w:shd w:val="clear" w:color="auto" w:fill="auto"/>
          </w:tcPr>
          <w:p w14:paraId="5BC849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DCADF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ADAD5E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-0.30</w:t>
            </w:r>
          </w:p>
        </w:tc>
        <w:tc>
          <w:tcPr>
            <w:tcW w:w="567" w:type="dxa"/>
            <w:shd w:val="clear" w:color="auto" w:fill="auto"/>
          </w:tcPr>
          <w:p w14:paraId="184CC7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549D993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-60.49</w:t>
            </w:r>
          </w:p>
        </w:tc>
        <w:tc>
          <w:tcPr>
            <w:tcW w:w="850" w:type="dxa"/>
            <w:shd w:val="clear" w:color="auto" w:fill="auto"/>
          </w:tcPr>
          <w:p w14:paraId="3D0CE5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146.18</w:t>
            </w:r>
          </w:p>
        </w:tc>
        <w:tc>
          <w:tcPr>
            <w:tcW w:w="817" w:type="dxa"/>
            <w:shd w:val="clear" w:color="auto" w:fill="auto"/>
          </w:tcPr>
          <w:p w14:paraId="32D889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5.55</w:t>
            </w:r>
          </w:p>
        </w:tc>
        <w:tc>
          <w:tcPr>
            <w:tcW w:w="884" w:type="dxa"/>
            <w:shd w:val="clear" w:color="auto" w:fill="auto"/>
          </w:tcPr>
          <w:p w14:paraId="382A09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r>
      <w:tr w:rsidR="00AE74C6" w14:paraId="25F6BBFF" w14:textId="77777777" w:rsidTr="00AE74C6">
        <w:tc>
          <w:tcPr>
            <w:tcW w:w="675" w:type="dxa"/>
            <w:shd w:val="clear" w:color="auto" w:fill="auto"/>
          </w:tcPr>
          <w:p w14:paraId="02FEF0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48</w:t>
            </w:r>
          </w:p>
        </w:tc>
        <w:tc>
          <w:tcPr>
            <w:tcW w:w="1452" w:type="dxa"/>
            <w:shd w:val="clear" w:color="auto" w:fill="auto"/>
          </w:tcPr>
          <w:p w14:paraId="095AD7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2.29</w:t>
            </w:r>
          </w:p>
        </w:tc>
        <w:tc>
          <w:tcPr>
            <w:tcW w:w="675" w:type="dxa"/>
            <w:shd w:val="clear" w:color="auto" w:fill="auto"/>
          </w:tcPr>
          <w:p w14:paraId="7D0ECDE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BFEBB6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6693A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DF48F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0.76</w:t>
            </w:r>
          </w:p>
        </w:tc>
        <w:tc>
          <w:tcPr>
            <w:tcW w:w="851" w:type="dxa"/>
            <w:shd w:val="clear" w:color="auto" w:fill="auto"/>
          </w:tcPr>
          <w:p w14:paraId="2A44D5EC"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2DCF7F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C62BC0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2D38B97"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89F0B2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187BB5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-61.90</w:t>
            </w:r>
          </w:p>
        </w:tc>
        <w:tc>
          <w:tcPr>
            <w:tcW w:w="850" w:type="dxa"/>
            <w:shd w:val="clear" w:color="auto" w:fill="auto"/>
          </w:tcPr>
          <w:p w14:paraId="5CE364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149.00</w:t>
            </w:r>
          </w:p>
        </w:tc>
        <w:tc>
          <w:tcPr>
            <w:tcW w:w="817" w:type="dxa"/>
            <w:shd w:val="clear" w:color="auto" w:fill="auto"/>
          </w:tcPr>
          <w:p w14:paraId="1A862B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8.37</w:t>
            </w:r>
          </w:p>
        </w:tc>
        <w:tc>
          <w:tcPr>
            <w:tcW w:w="884" w:type="dxa"/>
            <w:shd w:val="clear" w:color="auto" w:fill="auto"/>
          </w:tcPr>
          <w:p w14:paraId="2838CB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r>
      <w:tr w:rsidR="00AE74C6" w14:paraId="1DD8D1E1" w14:textId="77777777" w:rsidTr="00AE74C6">
        <w:tc>
          <w:tcPr>
            <w:tcW w:w="675" w:type="dxa"/>
            <w:shd w:val="clear" w:color="auto" w:fill="auto"/>
          </w:tcPr>
          <w:p w14:paraId="0596EE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123</w:t>
            </w:r>
          </w:p>
        </w:tc>
        <w:tc>
          <w:tcPr>
            <w:tcW w:w="1452" w:type="dxa"/>
            <w:shd w:val="clear" w:color="auto" w:fill="auto"/>
          </w:tcPr>
          <w:p w14:paraId="0A4CFA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675" w:type="dxa"/>
            <w:shd w:val="clear" w:color="auto" w:fill="auto"/>
          </w:tcPr>
          <w:p w14:paraId="4623244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D330B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A47AD47"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6ACF43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0.83</w:t>
            </w:r>
          </w:p>
        </w:tc>
        <w:tc>
          <w:tcPr>
            <w:tcW w:w="851" w:type="dxa"/>
            <w:shd w:val="clear" w:color="auto" w:fill="auto"/>
          </w:tcPr>
          <w:p w14:paraId="2C4A38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1134" w:type="dxa"/>
            <w:shd w:val="clear" w:color="auto" w:fill="auto"/>
          </w:tcPr>
          <w:p w14:paraId="3662CCB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75467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C18CC47"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E61A7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3363759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-64.93</w:t>
            </w:r>
          </w:p>
        </w:tc>
        <w:tc>
          <w:tcPr>
            <w:tcW w:w="850" w:type="dxa"/>
            <w:shd w:val="clear" w:color="auto" w:fill="auto"/>
          </w:tcPr>
          <w:p w14:paraId="09A34CE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149.50</w:t>
            </w:r>
          </w:p>
        </w:tc>
        <w:tc>
          <w:tcPr>
            <w:tcW w:w="817" w:type="dxa"/>
            <w:shd w:val="clear" w:color="auto" w:fill="auto"/>
          </w:tcPr>
          <w:p w14:paraId="58CAA1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8.87</w:t>
            </w:r>
          </w:p>
        </w:tc>
        <w:tc>
          <w:tcPr>
            <w:tcW w:w="884" w:type="dxa"/>
            <w:shd w:val="clear" w:color="auto" w:fill="auto"/>
          </w:tcPr>
          <w:p w14:paraId="7094F7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r>
      <w:tr w:rsidR="00AE74C6" w14:paraId="2076121B" w14:textId="77777777" w:rsidTr="00AE74C6">
        <w:tc>
          <w:tcPr>
            <w:tcW w:w="675" w:type="dxa"/>
            <w:shd w:val="clear" w:color="auto" w:fill="auto"/>
          </w:tcPr>
          <w:p w14:paraId="21F85D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w:t>
            </w:r>
          </w:p>
        </w:tc>
        <w:tc>
          <w:tcPr>
            <w:tcW w:w="1452" w:type="dxa"/>
            <w:shd w:val="clear" w:color="auto" w:fill="auto"/>
          </w:tcPr>
          <w:p w14:paraId="5014FF6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675" w:type="dxa"/>
            <w:shd w:val="clear" w:color="auto" w:fill="auto"/>
          </w:tcPr>
          <w:p w14:paraId="5095E4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15AF9A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A284C37"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700BDF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0.88</w:t>
            </w:r>
          </w:p>
        </w:tc>
        <w:tc>
          <w:tcPr>
            <w:tcW w:w="851" w:type="dxa"/>
            <w:shd w:val="clear" w:color="auto" w:fill="auto"/>
          </w:tcPr>
          <w:p w14:paraId="32835F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c>
          <w:tcPr>
            <w:tcW w:w="1134" w:type="dxa"/>
            <w:shd w:val="clear" w:color="auto" w:fill="auto"/>
          </w:tcPr>
          <w:p w14:paraId="74F39DF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1011A13"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2522E08"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5BCCEA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3750F6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-65.01</w:t>
            </w:r>
          </w:p>
        </w:tc>
        <w:tc>
          <w:tcPr>
            <w:tcW w:w="850" w:type="dxa"/>
            <w:shd w:val="clear" w:color="auto" w:fill="auto"/>
          </w:tcPr>
          <w:p w14:paraId="380D3C7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149.66</w:t>
            </w:r>
          </w:p>
        </w:tc>
        <w:tc>
          <w:tcPr>
            <w:tcW w:w="817" w:type="dxa"/>
            <w:shd w:val="clear" w:color="auto" w:fill="auto"/>
          </w:tcPr>
          <w:p w14:paraId="6ED511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9.03</w:t>
            </w:r>
          </w:p>
        </w:tc>
        <w:tc>
          <w:tcPr>
            <w:tcW w:w="884" w:type="dxa"/>
            <w:shd w:val="clear" w:color="auto" w:fill="auto"/>
          </w:tcPr>
          <w:p w14:paraId="7F0FE94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B54EE0F" w14:textId="77777777" w:rsidTr="00AE74C6">
        <w:tc>
          <w:tcPr>
            <w:tcW w:w="675" w:type="dxa"/>
            <w:shd w:val="clear" w:color="auto" w:fill="auto"/>
          </w:tcPr>
          <w:p w14:paraId="6CA155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63</w:t>
            </w:r>
          </w:p>
        </w:tc>
        <w:tc>
          <w:tcPr>
            <w:tcW w:w="1452" w:type="dxa"/>
            <w:shd w:val="clear" w:color="auto" w:fill="auto"/>
          </w:tcPr>
          <w:p w14:paraId="045132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2.31</w:t>
            </w:r>
          </w:p>
        </w:tc>
        <w:tc>
          <w:tcPr>
            <w:tcW w:w="675" w:type="dxa"/>
            <w:shd w:val="clear" w:color="auto" w:fill="auto"/>
          </w:tcPr>
          <w:p w14:paraId="3A0B2AD9"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97792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B30F11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F9EDB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0.73</w:t>
            </w:r>
          </w:p>
        </w:tc>
        <w:tc>
          <w:tcPr>
            <w:tcW w:w="851" w:type="dxa"/>
            <w:shd w:val="clear" w:color="auto" w:fill="auto"/>
          </w:tcPr>
          <w:p w14:paraId="0C4547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c>
          <w:tcPr>
            <w:tcW w:w="1134" w:type="dxa"/>
            <w:shd w:val="clear" w:color="auto" w:fill="auto"/>
          </w:tcPr>
          <w:p w14:paraId="58E150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6EC732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80B051F"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9D061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7A3B88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-62.26</w:t>
            </w:r>
          </w:p>
        </w:tc>
        <w:tc>
          <w:tcPr>
            <w:tcW w:w="850" w:type="dxa"/>
            <w:shd w:val="clear" w:color="auto" w:fill="auto"/>
          </w:tcPr>
          <w:p w14:paraId="590303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149.72</w:t>
            </w:r>
          </w:p>
        </w:tc>
        <w:tc>
          <w:tcPr>
            <w:tcW w:w="817" w:type="dxa"/>
            <w:shd w:val="clear" w:color="auto" w:fill="auto"/>
          </w:tcPr>
          <w:p w14:paraId="63B61B8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9.09</w:t>
            </w:r>
          </w:p>
        </w:tc>
        <w:tc>
          <w:tcPr>
            <w:tcW w:w="884" w:type="dxa"/>
            <w:shd w:val="clear" w:color="auto" w:fill="auto"/>
          </w:tcPr>
          <w:p w14:paraId="5C49EE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9B20654" w14:textId="77777777" w:rsidTr="00AE74C6">
        <w:tc>
          <w:tcPr>
            <w:tcW w:w="675" w:type="dxa"/>
            <w:shd w:val="clear" w:color="auto" w:fill="auto"/>
          </w:tcPr>
          <w:p w14:paraId="243D7F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153</w:t>
            </w:r>
          </w:p>
        </w:tc>
        <w:tc>
          <w:tcPr>
            <w:tcW w:w="1452" w:type="dxa"/>
            <w:shd w:val="clear" w:color="auto" w:fill="auto"/>
          </w:tcPr>
          <w:p w14:paraId="6644D7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2.07</w:t>
            </w:r>
          </w:p>
        </w:tc>
        <w:tc>
          <w:tcPr>
            <w:tcW w:w="675" w:type="dxa"/>
            <w:shd w:val="clear" w:color="auto" w:fill="auto"/>
          </w:tcPr>
          <w:p w14:paraId="7A06C17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0397C73"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8682FD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000A39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0.21</w:t>
            </w:r>
          </w:p>
        </w:tc>
        <w:tc>
          <w:tcPr>
            <w:tcW w:w="851" w:type="dxa"/>
            <w:shd w:val="clear" w:color="auto" w:fill="auto"/>
          </w:tcPr>
          <w:p w14:paraId="33900F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0.15</w:t>
            </w:r>
          </w:p>
        </w:tc>
        <w:tc>
          <w:tcPr>
            <w:tcW w:w="1134" w:type="dxa"/>
            <w:shd w:val="clear" w:color="auto" w:fill="auto"/>
          </w:tcPr>
          <w:p w14:paraId="389D441B"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44A88CB"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A6E841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-0.47</w:t>
            </w:r>
          </w:p>
        </w:tc>
        <w:tc>
          <w:tcPr>
            <w:tcW w:w="567" w:type="dxa"/>
            <w:shd w:val="clear" w:color="auto" w:fill="auto"/>
          </w:tcPr>
          <w:p w14:paraId="3CCDAC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396B6E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-70.02</w:t>
            </w:r>
          </w:p>
        </w:tc>
        <w:tc>
          <w:tcPr>
            <w:tcW w:w="850" w:type="dxa"/>
            <w:shd w:val="clear" w:color="auto" w:fill="auto"/>
          </w:tcPr>
          <w:p w14:paraId="69703F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151.13</w:t>
            </w:r>
          </w:p>
        </w:tc>
        <w:tc>
          <w:tcPr>
            <w:tcW w:w="817" w:type="dxa"/>
            <w:shd w:val="clear" w:color="auto" w:fill="auto"/>
          </w:tcPr>
          <w:p w14:paraId="12354D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10.50</w:t>
            </w:r>
          </w:p>
        </w:tc>
        <w:tc>
          <w:tcPr>
            <w:tcW w:w="884" w:type="dxa"/>
            <w:shd w:val="clear" w:color="auto" w:fill="auto"/>
          </w:tcPr>
          <w:p w14:paraId="21F406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1B24D11" w14:textId="77777777" w:rsidTr="00AE74C6">
        <w:tc>
          <w:tcPr>
            <w:tcW w:w="675" w:type="dxa"/>
            <w:shd w:val="clear" w:color="auto" w:fill="auto"/>
          </w:tcPr>
          <w:p w14:paraId="2DA97D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191</w:t>
            </w:r>
          </w:p>
        </w:tc>
        <w:tc>
          <w:tcPr>
            <w:tcW w:w="1452" w:type="dxa"/>
            <w:shd w:val="clear" w:color="auto" w:fill="auto"/>
          </w:tcPr>
          <w:p w14:paraId="5A3933C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2.05</w:t>
            </w:r>
          </w:p>
        </w:tc>
        <w:tc>
          <w:tcPr>
            <w:tcW w:w="675" w:type="dxa"/>
            <w:shd w:val="clear" w:color="auto" w:fill="auto"/>
          </w:tcPr>
          <w:p w14:paraId="5F83A78A"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8BF41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C5232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385F218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0.75</w:t>
            </w:r>
          </w:p>
        </w:tc>
        <w:tc>
          <w:tcPr>
            <w:tcW w:w="851" w:type="dxa"/>
            <w:shd w:val="clear" w:color="auto" w:fill="auto"/>
          </w:tcPr>
          <w:p w14:paraId="34956B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0.07</w:t>
            </w:r>
          </w:p>
        </w:tc>
        <w:tc>
          <w:tcPr>
            <w:tcW w:w="1134" w:type="dxa"/>
            <w:shd w:val="clear" w:color="auto" w:fill="auto"/>
          </w:tcPr>
          <w:p w14:paraId="63375C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DEF46D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F7C717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-0.28</w:t>
            </w:r>
          </w:p>
        </w:tc>
        <w:tc>
          <w:tcPr>
            <w:tcW w:w="567" w:type="dxa"/>
            <w:shd w:val="clear" w:color="auto" w:fill="auto"/>
          </w:tcPr>
          <w:p w14:paraId="24194B7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797072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-60.00</w:t>
            </w:r>
          </w:p>
        </w:tc>
        <w:tc>
          <w:tcPr>
            <w:tcW w:w="850" w:type="dxa"/>
            <w:shd w:val="clear" w:color="auto" w:fill="auto"/>
          </w:tcPr>
          <w:p w14:paraId="69E8CF5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152.01</w:t>
            </w:r>
          </w:p>
        </w:tc>
        <w:tc>
          <w:tcPr>
            <w:tcW w:w="817" w:type="dxa"/>
            <w:shd w:val="clear" w:color="auto" w:fill="auto"/>
          </w:tcPr>
          <w:p w14:paraId="2367175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11.38</w:t>
            </w:r>
          </w:p>
        </w:tc>
        <w:tc>
          <w:tcPr>
            <w:tcW w:w="884" w:type="dxa"/>
            <w:shd w:val="clear" w:color="auto" w:fill="auto"/>
          </w:tcPr>
          <w:p w14:paraId="44F763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589A94D" w14:textId="77777777" w:rsidTr="00AE74C6">
        <w:tc>
          <w:tcPr>
            <w:tcW w:w="675" w:type="dxa"/>
            <w:shd w:val="clear" w:color="auto" w:fill="auto"/>
          </w:tcPr>
          <w:p w14:paraId="10437E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252</w:t>
            </w:r>
          </w:p>
        </w:tc>
        <w:tc>
          <w:tcPr>
            <w:tcW w:w="1452" w:type="dxa"/>
            <w:shd w:val="clear" w:color="auto" w:fill="auto"/>
          </w:tcPr>
          <w:p w14:paraId="084F98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1.88</w:t>
            </w:r>
          </w:p>
        </w:tc>
        <w:tc>
          <w:tcPr>
            <w:tcW w:w="675" w:type="dxa"/>
            <w:shd w:val="clear" w:color="auto" w:fill="auto"/>
          </w:tcPr>
          <w:p w14:paraId="708E976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953DB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10E4DE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6CCFB79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0.80</w:t>
            </w:r>
          </w:p>
        </w:tc>
        <w:tc>
          <w:tcPr>
            <w:tcW w:w="851" w:type="dxa"/>
            <w:shd w:val="clear" w:color="auto" w:fill="auto"/>
          </w:tcPr>
          <w:p w14:paraId="77C1F9E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0.05</w:t>
            </w:r>
          </w:p>
        </w:tc>
        <w:tc>
          <w:tcPr>
            <w:tcW w:w="1134" w:type="dxa"/>
            <w:shd w:val="clear" w:color="auto" w:fill="auto"/>
          </w:tcPr>
          <w:p w14:paraId="679E31F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AEEEE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B51B8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-0.32</w:t>
            </w:r>
          </w:p>
        </w:tc>
        <w:tc>
          <w:tcPr>
            <w:tcW w:w="567" w:type="dxa"/>
            <w:shd w:val="clear" w:color="auto" w:fill="auto"/>
          </w:tcPr>
          <w:p w14:paraId="0921854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660324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-60.10</w:t>
            </w:r>
          </w:p>
        </w:tc>
        <w:tc>
          <w:tcPr>
            <w:tcW w:w="850" w:type="dxa"/>
            <w:shd w:val="clear" w:color="auto" w:fill="auto"/>
          </w:tcPr>
          <w:p w14:paraId="21A799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152.21</w:t>
            </w:r>
          </w:p>
        </w:tc>
        <w:tc>
          <w:tcPr>
            <w:tcW w:w="817" w:type="dxa"/>
            <w:shd w:val="clear" w:color="auto" w:fill="auto"/>
          </w:tcPr>
          <w:p w14:paraId="35C4125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11.57</w:t>
            </w:r>
          </w:p>
        </w:tc>
        <w:tc>
          <w:tcPr>
            <w:tcW w:w="884" w:type="dxa"/>
            <w:shd w:val="clear" w:color="auto" w:fill="auto"/>
          </w:tcPr>
          <w:p w14:paraId="3E001DF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0758AA0" w14:textId="77777777" w:rsidTr="00AE74C6">
        <w:tc>
          <w:tcPr>
            <w:tcW w:w="675" w:type="dxa"/>
            <w:shd w:val="clear" w:color="auto" w:fill="auto"/>
          </w:tcPr>
          <w:p w14:paraId="2D30C7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219</w:t>
            </w:r>
          </w:p>
        </w:tc>
        <w:tc>
          <w:tcPr>
            <w:tcW w:w="1452" w:type="dxa"/>
            <w:shd w:val="clear" w:color="auto" w:fill="auto"/>
          </w:tcPr>
          <w:p w14:paraId="435E07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2.00</w:t>
            </w:r>
          </w:p>
        </w:tc>
        <w:tc>
          <w:tcPr>
            <w:tcW w:w="675" w:type="dxa"/>
            <w:shd w:val="clear" w:color="auto" w:fill="auto"/>
          </w:tcPr>
          <w:p w14:paraId="0959EC44"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9C9B3C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A03F480"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74C7A65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851" w:type="dxa"/>
            <w:shd w:val="clear" w:color="auto" w:fill="auto"/>
          </w:tcPr>
          <w:p w14:paraId="2A4561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-0.38</w:t>
            </w:r>
          </w:p>
        </w:tc>
        <w:tc>
          <w:tcPr>
            <w:tcW w:w="1134" w:type="dxa"/>
            <w:shd w:val="clear" w:color="auto" w:fill="auto"/>
          </w:tcPr>
          <w:p w14:paraId="42BF011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49940D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65888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-0.40</w:t>
            </w:r>
          </w:p>
        </w:tc>
        <w:tc>
          <w:tcPr>
            <w:tcW w:w="567" w:type="dxa"/>
            <w:shd w:val="clear" w:color="auto" w:fill="auto"/>
          </w:tcPr>
          <w:p w14:paraId="3D8C1D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43522F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-66.74</w:t>
            </w:r>
          </w:p>
        </w:tc>
        <w:tc>
          <w:tcPr>
            <w:tcW w:w="850" w:type="dxa"/>
            <w:shd w:val="clear" w:color="auto" w:fill="auto"/>
          </w:tcPr>
          <w:p w14:paraId="42E6A5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153.12</w:t>
            </w:r>
          </w:p>
        </w:tc>
        <w:tc>
          <w:tcPr>
            <w:tcW w:w="817" w:type="dxa"/>
            <w:shd w:val="clear" w:color="auto" w:fill="auto"/>
          </w:tcPr>
          <w:p w14:paraId="25683F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12.49</w:t>
            </w:r>
          </w:p>
        </w:tc>
        <w:tc>
          <w:tcPr>
            <w:tcW w:w="884" w:type="dxa"/>
            <w:shd w:val="clear" w:color="auto" w:fill="auto"/>
          </w:tcPr>
          <w:p w14:paraId="2B5D96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1C0CCAF" w14:textId="77777777" w:rsidTr="00AE74C6">
        <w:tc>
          <w:tcPr>
            <w:tcW w:w="675" w:type="dxa"/>
            <w:shd w:val="clear" w:color="auto" w:fill="auto"/>
          </w:tcPr>
          <w:p w14:paraId="7853F0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154</w:t>
            </w:r>
          </w:p>
        </w:tc>
        <w:tc>
          <w:tcPr>
            <w:tcW w:w="1452" w:type="dxa"/>
            <w:shd w:val="clear" w:color="auto" w:fill="auto"/>
          </w:tcPr>
          <w:p w14:paraId="473DFFD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2.11</w:t>
            </w:r>
          </w:p>
        </w:tc>
        <w:tc>
          <w:tcPr>
            <w:tcW w:w="675" w:type="dxa"/>
            <w:shd w:val="clear" w:color="auto" w:fill="auto"/>
          </w:tcPr>
          <w:p w14:paraId="308CD4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5CF027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19F7E4F"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EBD4A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0.21</w:t>
            </w:r>
          </w:p>
        </w:tc>
        <w:tc>
          <w:tcPr>
            <w:tcW w:w="851" w:type="dxa"/>
            <w:shd w:val="clear" w:color="auto" w:fill="auto"/>
          </w:tcPr>
          <w:p w14:paraId="2EE7C9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1134" w:type="dxa"/>
            <w:shd w:val="clear" w:color="auto" w:fill="auto"/>
          </w:tcPr>
          <w:p w14:paraId="0D288731"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6D715AD"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46774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-0.46</w:t>
            </w:r>
          </w:p>
        </w:tc>
        <w:tc>
          <w:tcPr>
            <w:tcW w:w="567" w:type="dxa"/>
            <w:shd w:val="clear" w:color="auto" w:fill="auto"/>
          </w:tcPr>
          <w:p w14:paraId="6FED26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77EAA1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-69.92</w:t>
            </w:r>
          </w:p>
        </w:tc>
        <w:tc>
          <w:tcPr>
            <w:tcW w:w="850" w:type="dxa"/>
            <w:shd w:val="clear" w:color="auto" w:fill="auto"/>
          </w:tcPr>
          <w:p w14:paraId="7F3D54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154.83</w:t>
            </w:r>
          </w:p>
        </w:tc>
        <w:tc>
          <w:tcPr>
            <w:tcW w:w="817" w:type="dxa"/>
            <w:shd w:val="clear" w:color="auto" w:fill="auto"/>
          </w:tcPr>
          <w:p w14:paraId="6EE7A18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14.20</w:t>
            </w:r>
          </w:p>
        </w:tc>
        <w:tc>
          <w:tcPr>
            <w:tcW w:w="884" w:type="dxa"/>
            <w:shd w:val="clear" w:color="auto" w:fill="auto"/>
          </w:tcPr>
          <w:p w14:paraId="472DC3E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2F35813" w14:textId="77777777" w:rsidTr="00AE74C6">
        <w:tc>
          <w:tcPr>
            <w:tcW w:w="675" w:type="dxa"/>
            <w:shd w:val="clear" w:color="auto" w:fill="auto"/>
          </w:tcPr>
          <w:p w14:paraId="1C791AA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155</w:t>
            </w:r>
          </w:p>
        </w:tc>
        <w:tc>
          <w:tcPr>
            <w:tcW w:w="1452" w:type="dxa"/>
            <w:shd w:val="clear" w:color="auto" w:fill="auto"/>
          </w:tcPr>
          <w:p w14:paraId="6D008B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2.04</w:t>
            </w:r>
          </w:p>
        </w:tc>
        <w:tc>
          <w:tcPr>
            <w:tcW w:w="675" w:type="dxa"/>
            <w:shd w:val="clear" w:color="auto" w:fill="auto"/>
          </w:tcPr>
          <w:p w14:paraId="48E1756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C6130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78EA107"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5C44D0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0.20</w:t>
            </w:r>
          </w:p>
        </w:tc>
        <w:tc>
          <w:tcPr>
            <w:tcW w:w="851" w:type="dxa"/>
            <w:shd w:val="clear" w:color="auto" w:fill="auto"/>
          </w:tcPr>
          <w:p w14:paraId="56CCDE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0.14</w:t>
            </w:r>
          </w:p>
        </w:tc>
        <w:tc>
          <w:tcPr>
            <w:tcW w:w="1134" w:type="dxa"/>
            <w:shd w:val="clear" w:color="auto" w:fill="auto"/>
          </w:tcPr>
          <w:p w14:paraId="0C8CAB68"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B986018"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FAB2B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-0.46</w:t>
            </w:r>
          </w:p>
        </w:tc>
        <w:tc>
          <w:tcPr>
            <w:tcW w:w="567" w:type="dxa"/>
            <w:shd w:val="clear" w:color="auto" w:fill="auto"/>
          </w:tcPr>
          <w:p w14:paraId="14BA0C9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4082AEC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-69.94</w:t>
            </w:r>
          </w:p>
        </w:tc>
        <w:tc>
          <w:tcPr>
            <w:tcW w:w="850" w:type="dxa"/>
            <w:shd w:val="clear" w:color="auto" w:fill="auto"/>
          </w:tcPr>
          <w:p w14:paraId="707847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154.88</w:t>
            </w:r>
          </w:p>
        </w:tc>
        <w:tc>
          <w:tcPr>
            <w:tcW w:w="817" w:type="dxa"/>
            <w:shd w:val="clear" w:color="auto" w:fill="auto"/>
          </w:tcPr>
          <w:p w14:paraId="515675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14.25</w:t>
            </w:r>
          </w:p>
        </w:tc>
        <w:tc>
          <w:tcPr>
            <w:tcW w:w="884" w:type="dxa"/>
            <w:shd w:val="clear" w:color="auto" w:fill="auto"/>
          </w:tcPr>
          <w:p w14:paraId="7CDF05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4F85DBB" w14:textId="77777777" w:rsidTr="00AE74C6">
        <w:tc>
          <w:tcPr>
            <w:tcW w:w="675" w:type="dxa"/>
            <w:shd w:val="clear" w:color="auto" w:fill="auto"/>
          </w:tcPr>
          <w:p w14:paraId="1C8697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124</w:t>
            </w:r>
          </w:p>
        </w:tc>
        <w:tc>
          <w:tcPr>
            <w:tcW w:w="1452" w:type="dxa"/>
            <w:shd w:val="clear" w:color="auto" w:fill="auto"/>
          </w:tcPr>
          <w:p w14:paraId="727CAD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2.03</w:t>
            </w:r>
          </w:p>
        </w:tc>
        <w:tc>
          <w:tcPr>
            <w:tcW w:w="675" w:type="dxa"/>
            <w:shd w:val="clear" w:color="auto" w:fill="auto"/>
          </w:tcPr>
          <w:p w14:paraId="3410A5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DAE0E4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96704B4"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02C1C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0.83</w:t>
            </w:r>
          </w:p>
        </w:tc>
        <w:tc>
          <w:tcPr>
            <w:tcW w:w="851" w:type="dxa"/>
            <w:shd w:val="clear" w:color="auto" w:fill="auto"/>
          </w:tcPr>
          <w:p w14:paraId="57493E1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1134" w:type="dxa"/>
            <w:shd w:val="clear" w:color="auto" w:fill="auto"/>
          </w:tcPr>
          <w:p w14:paraId="2FDF6F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9CE83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2A1FBCC"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B45BC2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4D4F94C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-64.93</w:t>
            </w:r>
          </w:p>
        </w:tc>
        <w:tc>
          <w:tcPr>
            <w:tcW w:w="850" w:type="dxa"/>
            <w:shd w:val="clear" w:color="auto" w:fill="auto"/>
          </w:tcPr>
          <w:p w14:paraId="010C99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155.06</w:t>
            </w:r>
          </w:p>
        </w:tc>
        <w:tc>
          <w:tcPr>
            <w:tcW w:w="817" w:type="dxa"/>
            <w:shd w:val="clear" w:color="auto" w:fill="auto"/>
          </w:tcPr>
          <w:p w14:paraId="5B7BB7F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14.43</w:t>
            </w:r>
          </w:p>
        </w:tc>
        <w:tc>
          <w:tcPr>
            <w:tcW w:w="884" w:type="dxa"/>
            <w:shd w:val="clear" w:color="auto" w:fill="auto"/>
          </w:tcPr>
          <w:p w14:paraId="344CE4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305366B" w14:textId="77777777" w:rsidTr="00AE74C6">
        <w:tc>
          <w:tcPr>
            <w:tcW w:w="675" w:type="dxa"/>
            <w:shd w:val="clear" w:color="auto" w:fill="auto"/>
          </w:tcPr>
          <w:p w14:paraId="4730706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64</w:t>
            </w:r>
          </w:p>
        </w:tc>
        <w:tc>
          <w:tcPr>
            <w:tcW w:w="1452" w:type="dxa"/>
            <w:shd w:val="clear" w:color="auto" w:fill="auto"/>
          </w:tcPr>
          <w:p w14:paraId="2855E6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2.27</w:t>
            </w:r>
          </w:p>
        </w:tc>
        <w:tc>
          <w:tcPr>
            <w:tcW w:w="675" w:type="dxa"/>
            <w:shd w:val="clear" w:color="auto" w:fill="auto"/>
          </w:tcPr>
          <w:p w14:paraId="028630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1019E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63D1C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18929A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0.73</w:t>
            </w:r>
          </w:p>
        </w:tc>
        <w:tc>
          <w:tcPr>
            <w:tcW w:w="851" w:type="dxa"/>
            <w:shd w:val="clear" w:color="auto" w:fill="auto"/>
          </w:tcPr>
          <w:p w14:paraId="161067B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-0.06</w:t>
            </w:r>
          </w:p>
        </w:tc>
        <w:tc>
          <w:tcPr>
            <w:tcW w:w="1134" w:type="dxa"/>
            <w:shd w:val="clear" w:color="auto" w:fill="auto"/>
          </w:tcPr>
          <w:p w14:paraId="0E6825E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C831F3B"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D51EE21"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B293D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68311A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-61.74</w:t>
            </w:r>
          </w:p>
        </w:tc>
        <w:tc>
          <w:tcPr>
            <w:tcW w:w="850" w:type="dxa"/>
            <w:shd w:val="clear" w:color="auto" w:fill="auto"/>
          </w:tcPr>
          <w:p w14:paraId="3EDE005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155.48</w:t>
            </w:r>
          </w:p>
        </w:tc>
        <w:tc>
          <w:tcPr>
            <w:tcW w:w="817" w:type="dxa"/>
            <w:shd w:val="clear" w:color="auto" w:fill="auto"/>
          </w:tcPr>
          <w:p w14:paraId="65BFE9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14.85</w:t>
            </w:r>
          </w:p>
        </w:tc>
        <w:tc>
          <w:tcPr>
            <w:tcW w:w="884" w:type="dxa"/>
            <w:shd w:val="clear" w:color="auto" w:fill="auto"/>
          </w:tcPr>
          <w:p w14:paraId="0E71137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9A4B098" w14:textId="77777777" w:rsidTr="00AE74C6">
        <w:tc>
          <w:tcPr>
            <w:tcW w:w="675" w:type="dxa"/>
            <w:shd w:val="clear" w:color="auto" w:fill="auto"/>
          </w:tcPr>
          <w:p w14:paraId="1A056D7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87</w:t>
            </w:r>
          </w:p>
        </w:tc>
        <w:tc>
          <w:tcPr>
            <w:tcW w:w="1452" w:type="dxa"/>
            <w:shd w:val="clear" w:color="auto" w:fill="auto"/>
          </w:tcPr>
          <w:p w14:paraId="5D44D9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2.46</w:t>
            </w:r>
          </w:p>
        </w:tc>
        <w:tc>
          <w:tcPr>
            <w:tcW w:w="675" w:type="dxa"/>
            <w:shd w:val="clear" w:color="auto" w:fill="auto"/>
          </w:tcPr>
          <w:p w14:paraId="3546ABD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33C6B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FE367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02049AB2"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5AF52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-0.60</w:t>
            </w:r>
          </w:p>
        </w:tc>
        <w:tc>
          <w:tcPr>
            <w:tcW w:w="1134" w:type="dxa"/>
            <w:shd w:val="clear" w:color="auto" w:fill="auto"/>
          </w:tcPr>
          <w:p w14:paraId="31EF00C1"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8FCB6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1E412A0"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35AB65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0B5771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-68.07</w:t>
            </w:r>
          </w:p>
        </w:tc>
        <w:tc>
          <w:tcPr>
            <w:tcW w:w="850" w:type="dxa"/>
            <w:shd w:val="clear" w:color="auto" w:fill="auto"/>
          </w:tcPr>
          <w:p w14:paraId="34B7CE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155.79</w:t>
            </w:r>
          </w:p>
        </w:tc>
        <w:tc>
          <w:tcPr>
            <w:tcW w:w="817" w:type="dxa"/>
            <w:shd w:val="clear" w:color="auto" w:fill="auto"/>
          </w:tcPr>
          <w:p w14:paraId="0A6E6D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15.16</w:t>
            </w:r>
          </w:p>
        </w:tc>
        <w:tc>
          <w:tcPr>
            <w:tcW w:w="884" w:type="dxa"/>
            <w:shd w:val="clear" w:color="auto" w:fill="auto"/>
          </w:tcPr>
          <w:p w14:paraId="495C012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BB2FA5" w14:textId="77777777" w:rsidTr="00AE74C6">
        <w:tc>
          <w:tcPr>
            <w:tcW w:w="675" w:type="dxa"/>
            <w:shd w:val="clear" w:color="auto" w:fill="auto"/>
          </w:tcPr>
          <w:p w14:paraId="6E17B45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1452" w:type="dxa"/>
            <w:shd w:val="clear" w:color="auto" w:fill="auto"/>
          </w:tcPr>
          <w:p w14:paraId="1E6EA13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2.59</w:t>
            </w:r>
          </w:p>
        </w:tc>
        <w:tc>
          <w:tcPr>
            <w:tcW w:w="675" w:type="dxa"/>
            <w:shd w:val="clear" w:color="auto" w:fill="auto"/>
          </w:tcPr>
          <w:p w14:paraId="152B573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ABE38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E816DA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3657AD07"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5C95C2D4"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78601E52"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A7831CB"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01AF1EB"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4BF8E8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73CC8A5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-72.51</w:t>
            </w:r>
          </w:p>
        </w:tc>
        <w:tc>
          <w:tcPr>
            <w:tcW w:w="850" w:type="dxa"/>
            <w:shd w:val="clear" w:color="auto" w:fill="auto"/>
          </w:tcPr>
          <w:p w14:paraId="08E330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156.09</w:t>
            </w:r>
          </w:p>
        </w:tc>
        <w:tc>
          <w:tcPr>
            <w:tcW w:w="817" w:type="dxa"/>
            <w:shd w:val="clear" w:color="auto" w:fill="auto"/>
          </w:tcPr>
          <w:p w14:paraId="0EBCE8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15.46</w:t>
            </w:r>
          </w:p>
        </w:tc>
        <w:tc>
          <w:tcPr>
            <w:tcW w:w="884" w:type="dxa"/>
            <w:shd w:val="clear" w:color="auto" w:fill="auto"/>
          </w:tcPr>
          <w:p w14:paraId="0025A86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3632C99" w14:textId="77777777" w:rsidTr="00AE74C6">
        <w:tc>
          <w:tcPr>
            <w:tcW w:w="675" w:type="dxa"/>
            <w:shd w:val="clear" w:color="auto" w:fill="auto"/>
          </w:tcPr>
          <w:p w14:paraId="0B1FA2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127</w:t>
            </w:r>
          </w:p>
        </w:tc>
        <w:tc>
          <w:tcPr>
            <w:tcW w:w="1452" w:type="dxa"/>
            <w:shd w:val="clear" w:color="auto" w:fill="auto"/>
          </w:tcPr>
          <w:p w14:paraId="57B5CD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2.31</w:t>
            </w:r>
          </w:p>
        </w:tc>
        <w:tc>
          <w:tcPr>
            <w:tcW w:w="675" w:type="dxa"/>
            <w:shd w:val="clear" w:color="auto" w:fill="auto"/>
          </w:tcPr>
          <w:p w14:paraId="749C22D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4F28D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83580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078CC8D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0.73</w:t>
            </w:r>
          </w:p>
        </w:tc>
        <w:tc>
          <w:tcPr>
            <w:tcW w:w="851" w:type="dxa"/>
            <w:shd w:val="clear" w:color="auto" w:fill="auto"/>
          </w:tcPr>
          <w:p w14:paraId="3F01A1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c>
          <w:tcPr>
            <w:tcW w:w="1134" w:type="dxa"/>
            <w:shd w:val="clear" w:color="auto" w:fill="auto"/>
          </w:tcPr>
          <w:p w14:paraId="3C9E34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C5A5D8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1C2CB39"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38FB38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18C59E8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-62.26</w:t>
            </w:r>
          </w:p>
        </w:tc>
        <w:tc>
          <w:tcPr>
            <w:tcW w:w="850" w:type="dxa"/>
            <w:shd w:val="clear" w:color="auto" w:fill="auto"/>
          </w:tcPr>
          <w:p w14:paraId="70601E8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156.52</w:t>
            </w:r>
          </w:p>
        </w:tc>
        <w:tc>
          <w:tcPr>
            <w:tcW w:w="817" w:type="dxa"/>
            <w:shd w:val="clear" w:color="auto" w:fill="auto"/>
          </w:tcPr>
          <w:p w14:paraId="327FE7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15.89</w:t>
            </w:r>
          </w:p>
        </w:tc>
        <w:tc>
          <w:tcPr>
            <w:tcW w:w="884" w:type="dxa"/>
            <w:shd w:val="clear" w:color="auto" w:fill="auto"/>
          </w:tcPr>
          <w:p w14:paraId="6FDA43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2BDE3F2" w14:textId="77777777" w:rsidTr="00AE74C6">
        <w:tc>
          <w:tcPr>
            <w:tcW w:w="675" w:type="dxa"/>
            <w:shd w:val="clear" w:color="auto" w:fill="auto"/>
          </w:tcPr>
          <w:p w14:paraId="2EB2C1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w:t>
            </w:r>
          </w:p>
        </w:tc>
        <w:tc>
          <w:tcPr>
            <w:tcW w:w="1452" w:type="dxa"/>
            <w:shd w:val="clear" w:color="auto" w:fill="auto"/>
          </w:tcPr>
          <w:p w14:paraId="1AA3DC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2.56</w:t>
            </w:r>
          </w:p>
        </w:tc>
        <w:tc>
          <w:tcPr>
            <w:tcW w:w="675" w:type="dxa"/>
            <w:shd w:val="clear" w:color="auto" w:fill="auto"/>
          </w:tcPr>
          <w:p w14:paraId="1B3D7C2C"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0D1663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C4B621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2FDD2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851" w:type="dxa"/>
            <w:shd w:val="clear" w:color="auto" w:fill="auto"/>
          </w:tcPr>
          <w:p w14:paraId="2E93D8DA"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78F2EBB9"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A4A11D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69A5146"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92CB5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134795B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-71.34</w:t>
            </w:r>
          </w:p>
        </w:tc>
        <w:tc>
          <w:tcPr>
            <w:tcW w:w="850" w:type="dxa"/>
            <w:shd w:val="clear" w:color="auto" w:fill="auto"/>
          </w:tcPr>
          <w:p w14:paraId="3C46C32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157.67</w:t>
            </w:r>
          </w:p>
        </w:tc>
        <w:tc>
          <w:tcPr>
            <w:tcW w:w="817" w:type="dxa"/>
            <w:shd w:val="clear" w:color="auto" w:fill="auto"/>
          </w:tcPr>
          <w:p w14:paraId="01B981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17.04</w:t>
            </w:r>
          </w:p>
        </w:tc>
        <w:tc>
          <w:tcPr>
            <w:tcW w:w="884" w:type="dxa"/>
            <w:shd w:val="clear" w:color="auto" w:fill="auto"/>
          </w:tcPr>
          <w:p w14:paraId="44B5EF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A04A178" w14:textId="77777777" w:rsidTr="00AE74C6">
        <w:tc>
          <w:tcPr>
            <w:tcW w:w="675" w:type="dxa"/>
            <w:shd w:val="clear" w:color="auto" w:fill="auto"/>
          </w:tcPr>
          <w:p w14:paraId="19DE7C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157</w:t>
            </w:r>
          </w:p>
        </w:tc>
        <w:tc>
          <w:tcPr>
            <w:tcW w:w="1452" w:type="dxa"/>
            <w:shd w:val="clear" w:color="auto" w:fill="auto"/>
          </w:tcPr>
          <w:p w14:paraId="074EAC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2.29</w:t>
            </w:r>
          </w:p>
        </w:tc>
        <w:tc>
          <w:tcPr>
            <w:tcW w:w="675" w:type="dxa"/>
            <w:shd w:val="clear" w:color="auto" w:fill="auto"/>
          </w:tcPr>
          <w:p w14:paraId="70312945"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90928DD"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F71763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ED1AE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0.18</w:t>
            </w:r>
          </w:p>
        </w:tc>
        <w:tc>
          <w:tcPr>
            <w:tcW w:w="851" w:type="dxa"/>
            <w:shd w:val="clear" w:color="auto" w:fill="auto"/>
          </w:tcPr>
          <w:p w14:paraId="6D1B2C6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1134" w:type="dxa"/>
            <w:shd w:val="clear" w:color="auto" w:fill="auto"/>
          </w:tcPr>
          <w:p w14:paraId="4684617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F9BBC1D"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48C92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-0.38</w:t>
            </w:r>
          </w:p>
        </w:tc>
        <w:tc>
          <w:tcPr>
            <w:tcW w:w="567" w:type="dxa"/>
            <w:shd w:val="clear" w:color="auto" w:fill="auto"/>
          </w:tcPr>
          <w:p w14:paraId="4FEF76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30B466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-69.25</w:t>
            </w:r>
          </w:p>
        </w:tc>
        <w:tc>
          <w:tcPr>
            <w:tcW w:w="850" w:type="dxa"/>
            <w:shd w:val="clear" w:color="auto" w:fill="auto"/>
          </w:tcPr>
          <w:p w14:paraId="13C3BB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158.13</w:t>
            </w:r>
          </w:p>
        </w:tc>
        <w:tc>
          <w:tcPr>
            <w:tcW w:w="817" w:type="dxa"/>
            <w:shd w:val="clear" w:color="auto" w:fill="auto"/>
          </w:tcPr>
          <w:p w14:paraId="56EDDF7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17.50</w:t>
            </w:r>
          </w:p>
        </w:tc>
        <w:tc>
          <w:tcPr>
            <w:tcW w:w="884" w:type="dxa"/>
            <w:shd w:val="clear" w:color="auto" w:fill="auto"/>
          </w:tcPr>
          <w:p w14:paraId="7EA1A3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C423B85" w14:textId="77777777" w:rsidTr="00AE74C6">
        <w:tc>
          <w:tcPr>
            <w:tcW w:w="675" w:type="dxa"/>
            <w:shd w:val="clear" w:color="auto" w:fill="auto"/>
          </w:tcPr>
          <w:p w14:paraId="3EB3301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220</w:t>
            </w:r>
          </w:p>
        </w:tc>
        <w:tc>
          <w:tcPr>
            <w:tcW w:w="1452" w:type="dxa"/>
            <w:shd w:val="clear" w:color="auto" w:fill="auto"/>
          </w:tcPr>
          <w:p w14:paraId="7B49B93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2.05</w:t>
            </w:r>
          </w:p>
        </w:tc>
        <w:tc>
          <w:tcPr>
            <w:tcW w:w="675" w:type="dxa"/>
            <w:shd w:val="clear" w:color="auto" w:fill="auto"/>
          </w:tcPr>
          <w:p w14:paraId="5653C71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70A12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886D531"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7AD80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851" w:type="dxa"/>
            <w:shd w:val="clear" w:color="auto" w:fill="auto"/>
          </w:tcPr>
          <w:p w14:paraId="1627CE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-0.37</w:t>
            </w:r>
          </w:p>
        </w:tc>
        <w:tc>
          <w:tcPr>
            <w:tcW w:w="1134" w:type="dxa"/>
            <w:shd w:val="clear" w:color="auto" w:fill="auto"/>
          </w:tcPr>
          <w:p w14:paraId="102BAA1A"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762967B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D7D6B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-0.38</w:t>
            </w:r>
          </w:p>
        </w:tc>
        <w:tc>
          <w:tcPr>
            <w:tcW w:w="567" w:type="dxa"/>
            <w:shd w:val="clear" w:color="auto" w:fill="auto"/>
          </w:tcPr>
          <w:p w14:paraId="3F89E78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2884D4C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-66.58</w:t>
            </w:r>
          </w:p>
        </w:tc>
        <w:tc>
          <w:tcPr>
            <w:tcW w:w="850" w:type="dxa"/>
            <w:shd w:val="clear" w:color="auto" w:fill="auto"/>
          </w:tcPr>
          <w:p w14:paraId="0AE2C3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158.36</w:t>
            </w:r>
          </w:p>
        </w:tc>
        <w:tc>
          <w:tcPr>
            <w:tcW w:w="817" w:type="dxa"/>
            <w:shd w:val="clear" w:color="auto" w:fill="auto"/>
          </w:tcPr>
          <w:p w14:paraId="386D72B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17.73</w:t>
            </w:r>
          </w:p>
        </w:tc>
        <w:tc>
          <w:tcPr>
            <w:tcW w:w="884" w:type="dxa"/>
            <w:shd w:val="clear" w:color="auto" w:fill="auto"/>
          </w:tcPr>
          <w:p w14:paraId="59D5DB1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342F11C" w14:textId="77777777" w:rsidTr="00AE74C6">
        <w:tc>
          <w:tcPr>
            <w:tcW w:w="675" w:type="dxa"/>
            <w:shd w:val="clear" w:color="auto" w:fill="auto"/>
          </w:tcPr>
          <w:p w14:paraId="13F252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1452" w:type="dxa"/>
            <w:shd w:val="clear" w:color="auto" w:fill="auto"/>
          </w:tcPr>
          <w:p w14:paraId="52511C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2.79</w:t>
            </w:r>
          </w:p>
        </w:tc>
        <w:tc>
          <w:tcPr>
            <w:tcW w:w="675" w:type="dxa"/>
            <w:shd w:val="clear" w:color="auto" w:fill="auto"/>
          </w:tcPr>
          <w:p w14:paraId="0CB3D35B"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9C0031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642F8E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2525E59"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CFA6648"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6D32ABD9"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BF79FE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5BEA60D"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DF53C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34303C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-75.42</w:t>
            </w:r>
          </w:p>
        </w:tc>
        <w:tc>
          <w:tcPr>
            <w:tcW w:w="850" w:type="dxa"/>
            <w:shd w:val="clear" w:color="auto" w:fill="auto"/>
          </w:tcPr>
          <w:p w14:paraId="399853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158.54</w:t>
            </w:r>
          </w:p>
        </w:tc>
        <w:tc>
          <w:tcPr>
            <w:tcW w:w="817" w:type="dxa"/>
            <w:shd w:val="clear" w:color="auto" w:fill="auto"/>
          </w:tcPr>
          <w:p w14:paraId="23C7E1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17.91</w:t>
            </w:r>
          </w:p>
        </w:tc>
        <w:tc>
          <w:tcPr>
            <w:tcW w:w="884" w:type="dxa"/>
            <w:shd w:val="clear" w:color="auto" w:fill="auto"/>
          </w:tcPr>
          <w:p w14:paraId="4619B5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6A5B3F5" w14:textId="77777777" w:rsidTr="00AE74C6">
        <w:tc>
          <w:tcPr>
            <w:tcW w:w="675" w:type="dxa"/>
            <w:shd w:val="clear" w:color="auto" w:fill="auto"/>
          </w:tcPr>
          <w:p w14:paraId="1A28AD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192</w:t>
            </w:r>
          </w:p>
        </w:tc>
        <w:tc>
          <w:tcPr>
            <w:tcW w:w="1452" w:type="dxa"/>
            <w:shd w:val="clear" w:color="auto" w:fill="auto"/>
          </w:tcPr>
          <w:p w14:paraId="258257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1.97</w:t>
            </w:r>
          </w:p>
        </w:tc>
        <w:tc>
          <w:tcPr>
            <w:tcW w:w="675" w:type="dxa"/>
            <w:shd w:val="clear" w:color="auto" w:fill="auto"/>
          </w:tcPr>
          <w:p w14:paraId="145958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29336C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4AA0EA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B0198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0.77</w:t>
            </w:r>
          </w:p>
        </w:tc>
        <w:tc>
          <w:tcPr>
            <w:tcW w:w="851" w:type="dxa"/>
            <w:shd w:val="clear" w:color="auto" w:fill="auto"/>
          </w:tcPr>
          <w:p w14:paraId="774FD2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c>
          <w:tcPr>
            <w:tcW w:w="1134" w:type="dxa"/>
            <w:shd w:val="clear" w:color="auto" w:fill="auto"/>
          </w:tcPr>
          <w:p w14:paraId="4C5602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A9C336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56CF5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-0.30</w:t>
            </w:r>
          </w:p>
        </w:tc>
        <w:tc>
          <w:tcPr>
            <w:tcW w:w="567" w:type="dxa"/>
            <w:shd w:val="clear" w:color="auto" w:fill="auto"/>
          </w:tcPr>
          <w:p w14:paraId="702424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1" w:type="dxa"/>
            <w:shd w:val="clear" w:color="auto" w:fill="auto"/>
          </w:tcPr>
          <w:p w14:paraId="359CD9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-59.16</w:t>
            </w:r>
          </w:p>
        </w:tc>
        <w:tc>
          <w:tcPr>
            <w:tcW w:w="850" w:type="dxa"/>
            <w:shd w:val="clear" w:color="auto" w:fill="auto"/>
          </w:tcPr>
          <w:p w14:paraId="5D5B52D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158.82</w:t>
            </w:r>
          </w:p>
        </w:tc>
        <w:tc>
          <w:tcPr>
            <w:tcW w:w="817" w:type="dxa"/>
            <w:shd w:val="clear" w:color="auto" w:fill="auto"/>
          </w:tcPr>
          <w:p w14:paraId="138556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18.19</w:t>
            </w:r>
          </w:p>
        </w:tc>
        <w:tc>
          <w:tcPr>
            <w:tcW w:w="884" w:type="dxa"/>
            <w:shd w:val="clear" w:color="auto" w:fill="auto"/>
          </w:tcPr>
          <w:p w14:paraId="7D656A2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41A7181" w14:textId="77777777" w:rsidTr="00AE74C6">
        <w:tc>
          <w:tcPr>
            <w:tcW w:w="675" w:type="dxa"/>
            <w:shd w:val="clear" w:color="auto" w:fill="auto"/>
          </w:tcPr>
          <w:p w14:paraId="0DF57F9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13</w:t>
            </w:r>
          </w:p>
        </w:tc>
        <w:tc>
          <w:tcPr>
            <w:tcW w:w="1452" w:type="dxa"/>
            <w:shd w:val="clear" w:color="auto" w:fill="auto"/>
          </w:tcPr>
          <w:p w14:paraId="1E2BB5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2.74</w:t>
            </w:r>
          </w:p>
        </w:tc>
        <w:tc>
          <w:tcPr>
            <w:tcW w:w="675" w:type="dxa"/>
            <w:shd w:val="clear" w:color="auto" w:fill="auto"/>
          </w:tcPr>
          <w:p w14:paraId="0DCD38E5"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50C7120"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95C9A7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09F7A4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0.14</w:t>
            </w:r>
          </w:p>
        </w:tc>
        <w:tc>
          <w:tcPr>
            <w:tcW w:w="851" w:type="dxa"/>
            <w:shd w:val="clear" w:color="auto" w:fill="auto"/>
          </w:tcPr>
          <w:p w14:paraId="51232A4B"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4D1A6F0A"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A22ACC6"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F4AEF1C"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8C3F4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008562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-73.95</w:t>
            </w:r>
          </w:p>
        </w:tc>
        <w:tc>
          <w:tcPr>
            <w:tcW w:w="850" w:type="dxa"/>
            <w:shd w:val="clear" w:color="auto" w:fill="auto"/>
          </w:tcPr>
          <w:p w14:paraId="182E09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158.98</w:t>
            </w:r>
          </w:p>
        </w:tc>
        <w:tc>
          <w:tcPr>
            <w:tcW w:w="817" w:type="dxa"/>
            <w:shd w:val="clear" w:color="auto" w:fill="auto"/>
          </w:tcPr>
          <w:p w14:paraId="393BF2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18.35</w:t>
            </w:r>
          </w:p>
        </w:tc>
        <w:tc>
          <w:tcPr>
            <w:tcW w:w="884" w:type="dxa"/>
            <w:shd w:val="clear" w:color="auto" w:fill="auto"/>
          </w:tcPr>
          <w:p w14:paraId="4BD48C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EAF0DDE" w14:textId="77777777" w:rsidTr="00AE74C6">
        <w:tc>
          <w:tcPr>
            <w:tcW w:w="675" w:type="dxa"/>
            <w:shd w:val="clear" w:color="auto" w:fill="auto"/>
          </w:tcPr>
          <w:p w14:paraId="75813CE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w:t>
            </w:r>
          </w:p>
        </w:tc>
        <w:tc>
          <w:tcPr>
            <w:tcW w:w="1452" w:type="dxa"/>
            <w:shd w:val="clear" w:color="auto" w:fill="auto"/>
          </w:tcPr>
          <w:p w14:paraId="7A0A37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2.57</w:t>
            </w:r>
          </w:p>
        </w:tc>
        <w:tc>
          <w:tcPr>
            <w:tcW w:w="675" w:type="dxa"/>
            <w:shd w:val="clear" w:color="auto" w:fill="auto"/>
          </w:tcPr>
          <w:p w14:paraId="7512EF99"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27EC92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4F8A24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1768364"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A9B67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1134" w:type="dxa"/>
            <w:shd w:val="clear" w:color="auto" w:fill="auto"/>
          </w:tcPr>
          <w:p w14:paraId="46F18537"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A90782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35F5773"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BAAAF5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2E15914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-72.03</w:t>
            </w:r>
          </w:p>
        </w:tc>
        <w:tc>
          <w:tcPr>
            <w:tcW w:w="850" w:type="dxa"/>
            <w:shd w:val="clear" w:color="auto" w:fill="auto"/>
          </w:tcPr>
          <w:p w14:paraId="0C72D6C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159.06</w:t>
            </w:r>
          </w:p>
        </w:tc>
        <w:tc>
          <w:tcPr>
            <w:tcW w:w="817" w:type="dxa"/>
            <w:shd w:val="clear" w:color="auto" w:fill="auto"/>
          </w:tcPr>
          <w:p w14:paraId="2CA6CB3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18.43</w:t>
            </w:r>
          </w:p>
        </w:tc>
        <w:tc>
          <w:tcPr>
            <w:tcW w:w="884" w:type="dxa"/>
            <w:shd w:val="clear" w:color="auto" w:fill="auto"/>
          </w:tcPr>
          <w:p w14:paraId="15CFC46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31DB422" w14:textId="77777777" w:rsidTr="00AE74C6">
        <w:tc>
          <w:tcPr>
            <w:tcW w:w="675" w:type="dxa"/>
            <w:shd w:val="clear" w:color="auto" w:fill="auto"/>
          </w:tcPr>
          <w:p w14:paraId="7CB3E5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156</w:t>
            </w:r>
          </w:p>
        </w:tc>
        <w:tc>
          <w:tcPr>
            <w:tcW w:w="1452" w:type="dxa"/>
            <w:shd w:val="clear" w:color="auto" w:fill="auto"/>
          </w:tcPr>
          <w:p w14:paraId="1C66F0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2.08</w:t>
            </w:r>
          </w:p>
        </w:tc>
        <w:tc>
          <w:tcPr>
            <w:tcW w:w="675" w:type="dxa"/>
            <w:shd w:val="clear" w:color="auto" w:fill="auto"/>
          </w:tcPr>
          <w:p w14:paraId="342BE5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308AD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EF9366D"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49A9DD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0.20</w:t>
            </w:r>
          </w:p>
        </w:tc>
        <w:tc>
          <w:tcPr>
            <w:tcW w:w="851" w:type="dxa"/>
            <w:shd w:val="clear" w:color="auto" w:fill="auto"/>
          </w:tcPr>
          <w:p w14:paraId="14B656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1134" w:type="dxa"/>
            <w:shd w:val="clear" w:color="auto" w:fill="auto"/>
          </w:tcPr>
          <w:p w14:paraId="322BF3A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B2EFB9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47703A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-0.44</w:t>
            </w:r>
          </w:p>
        </w:tc>
        <w:tc>
          <w:tcPr>
            <w:tcW w:w="567" w:type="dxa"/>
            <w:shd w:val="clear" w:color="auto" w:fill="auto"/>
          </w:tcPr>
          <w:p w14:paraId="54D528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106CFA5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-69.84</w:t>
            </w:r>
          </w:p>
        </w:tc>
        <w:tc>
          <w:tcPr>
            <w:tcW w:w="850" w:type="dxa"/>
            <w:shd w:val="clear" w:color="auto" w:fill="auto"/>
          </w:tcPr>
          <w:p w14:paraId="3FCBDF9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159.32</w:t>
            </w:r>
          </w:p>
        </w:tc>
        <w:tc>
          <w:tcPr>
            <w:tcW w:w="817" w:type="dxa"/>
            <w:shd w:val="clear" w:color="auto" w:fill="auto"/>
          </w:tcPr>
          <w:p w14:paraId="0B4DD92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18.68</w:t>
            </w:r>
          </w:p>
        </w:tc>
        <w:tc>
          <w:tcPr>
            <w:tcW w:w="884" w:type="dxa"/>
            <w:shd w:val="clear" w:color="auto" w:fill="auto"/>
          </w:tcPr>
          <w:p w14:paraId="4491A96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6014ACC" w14:textId="77777777" w:rsidTr="00AE74C6">
        <w:tc>
          <w:tcPr>
            <w:tcW w:w="675" w:type="dxa"/>
            <w:shd w:val="clear" w:color="auto" w:fill="auto"/>
          </w:tcPr>
          <w:p w14:paraId="459447A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1452" w:type="dxa"/>
            <w:shd w:val="clear" w:color="auto" w:fill="auto"/>
          </w:tcPr>
          <w:p w14:paraId="648DC0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2.59</w:t>
            </w:r>
          </w:p>
        </w:tc>
        <w:tc>
          <w:tcPr>
            <w:tcW w:w="675" w:type="dxa"/>
            <w:shd w:val="clear" w:color="auto" w:fill="auto"/>
          </w:tcPr>
          <w:p w14:paraId="2D21278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BF76B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DD92E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FCB0897"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B1584F1"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5399BD3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BFD7CAA"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6A465BD"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BDFF7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5A2C7C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-72.48</w:t>
            </w:r>
          </w:p>
        </w:tc>
        <w:tc>
          <w:tcPr>
            <w:tcW w:w="850" w:type="dxa"/>
            <w:shd w:val="clear" w:color="auto" w:fill="auto"/>
          </w:tcPr>
          <w:p w14:paraId="779F524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159.96</w:t>
            </w:r>
          </w:p>
        </w:tc>
        <w:tc>
          <w:tcPr>
            <w:tcW w:w="817" w:type="dxa"/>
            <w:shd w:val="clear" w:color="auto" w:fill="auto"/>
          </w:tcPr>
          <w:p w14:paraId="3624C5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19.33</w:t>
            </w:r>
          </w:p>
        </w:tc>
        <w:tc>
          <w:tcPr>
            <w:tcW w:w="884" w:type="dxa"/>
            <w:shd w:val="clear" w:color="auto" w:fill="auto"/>
          </w:tcPr>
          <w:p w14:paraId="3BC2AA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7830A1" w14:textId="77777777" w:rsidTr="00AE74C6">
        <w:tc>
          <w:tcPr>
            <w:tcW w:w="675" w:type="dxa"/>
            <w:shd w:val="clear" w:color="auto" w:fill="auto"/>
          </w:tcPr>
          <w:p w14:paraId="6A9F4A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255</w:t>
            </w:r>
          </w:p>
        </w:tc>
        <w:tc>
          <w:tcPr>
            <w:tcW w:w="1452" w:type="dxa"/>
            <w:shd w:val="clear" w:color="auto" w:fill="auto"/>
          </w:tcPr>
          <w:p w14:paraId="7C057A6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2.05</w:t>
            </w:r>
          </w:p>
        </w:tc>
        <w:tc>
          <w:tcPr>
            <w:tcW w:w="675" w:type="dxa"/>
            <w:shd w:val="clear" w:color="auto" w:fill="auto"/>
          </w:tcPr>
          <w:p w14:paraId="7934C841"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8F370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E3F41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4BC1E2B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0.81</w:t>
            </w:r>
          </w:p>
        </w:tc>
        <w:tc>
          <w:tcPr>
            <w:tcW w:w="851" w:type="dxa"/>
            <w:shd w:val="clear" w:color="auto" w:fill="auto"/>
          </w:tcPr>
          <w:p w14:paraId="682428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0.19</w:t>
            </w:r>
          </w:p>
        </w:tc>
        <w:tc>
          <w:tcPr>
            <w:tcW w:w="1134" w:type="dxa"/>
            <w:shd w:val="clear" w:color="auto" w:fill="auto"/>
          </w:tcPr>
          <w:p w14:paraId="4E30C20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F9089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6ECFAC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-0.29</w:t>
            </w:r>
          </w:p>
        </w:tc>
        <w:tc>
          <w:tcPr>
            <w:tcW w:w="567" w:type="dxa"/>
            <w:shd w:val="clear" w:color="auto" w:fill="auto"/>
          </w:tcPr>
          <w:p w14:paraId="6C5E023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1" w:type="dxa"/>
            <w:shd w:val="clear" w:color="auto" w:fill="auto"/>
          </w:tcPr>
          <w:p w14:paraId="6D886C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-59.92</w:t>
            </w:r>
          </w:p>
        </w:tc>
        <w:tc>
          <w:tcPr>
            <w:tcW w:w="850" w:type="dxa"/>
            <w:shd w:val="clear" w:color="auto" w:fill="auto"/>
          </w:tcPr>
          <w:p w14:paraId="25A4EC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160.33</w:t>
            </w:r>
          </w:p>
        </w:tc>
        <w:tc>
          <w:tcPr>
            <w:tcW w:w="817" w:type="dxa"/>
            <w:shd w:val="clear" w:color="auto" w:fill="auto"/>
          </w:tcPr>
          <w:p w14:paraId="432077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19.70</w:t>
            </w:r>
          </w:p>
        </w:tc>
        <w:tc>
          <w:tcPr>
            <w:tcW w:w="884" w:type="dxa"/>
            <w:shd w:val="clear" w:color="auto" w:fill="auto"/>
          </w:tcPr>
          <w:p w14:paraId="4F9C6FC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89716F9" w14:textId="77777777" w:rsidTr="00AE74C6">
        <w:tc>
          <w:tcPr>
            <w:tcW w:w="675" w:type="dxa"/>
            <w:shd w:val="clear" w:color="auto" w:fill="auto"/>
          </w:tcPr>
          <w:p w14:paraId="00EE71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95</w:t>
            </w:r>
          </w:p>
        </w:tc>
        <w:tc>
          <w:tcPr>
            <w:tcW w:w="1452" w:type="dxa"/>
            <w:shd w:val="clear" w:color="auto" w:fill="auto"/>
          </w:tcPr>
          <w:p w14:paraId="5682FD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2.45</w:t>
            </w:r>
          </w:p>
        </w:tc>
        <w:tc>
          <w:tcPr>
            <w:tcW w:w="675" w:type="dxa"/>
            <w:shd w:val="clear" w:color="auto" w:fill="auto"/>
          </w:tcPr>
          <w:p w14:paraId="7A535870"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A74BD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BA8A18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F4A32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851" w:type="dxa"/>
            <w:shd w:val="clear" w:color="auto" w:fill="auto"/>
          </w:tcPr>
          <w:p w14:paraId="4C72E8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-0.55</w:t>
            </w:r>
          </w:p>
        </w:tc>
        <w:tc>
          <w:tcPr>
            <w:tcW w:w="1134" w:type="dxa"/>
            <w:shd w:val="clear" w:color="auto" w:fill="auto"/>
          </w:tcPr>
          <w:p w14:paraId="6F40B572"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07DC6B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143DD891"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3A9E3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479BDB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-67.69</w:t>
            </w:r>
          </w:p>
        </w:tc>
        <w:tc>
          <w:tcPr>
            <w:tcW w:w="850" w:type="dxa"/>
            <w:shd w:val="clear" w:color="auto" w:fill="auto"/>
          </w:tcPr>
          <w:p w14:paraId="41440DA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160.59</w:t>
            </w:r>
          </w:p>
        </w:tc>
        <w:tc>
          <w:tcPr>
            <w:tcW w:w="817" w:type="dxa"/>
            <w:shd w:val="clear" w:color="auto" w:fill="auto"/>
          </w:tcPr>
          <w:p w14:paraId="6ACD1C7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19.96</w:t>
            </w:r>
          </w:p>
        </w:tc>
        <w:tc>
          <w:tcPr>
            <w:tcW w:w="884" w:type="dxa"/>
            <w:shd w:val="clear" w:color="auto" w:fill="auto"/>
          </w:tcPr>
          <w:p w14:paraId="59CA7FD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DAF597C" w14:textId="77777777" w:rsidTr="00AE74C6">
        <w:tc>
          <w:tcPr>
            <w:tcW w:w="675" w:type="dxa"/>
            <w:shd w:val="clear" w:color="auto" w:fill="auto"/>
          </w:tcPr>
          <w:p w14:paraId="67592D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w:t>
            </w:r>
          </w:p>
        </w:tc>
        <w:tc>
          <w:tcPr>
            <w:tcW w:w="1452" w:type="dxa"/>
            <w:shd w:val="clear" w:color="auto" w:fill="auto"/>
          </w:tcPr>
          <w:p w14:paraId="632C549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2.76</w:t>
            </w:r>
          </w:p>
        </w:tc>
        <w:tc>
          <w:tcPr>
            <w:tcW w:w="675" w:type="dxa"/>
            <w:shd w:val="clear" w:color="auto" w:fill="auto"/>
          </w:tcPr>
          <w:p w14:paraId="36B70339"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260362A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AED26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6E99619"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6A30021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-0.09</w:t>
            </w:r>
          </w:p>
        </w:tc>
        <w:tc>
          <w:tcPr>
            <w:tcW w:w="1134" w:type="dxa"/>
            <w:shd w:val="clear" w:color="auto" w:fill="auto"/>
          </w:tcPr>
          <w:p w14:paraId="4ECD115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C1FCA9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AAAF5D7"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BA618C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5E11D57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-74.80</w:t>
            </w:r>
          </w:p>
        </w:tc>
        <w:tc>
          <w:tcPr>
            <w:tcW w:w="850" w:type="dxa"/>
            <w:shd w:val="clear" w:color="auto" w:fill="auto"/>
          </w:tcPr>
          <w:p w14:paraId="6D385A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160.67</w:t>
            </w:r>
          </w:p>
        </w:tc>
        <w:tc>
          <w:tcPr>
            <w:tcW w:w="817" w:type="dxa"/>
            <w:shd w:val="clear" w:color="auto" w:fill="auto"/>
          </w:tcPr>
          <w:p w14:paraId="25EF1A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20.04</w:t>
            </w:r>
          </w:p>
        </w:tc>
        <w:tc>
          <w:tcPr>
            <w:tcW w:w="884" w:type="dxa"/>
            <w:shd w:val="clear" w:color="auto" w:fill="auto"/>
          </w:tcPr>
          <w:p w14:paraId="60CAC3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3AFD4DC" w14:textId="77777777" w:rsidTr="00AE74C6">
        <w:tc>
          <w:tcPr>
            <w:tcW w:w="675" w:type="dxa"/>
            <w:shd w:val="clear" w:color="auto" w:fill="auto"/>
          </w:tcPr>
          <w:p w14:paraId="2B08E1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88</w:t>
            </w:r>
          </w:p>
        </w:tc>
        <w:tc>
          <w:tcPr>
            <w:tcW w:w="1452" w:type="dxa"/>
            <w:shd w:val="clear" w:color="auto" w:fill="auto"/>
          </w:tcPr>
          <w:p w14:paraId="0EC7B9A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2.47</w:t>
            </w:r>
          </w:p>
        </w:tc>
        <w:tc>
          <w:tcPr>
            <w:tcW w:w="675" w:type="dxa"/>
            <w:shd w:val="clear" w:color="auto" w:fill="auto"/>
          </w:tcPr>
          <w:p w14:paraId="1F2A91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F2017B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D3B64E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A9A06EB"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20856E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-0.60</w:t>
            </w:r>
          </w:p>
        </w:tc>
        <w:tc>
          <w:tcPr>
            <w:tcW w:w="1134" w:type="dxa"/>
            <w:shd w:val="clear" w:color="auto" w:fill="auto"/>
          </w:tcPr>
          <w:p w14:paraId="14FA2380"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B30A1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3B4289F"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18744E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1D6A8C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-68.04</w:t>
            </w:r>
          </w:p>
        </w:tc>
        <w:tc>
          <w:tcPr>
            <w:tcW w:w="850" w:type="dxa"/>
            <w:shd w:val="clear" w:color="auto" w:fill="auto"/>
          </w:tcPr>
          <w:p w14:paraId="1B95965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161.29</w:t>
            </w:r>
          </w:p>
        </w:tc>
        <w:tc>
          <w:tcPr>
            <w:tcW w:w="817" w:type="dxa"/>
            <w:shd w:val="clear" w:color="auto" w:fill="auto"/>
          </w:tcPr>
          <w:p w14:paraId="54B5EA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20.66</w:t>
            </w:r>
          </w:p>
        </w:tc>
        <w:tc>
          <w:tcPr>
            <w:tcW w:w="884" w:type="dxa"/>
            <w:shd w:val="clear" w:color="auto" w:fill="auto"/>
          </w:tcPr>
          <w:p w14:paraId="61FFF6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79A2162" w14:textId="77777777" w:rsidTr="00AE74C6">
        <w:tc>
          <w:tcPr>
            <w:tcW w:w="675" w:type="dxa"/>
            <w:shd w:val="clear" w:color="auto" w:fill="auto"/>
          </w:tcPr>
          <w:p w14:paraId="7B85C6B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1452" w:type="dxa"/>
            <w:shd w:val="clear" w:color="auto" w:fill="auto"/>
          </w:tcPr>
          <w:p w14:paraId="5624A58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2.79</w:t>
            </w:r>
          </w:p>
        </w:tc>
        <w:tc>
          <w:tcPr>
            <w:tcW w:w="675" w:type="dxa"/>
            <w:shd w:val="clear" w:color="auto" w:fill="auto"/>
          </w:tcPr>
          <w:p w14:paraId="56EE360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B9BA787"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D7698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9C9D689"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F3850C3"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3E7F2095"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E11C28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A5FA88D"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2D2135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103C126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-75.14</w:t>
            </w:r>
          </w:p>
        </w:tc>
        <w:tc>
          <w:tcPr>
            <w:tcW w:w="850" w:type="dxa"/>
            <w:shd w:val="clear" w:color="auto" w:fill="auto"/>
          </w:tcPr>
          <w:p w14:paraId="6B9B86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161.35</w:t>
            </w:r>
          </w:p>
        </w:tc>
        <w:tc>
          <w:tcPr>
            <w:tcW w:w="817" w:type="dxa"/>
            <w:shd w:val="clear" w:color="auto" w:fill="auto"/>
          </w:tcPr>
          <w:p w14:paraId="488BC6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20.72</w:t>
            </w:r>
          </w:p>
        </w:tc>
        <w:tc>
          <w:tcPr>
            <w:tcW w:w="884" w:type="dxa"/>
            <w:shd w:val="clear" w:color="auto" w:fill="auto"/>
          </w:tcPr>
          <w:p w14:paraId="355ACDE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9B40A36" w14:textId="77777777" w:rsidTr="00AE74C6">
        <w:tc>
          <w:tcPr>
            <w:tcW w:w="675" w:type="dxa"/>
            <w:shd w:val="clear" w:color="auto" w:fill="auto"/>
          </w:tcPr>
          <w:p w14:paraId="6EFFA03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31</w:t>
            </w:r>
          </w:p>
        </w:tc>
        <w:tc>
          <w:tcPr>
            <w:tcW w:w="1452" w:type="dxa"/>
            <w:shd w:val="clear" w:color="auto" w:fill="auto"/>
          </w:tcPr>
          <w:p w14:paraId="5FB242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2.55</w:t>
            </w:r>
          </w:p>
        </w:tc>
        <w:tc>
          <w:tcPr>
            <w:tcW w:w="675" w:type="dxa"/>
            <w:shd w:val="clear" w:color="auto" w:fill="auto"/>
          </w:tcPr>
          <w:p w14:paraId="54A6B2E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A2B335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65CA8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BCB77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0.11</w:t>
            </w:r>
          </w:p>
        </w:tc>
        <w:tc>
          <w:tcPr>
            <w:tcW w:w="851" w:type="dxa"/>
            <w:shd w:val="clear" w:color="auto" w:fill="auto"/>
          </w:tcPr>
          <w:p w14:paraId="37A148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c>
          <w:tcPr>
            <w:tcW w:w="1134" w:type="dxa"/>
            <w:shd w:val="clear" w:color="auto" w:fill="auto"/>
          </w:tcPr>
          <w:p w14:paraId="416E7449"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56FE10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018681C"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35EFE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1E58FF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-71.27</w:t>
            </w:r>
          </w:p>
        </w:tc>
        <w:tc>
          <w:tcPr>
            <w:tcW w:w="850" w:type="dxa"/>
            <w:shd w:val="clear" w:color="auto" w:fill="auto"/>
          </w:tcPr>
          <w:p w14:paraId="574A0C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162.18</w:t>
            </w:r>
          </w:p>
        </w:tc>
        <w:tc>
          <w:tcPr>
            <w:tcW w:w="817" w:type="dxa"/>
            <w:shd w:val="clear" w:color="auto" w:fill="auto"/>
          </w:tcPr>
          <w:p w14:paraId="4EBDF4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21.55</w:t>
            </w:r>
          </w:p>
        </w:tc>
        <w:tc>
          <w:tcPr>
            <w:tcW w:w="884" w:type="dxa"/>
            <w:shd w:val="clear" w:color="auto" w:fill="auto"/>
          </w:tcPr>
          <w:p w14:paraId="685D2D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2005CFA" w14:textId="77777777" w:rsidTr="00AE74C6">
        <w:tc>
          <w:tcPr>
            <w:tcW w:w="675" w:type="dxa"/>
            <w:shd w:val="clear" w:color="auto" w:fill="auto"/>
          </w:tcPr>
          <w:p w14:paraId="6AF89E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w:t>
            </w:r>
          </w:p>
        </w:tc>
        <w:tc>
          <w:tcPr>
            <w:tcW w:w="1452" w:type="dxa"/>
            <w:shd w:val="clear" w:color="auto" w:fill="auto"/>
          </w:tcPr>
          <w:p w14:paraId="5EE72E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2.56</w:t>
            </w:r>
          </w:p>
        </w:tc>
        <w:tc>
          <w:tcPr>
            <w:tcW w:w="675" w:type="dxa"/>
            <w:shd w:val="clear" w:color="auto" w:fill="auto"/>
          </w:tcPr>
          <w:p w14:paraId="65DDECB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DCEA2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B421A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4203B2E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851" w:type="dxa"/>
            <w:shd w:val="clear" w:color="auto" w:fill="auto"/>
          </w:tcPr>
          <w:p w14:paraId="22F24445"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4331DF70"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B55936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D045D03"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3B7115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7C4C1E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-71.30</w:t>
            </w:r>
          </w:p>
        </w:tc>
        <w:tc>
          <w:tcPr>
            <w:tcW w:w="850" w:type="dxa"/>
            <w:shd w:val="clear" w:color="auto" w:fill="auto"/>
          </w:tcPr>
          <w:p w14:paraId="0F2E2B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162.24</w:t>
            </w:r>
          </w:p>
        </w:tc>
        <w:tc>
          <w:tcPr>
            <w:tcW w:w="817" w:type="dxa"/>
            <w:shd w:val="clear" w:color="auto" w:fill="auto"/>
          </w:tcPr>
          <w:p w14:paraId="794C17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21.61</w:t>
            </w:r>
          </w:p>
        </w:tc>
        <w:tc>
          <w:tcPr>
            <w:tcW w:w="884" w:type="dxa"/>
            <w:shd w:val="clear" w:color="auto" w:fill="auto"/>
          </w:tcPr>
          <w:p w14:paraId="77361CE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DE857AC" w14:textId="77777777" w:rsidTr="00AE74C6">
        <w:tc>
          <w:tcPr>
            <w:tcW w:w="675" w:type="dxa"/>
            <w:shd w:val="clear" w:color="auto" w:fill="auto"/>
          </w:tcPr>
          <w:p w14:paraId="12FBDB8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w:t>
            </w:r>
          </w:p>
        </w:tc>
        <w:tc>
          <w:tcPr>
            <w:tcW w:w="1452" w:type="dxa"/>
            <w:shd w:val="clear" w:color="auto" w:fill="auto"/>
          </w:tcPr>
          <w:p w14:paraId="6321BB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2.74</w:t>
            </w:r>
          </w:p>
        </w:tc>
        <w:tc>
          <w:tcPr>
            <w:tcW w:w="675" w:type="dxa"/>
            <w:shd w:val="clear" w:color="auto" w:fill="auto"/>
          </w:tcPr>
          <w:p w14:paraId="2030BD6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8DE705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8883FE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E083E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0.14</w:t>
            </w:r>
          </w:p>
        </w:tc>
        <w:tc>
          <w:tcPr>
            <w:tcW w:w="851" w:type="dxa"/>
            <w:shd w:val="clear" w:color="auto" w:fill="auto"/>
          </w:tcPr>
          <w:p w14:paraId="1D4A474B"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459DDAE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3E3441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0B798A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E67C2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5D9FF9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-73.72</w:t>
            </w:r>
          </w:p>
        </w:tc>
        <w:tc>
          <w:tcPr>
            <w:tcW w:w="850" w:type="dxa"/>
            <w:shd w:val="clear" w:color="auto" w:fill="auto"/>
          </w:tcPr>
          <w:p w14:paraId="5D2954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162.44</w:t>
            </w:r>
          </w:p>
        </w:tc>
        <w:tc>
          <w:tcPr>
            <w:tcW w:w="817" w:type="dxa"/>
            <w:shd w:val="clear" w:color="auto" w:fill="auto"/>
          </w:tcPr>
          <w:p w14:paraId="1595ED9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21.81</w:t>
            </w:r>
          </w:p>
        </w:tc>
        <w:tc>
          <w:tcPr>
            <w:tcW w:w="884" w:type="dxa"/>
            <w:shd w:val="clear" w:color="auto" w:fill="auto"/>
          </w:tcPr>
          <w:p w14:paraId="33C7AA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F33A78F" w14:textId="77777777" w:rsidTr="00AE74C6">
        <w:tc>
          <w:tcPr>
            <w:tcW w:w="675" w:type="dxa"/>
            <w:shd w:val="clear" w:color="auto" w:fill="auto"/>
          </w:tcPr>
          <w:p w14:paraId="25781B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83</w:t>
            </w:r>
          </w:p>
        </w:tc>
        <w:tc>
          <w:tcPr>
            <w:tcW w:w="1452" w:type="dxa"/>
            <w:shd w:val="clear" w:color="auto" w:fill="auto"/>
          </w:tcPr>
          <w:p w14:paraId="0BCE874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2.07</w:t>
            </w:r>
          </w:p>
        </w:tc>
        <w:tc>
          <w:tcPr>
            <w:tcW w:w="675" w:type="dxa"/>
            <w:shd w:val="clear" w:color="auto" w:fill="auto"/>
          </w:tcPr>
          <w:p w14:paraId="0D284413"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CC856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CB8F41E"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E79CD3C"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11C342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-0.76</w:t>
            </w:r>
          </w:p>
        </w:tc>
        <w:tc>
          <w:tcPr>
            <w:tcW w:w="1134" w:type="dxa"/>
            <w:shd w:val="clear" w:color="auto" w:fill="auto"/>
          </w:tcPr>
          <w:p w14:paraId="0AD44797"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CCB32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6A66500E"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21A094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6BE364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-75.71</w:t>
            </w:r>
          </w:p>
        </w:tc>
        <w:tc>
          <w:tcPr>
            <w:tcW w:w="850" w:type="dxa"/>
            <w:shd w:val="clear" w:color="auto" w:fill="auto"/>
          </w:tcPr>
          <w:p w14:paraId="0D9DFAB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162.50</w:t>
            </w:r>
          </w:p>
        </w:tc>
        <w:tc>
          <w:tcPr>
            <w:tcW w:w="817" w:type="dxa"/>
            <w:shd w:val="clear" w:color="auto" w:fill="auto"/>
          </w:tcPr>
          <w:p w14:paraId="00A8F3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21.87</w:t>
            </w:r>
          </w:p>
        </w:tc>
        <w:tc>
          <w:tcPr>
            <w:tcW w:w="884" w:type="dxa"/>
            <w:shd w:val="clear" w:color="auto" w:fill="auto"/>
          </w:tcPr>
          <w:p w14:paraId="6C8ED9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DC933F8" w14:textId="77777777" w:rsidTr="00AE74C6">
        <w:tc>
          <w:tcPr>
            <w:tcW w:w="675" w:type="dxa"/>
            <w:shd w:val="clear" w:color="auto" w:fill="auto"/>
          </w:tcPr>
          <w:p w14:paraId="3BAFE1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84</w:t>
            </w:r>
          </w:p>
        </w:tc>
        <w:tc>
          <w:tcPr>
            <w:tcW w:w="1452" w:type="dxa"/>
            <w:shd w:val="clear" w:color="auto" w:fill="auto"/>
          </w:tcPr>
          <w:p w14:paraId="65729E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2.23</w:t>
            </w:r>
          </w:p>
        </w:tc>
        <w:tc>
          <w:tcPr>
            <w:tcW w:w="675" w:type="dxa"/>
            <w:shd w:val="clear" w:color="auto" w:fill="auto"/>
          </w:tcPr>
          <w:p w14:paraId="793900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AD15B5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CA8FB7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9C47B58"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71BCBA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-0.70</w:t>
            </w:r>
          </w:p>
        </w:tc>
        <w:tc>
          <w:tcPr>
            <w:tcW w:w="1134" w:type="dxa"/>
            <w:shd w:val="clear" w:color="auto" w:fill="auto"/>
          </w:tcPr>
          <w:p w14:paraId="705B2B3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74970F7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623A1523"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949BA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4C8E4C3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-73.76</w:t>
            </w:r>
          </w:p>
        </w:tc>
        <w:tc>
          <w:tcPr>
            <w:tcW w:w="850" w:type="dxa"/>
            <w:shd w:val="clear" w:color="auto" w:fill="auto"/>
          </w:tcPr>
          <w:p w14:paraId="0A0DB1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162.52</w:t>
            </w:r>
          </w:p>
        </w:tc>
        <w:tc>
          <w:tcPr>
            <w:tcW w:w="817" w:type="dxa"/>
            <w:shd w:val="clear" w:color="auto" w:fill="auto"/>
          </w:tcPr>
          <w:p w14:paraId="4A63CE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21.89</w:t>
            </w:r>
          </w:p>
        </w:tc>
        <w:tc>
          <w:tcPr>
            <w:tcW w:w="884" w:type="dxa"/>
            <w:shd w:val="clear" w:color="auto" w:fill="auto"/>
          </w:tcPr>
          <w:p w14:paraId="71FA638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EF03E85" w14:textId="77777777" w:rsidTr="00AE74C6">
        <w:tc>
          <w:tcPr>
            <w:tcW w:w="675" w:type="dxa"/>
            <w:shd w:val="clear" w:color="auto" w:fill="auto"/>
          </w:tcPr>
          <w:p w14:paraId="1ADB89B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159</w:t>
            </w:r>
          </w:p>
        </w:tc>
        <w:tc>
          <w:tcPr>
            <w:tcW w:w="1452" w:type="dxa"/>
            <w:shd w:val="clear" w:color="auto" w:fill="auto"/>
          </w:tcPr>
          <w:p w14:paraId="733FC69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2.28</w:t>
            </w:r>
          </w:p>
        </w:tc>
        <w:tc>
          <w:tcPr>
            <w:tcW w:w="675" w:type="dxa"/>
            <w:shd w:val="clear" w:color="auto" w:fill="auto"/>
          </w:tcPr>
          <w:p w14:paraId="70B17746"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6339A7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5CC4E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9FA33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851" w:type="dxa"/>
            <w:shd w:val="clear" w:color="auto" w:fill="auto"/>
          </w:tcPr>
          <w:p w14:paraId="0E97813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0.09</w:t>
            </w:r>
          </w:p>
        </w:tc>
        <w:tc>
          <w:tcPr>
            <w:tcW w:w="1134" w:type="dxa"/>
            <w:shd w:val="clear" w:color="auto" w:fill="auto"/>
          </w:tcPr>
          <w:p w14:paraId="6544ACE3"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6A96A1E"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C58B8B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-0.31</w:t>
            </w:r>
          </w:p>
        </w:tc>
        <w:tc>
          <w:tcPr>
            <w:tcW w:w="567" w:type="dxa"/>
            <w:shd w:val="clear" w:color="auto" w:fill="auto"/>
          </w:tcPr>
          <w:p w14:paraId="72B351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643909E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-68.77</w:t>
            </w:r>
          </w:p>
        </w:tc>
        <w:tc>
          <w:tcPr>
            <w:tcW w:w="850" w:type="dxa"/>
            <w:shd w:val="clear" w:color="auto" w:fill="auto"/>
          </w:tcPr>
          <w:p w14:paraId="7B3DED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162.74</w:t>
            </w:r>
          </w:p>
        </w:tc>
        <w:tc>
          <w:tcPr>
            <w:tcW w:w="817" w:type="dxa"/>
            <w:shd w:val="clear" w:color="auto" w:fill="auto"/>
          </w:tcPr>
          <w:p w14:paraId="11C5DC5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22.11</w:t>
            </w:r>
          </w:p>
        </w:tc>
        <w:tc>
          <w:tcPr>
            <w:tcW w:w="884" w:type="dxa"/>
            <w:shd w:val="clear" w:color="auto" w:fill="auto"/>
          </w:tcPr>
          <w:p w14:paraId="6EA304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BFA7452" w14:textId="77777777" w:rsidTr="00AE74C6">
        <w:tc>
          <w:tcPr>
            <w:tcW w:w="675" w:type="dxa"/>
            <w:shd w:val="clear" w:color="auto" w:fill="auto"/>
          </w:tcPr>
          <w:p w14:paraId="619B72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w:t>
            </w:r>
          </w:p>
        </w:tc>
        <w:tc>
          <w:tcPr>
            <w:tcW w:w="1452" w:type="dxa"/>
            <w:shd w:val="clear" w:color="auto" w:fill="auto"/>
          </w:tcPr>
          <w:p w14:paraId="2375E8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2.73</w:t>
            </w:r>
          </w:p>
        </w:tc>
        <w:tc>
          <w:tcPr>
            <w:tcW w:w="675" w:type="dxa"/>
            <w:shd w:val="clear" w:color="auto" w:fill="auto"/>
          </w:tcPr>
          <w:p w14:paraId="7D59DDAA"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B99CD99"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67156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519DA7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851" w:type="dxa"/>
            <w:shd w:val="clear" w:color="auto" w:fill="auto"/>
          </w:tcPr>
          <w:p w14:paraId="5BDE00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c>
          <w:tcPr>
            <w:tcW w:w="1134" w:type="dxa"/>
            <w:shd w:val="clear" w:color="auto" w:fill="auto"/>
          </w:tcPr>
          <w:p w14:paraId="6ED7A40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1BC5F08"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296A2A1"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37E9C3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1DFCA94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-73.87</w:t>
            </w:r>
          </w:p>
        </w:tc>
        <w:tc>
          <w:tcPr>
            <w:tcW w:w="850" w:type="dxa"/>
            <w:shd w:val="clear" w:color="auto" w:fill="auto"/>
          </w:tcPr>
          <w:p w14:paraId="00F7356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162.75</w:t>
            </w:r>
          </w:p>
        </w:tc>
        <w:tc>
          <w:tcPr>
            <w:tcW w:w="817" w:type="dxa"/>
            <w:shd w:val="clear" w:color="auto" w:fill="auto"/>
          </w:tcPr>
          <w:p w14:paraId="26C9839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22.12</w:t>
            </w:r>
          </w:p>
        </w:tc>
        <w:tc>
          <w:tcPr>
            <w:tcW w:w="884" w:type="dxa"/>
            <w:shd w:val="clear" w:color="auto" w:fill="auto"/>
          </w:tcPr>
          <w:p w14:paraId="1BCB29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D80FB4D" w14:textId="77777777" w:rsidTr="00AE74C6">
        <w:tc>
          <w:tcPr>
            <w:tcW w:w="675" w:type="dxa"/>
            <w:shd w:val="clear" w:color="auto" w:fill="auto"/>
          </w:tcPr>
          <w:p w14:paraId="324D5DD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158</w:t>
            </w:r>
          </w:p>
        </w:tc>
        <w:tc>
          <w:tcPr>
            <w:tcW w:w="1452" w:type="dxa"/>
            <w:shd w:val="clear" w:color="auto" w:fill="auto"/>
          </w:tcPr>
          <w:p w14:paraId="5D1606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2.30</w:t>
            </w:r>
          </w:p>
        </w:tc>
        <w:tc>
          <w:tcPr>
            <w:tcW w:w="675" w:type="dxa"/>
            <w:shd w:val="clear" w:color="auto" w:fill="auto"/>
          </w:tcPr>
          <w:p w14:paraId="310EDBE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21818E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180D8F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70F932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0.19</w:t>
            </w:r>
          </w:p>
        </w:tc>
        <w:tc>
          <w:tcPr>
            <w:tcW w:w="851" w:type="dxa"/>
            <w:shd w:val="clear" w:color="auto" w:fill="auto"/>
          </w:tcPr>
          <w:p w14:paraId="4B8C43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1134" w:type="dxa"/>
            <w:shd w:val="clear" w:color="auto" w:fill="auto"/>
          </w:tcPr>
          <w:p w14:paraId="5EFF243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7D1DF94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1F0C6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-0.37</w:t>
            </w:r>
          </w:p>
        </w:tc>
        <w:tc>
          <w:tcPr>
            <w:tcW w:w="567" w:type="dxa"/>
            <w:shd w:val="clear" w:color="auto" w:fill="auto"/>
          </w:tcPr>
          <w:p w14:paraId="0CF62E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5B7432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-69.23</w:t>
            </w:r>
          </w:p>
        </w:tc>
        <w:tc>
          <w:tcPr>
            <w:tcW w:w="850" w:type="dxa"/>
            <w:shd w:val="clear" w:color="auto" w:fill="auto"/>
          </w:tcPr>
          <w:p w14:paraId="13C977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163.65</w:t>
            </w:r>
          </w:p>
        </w:tc>
        <w:tc>
          <w:tcPr>
            <w:tcW w:w="817" w:type="dxa"/>
            <w:shd w:val="clear" w:color="auto" w:fill="auto"/>
          </w:tcPr>
          <w:p w14:paraId="330A7C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23.02</w:t>
            </w:r>
          </w:p>
        </w:tc>
        <w:tc>
          <w:tcPr>
            <w:tcW w:w="884" w:type="dxa"/>
            <w:shd w:val="clear" w:color="auto" w:fill="auto"/>
          </w:tcPr>
          <w:p w14:paraId="344A328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736CAD4" w14:textId="77777777" w:rsidTr="00AE74C6">
        <w:tc>
          <w:tcPr>
            <w:tcW w:w="675" w:type="dxa"/>
            <w:shd w:val="clear" w:color="auto" w:fill="auto"/>
          </w:tcPr>
          <w:p w14:paraId="78356A6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w:t>
            </w:r>
          </w:p>
        </w:tc>
        <w:tc>
          <w:tcPr>
            <w:tcW w:w="1452" w:type="dxa"/>
            <w:shd w:val="clear" w:color="auto" w:fill="auto"/>
          </w:tcPr>
          <w:p w14:paraId="3440AC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2.56</w:t>
            </w:r>
          </w:p>
        </w:tc>
        <w:tc>
          <w:tcPr>
            <w:tcW w:w="675" w:type="dxa"/>
            <w:shd w:val="clear" w:color="auto" w:fill="auto"/>
          </w:tcPr>
          <w:p w14:paraId="30376F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9B19C3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DC3D08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C231133"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5857A2A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1134" w:type="dxa"/>
            <w:shd w:val="clear" w:color="auto" w:fill="auto"/>
          </w:tcPr>
          <w:p w14:paraId="350895D3"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568845D"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35AAACEB"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FB871A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11EC51E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-72.02</w:t>
            </w:r>
          </w:p>
        </w:tc>
        <w:tc>
          <w:tcPr>
            <w:tcW w:w="850" w:type="dxa"/>
            <w:shd w:val="clear" w:color="auto" w:fill="auto"/>
          </w:tcPr>
          <w:p w14:paraId="320E12A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163.68</w:t>
            </w:r>
          </w:p>
        </w:tc>
        <w:tc>
          <w:tcPr>
            <w:tcW w:w="817" w:type="dxa"/>
            <w:shd w:val="clear" w:color="auto" w:fill="auto"/>
          </w:tcPr>
          <w:p w14:paraId="60EEA2C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23.05</w:t>
            </w:r>
          </w:p>
        </w:tc>
        <w:tc>
          <w:tcPr>
            <w:tcW w:w="884" w:type="dxa"/>
            <w:shd w:val="clear" w:color="auto" w:fill="auto"/>
          </w:tcPr>
          <w:p w14:paraId="3DE78DC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965DC90" w14:textId="77777777" w:rsidTr="00AE74C6">
        <w:tc>
          <w:tcPr>
            <w:tcW w:w="675" w:type="dxa"/>
            <w:shd w:val="clear" w:color="auto" w:fill="auto"/>
          </w:tcPr>
          <w:p w14:paraId="0C10286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223</w:t>
            </w:r>
          </w:p>
        </w:tc>
        <w:tc>
          <w:tcPr>
            <w:tcW w:w="1452" w:type="dxa"/>
            <w:shd w:val="clear" w:color="auto" w:fill="auto"/>
          </w:tcPr>
          <w:p w14:paraId="62EB5F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2.21</w:t>
            </w:r>
          </w:p>
        </w:tc>
        <w:tc>
          <w:tcPr>
            <w:tcW w:w="675" w:type="dxa"/>
            <w:shd w:val="clear" w:color="auto" w:fill="auto"/>
          </w:tcPr>
          <w:p w14:paraId="7AA92DF6"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7552C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9A5A19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23549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61550B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-0.40</w:t>
            </w:r>
          </w:p>
        </w:tc>
        <w:tc>
          <w:tcPr>
            <w:tcW w:w="1134" w:type="dxa"/>
            <w:shd w:val="clear" w:color="auto" w:fill="auto"/>
          </w:tcPr>
          <w:p w14:paraId="16B98C21"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7418F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5932AB5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-0.27</w:t>
            </w:r>
          </w:p>
        </w:tc>
        <w:tc>
          <w:tcPr>
            <w:tcW w:w="567" w:type="dxa"/>
            <w:shd w:val="clear" w:color="auto" w:fill="auto"/>
          </w:tcPr>
          <w:p w14:paraId="07E3A58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435241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-65.85</w:t>
            </w:r>
          </w:p>
        </w:tc>
        <w:tc>
          <w:tcPr>
            <w:tcW w:w="850" w:type="dxa"/>
            <w:shd w:val="clear" w:color="auto" w:fill="auto"/>
          </w:tcPr>
          <w:p w14:paraId="45A5B9F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163.70</w:t>
            </w:r>
          </w:p>
        </w:tc>
        <w:tc>
          <w:tcPr>
            <w:tcW w:w="817" w:type="dxa"/>
            <w:shd w:val="clear" w:color="auto" w:fill="auto"/>
          </w:tcPr>
          <w:p w14:paraId="01DBDC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23.07</w:t>
            </w:r>
          </w:p>
        </w:tc>
        <w:tc>
          <w:tcPr>
            <w:tcW w:w="884" w:type="dxa"/>
            <w:shd w:val="clear" w:color="auto" w:fill="auto"/>
          </w:tcPr>
          <w:p w14:paraId="6AA2FA3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9AEE986" w14:textId="77777777" w:rsidTr="00AE74C6">
        <w:tc>
          <w:tcPr>
            <w:tcW w:w="675" w:type="dxa"/>
            <w:shd w:val="clear" w:color="auto" w:fill="auto"/>
          </w:tcPr>
          <w:p w14:paraId="23CB3CD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128</w:t>
            </w:r>
          </w:p>
        </w:tc>
        <w:tc>
          <w:tcPr>
            <w:tcW w:w="1452" w:type="dxa"/>
            <w:shd w:val="clear" w:color="auto" w:fill="auto"/>
          </w:tcPr>
          <w:p w14:paraId="46EA6E6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2.27</w:t>
            </w:r>
          </w:p>
        </w:tc>
        <w:tc>
          <w:tcPr>
            <w:tcW w:w="675" w:type="dxa"/>
            <w:shd w:val="clear" w:color="auto" w:fill="auto"/>
          </w:tcPr>
          <w:p w14:paraId="2A9A653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02AF71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B55A84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7024DE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0.77</w:t>
            </w:r>
          </w:p>
        </w:tc>
        <w:tc>
          <w:tcPr>
            <w:tcW w:w="851" w:type="dxa"/>
            <w:shd w:val="clear" w:color="auto" w:fill="auto"/>
          </w:tcPr>
          <w:p w14:paraId="518018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c>
          <w:tcPr>
            <w:tcW w:w="1134" w:type="dxa"/>
            <w:shd w:val="clear" w:color="auto" w:fill="auto"/>
          </w:tcPr>
          <w:p w14:paraId="3A2709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6B6AD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92D3CD0"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782C6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1" w:type="dxa"/>
            <w:shd w:val="clear" w:color="auto" w:fill="auto"/>
          </w:tcPr>
          <w:p w14:paraId="7F0D209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-61.71</w:t>
            </w:r>
          </w:p>
        </w:tc>
        <w:tc>
          <w:tcPr>
            <w:tcW w:w="850" w:type="dxa"/>
            <w:shd w:val="clear" w:color="auto" w:fill="auto"/>
          </w:tcPr>
          <w:p w14:paraId="35A7DB6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163.92</w:t>
            </w:r>
          </w:p>
        </w:tc>
        <w:tc>
          <w:tcPr>
            <w:tcW w:w="817" w:type="dxa"/>
            <w:shd w:val="clear" w:color="auto" w:fill="auto"/>
          </w:tcPr>
          <w:p w14:paraId="0397FD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23.29</w:t>
            </w:r>
          </w:p>
        </w:tc>
        <w:tc>
          <w:tcPr>
            <w:tcW w:w="884" w:type="dxa"/>
            <w:shd w:val="clear" w:color="auto" w:fill="auto"/>
          </w:tcPr>
          <w:p w14:paraId="78EF26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D467267" w14:textId="77777777" w:rsidTr="00AE74C6">
        <w:tc>
          <w:tcPr>
            <w:tcW w:w="675" w:type="dxa"/>
            <w:shd w:val="clear" w:color="auto" w:fill="auto"/>
          </w:tcPr>
          <w:p w14:paraId="164175B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w:t>
            </w:r>
          </w:p>
        </w:tc>
        <w:tc>
          <w:tcPr>
            <w:tcW w:w="1452" w:type="dxa"/>
            <w:shd w:val="clear" w:color="auto" w:fill="auto"/>
          </w:tcPr>
          <w:p w14:paraId="684D1A7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2.76</w:t>
            </w:r>
          </w:p>
        </w:tc>
        <w:tc>
          <w:tcPr>
            <w:tcW w:w="675" w:type="dxa"/>
            <w:shd w:val="clear" w:color="auto" w:fill="auto"/>
          </w:tcPr>
          <w:p w14:paraId="70FCF0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32AF547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B496C9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AD6EE1D"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27996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1134" w:type="dxa"/>
            <w:shd w:val="clear" w:color="auto" w:fill="auto"/>
          </w:tcPr>
          <w:p w14:paraId="4D911B53"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2D22E4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6445F537"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ADD2B4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41D1222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-74.71</w:t>
            </w:r>
          </w:p>
        </w:tc>
        <w:tc>
          <w:tcPr>
            <w:tcW w:w="850" w:type="dxa"/>
            <w:shd w:val="clear" w:color="auto" w:fill="auto"/>
          </w:tcPr>
          <w:p w14:paraId="0F17D4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164.42</w:t>
            </w:r>
          </w:p>
        </w:tc>
        <w:tc>
          <w:tcPr>
            <w:tcW w:w="817" w:type="dxa"/>
            <w:shd w:val="clear" w:color="auto" w:fill="auto"/>
          </w:tcPr>
          <w:p w14:paraId="204DD99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23.79</w:t>
            </w:r>
          </w:p>
        </w:tc>
        <w:tc>
          <w:tcPr>
            <w:tcW w:w="884" w:type="dxa"/>
            <w:shd w:val="clear" w:color="auto" w:fill="auto"/>
          </w:tcPr>
          <w:p w14:paraId="65A104E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6235789" w14:textId="77777777" w:rsidTr="00AE74C6">
        <w:tc>
          <w:tcPr>
            <w:tcW w:w="675" w:type="dxa"/>
            <w:shd w:val="clear" w:color="auto" w:fill="auto"/>
          </w:tcPr>
          <w:p w14:paraId="429FBAC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91</w:t>
            </w:r>
          </w:p>
        </w:tc>
        <w:tc>
          <w:tcPr>
            <w:tcW w:w="1452" w:type="dxa"/>
            <w:shd w:val="clear" w:color="auto" w:fill="auto"/>
          </w:tcPr>
          <w:p w14:paraId="04CC2FC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2.08</w:t>
            </w:r>
          </w:p>
        </w:tc>
        <w:tc>
          <w:tcPr>
            <w:tcW w:w="675" w:type="dxa"/>
            <w:shd w:val="clear" w:color="auto" w:fill="auto"/>
          </w:tcPr>
          <w:p w14:paraId="285242A2"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76D30A0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935A6B0"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A485B1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851" w:type="dxa"/>
            <w:shd w:val="clear" w:color="auto" w:fill="auto"/>
          </w:tcPr>
          <w:p w14:paraId="04DC7C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-0.70</w:t>
            </w:r>
          </w:p>
        </w:tc>
        <w:tc>
          <w:tcPr>
            <w:tcW w:w="1134" w:type="dxa"/>
            <w:shd w:val="clear" w:color="auto" w:fill="auto"/>
          </w:tcPr>
          <w:p w14:paraId="198F8C4A"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305A1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7A16D13D"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586607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5D4D9E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-75.23</w:t>
            </w:r>
          </w:p>
        </w:tc>
        <w:tc>
          <w:tcPr>
            <w:tcW w:w="850" w:type="dxa"/>
            <w:shd w:val="clear" w:color="auto" w:fill="auto"/>
          </w:tcPr>
          <w:p w14:paraId="05D0E34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165.45</w:t>
            </w:r>
          </w:p>
        </w:tc>
        <w:tc>
          <w:tcPr>
            <w:tcW w:w="817" w:type="dxa"/>
            <w:shd w:val="clear" w:color="auto" w:fill="auto"/>
          </w:tcPr>
          <w:p w14:paraId="39ACE4D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24.82</w:t>
            </w:r>
          </w:p>
        </w:tc>
        <w:tc>
          <w:tcPr>
            <w:tcW w:w="884" w:type="dxa"/>
            <w:shd w:val="clear" w:color="auto" w:fill="auto"/>
          </w:tcPr>
          <w:p w14:paraId="38D45DE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AD61177" w14:textId="77777777" w:rsidTr="00AE74C6">
        <w:tc>
          <w:tcPr>
            <w:tcW w:w="675" w:type="dxa"/>
            <w:shd w:val="clear" w:color="auto" w:fill="auto"/>
          </w:tcPr>
          <w:p w14:paraId="54E1FC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92</w:t>
            </w:r>
          </w:p>
        </w:tc>
        <w:tc>
          <w:tcPr>
            <w:tcW w:w="1452" w:type="dxa"/>
            <w:shd w:val="clear" w:color="auto" w:fill="auto"/>
          </w:tcPr>
          <w:p w14:paraId="7CAD5DF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2.25</w:t>
            </w:r>
          </w:p>
        </w:tc>
        <w:tc>
          <w:tcPr>
            <w:tcW w:w="675" w:type="dxa"/>
            <w:shd w:val="clear" w:color="auto" w:fill="auto"/>
          </w:tcPr>
          <w:p w14:paraId="21FA4D0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A69FB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ED8D429"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F502A2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0.10</w:t>
            </w:r>
          </w:p>
        </w:tc>
        <w:tc>
          <w:tcPr>
            <w:tcW w:w="851" w:type="dxa"/>
            <w:shd w:val="clear" w:color="auto" w:fill="auto"/>
          </w:tcPr>
          <w:p w14:paraId="116DB40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-0.62</w:t>
            </w:r>
          </w:p>
        </w:tc>
        <w:tc>
          <w:tcPr>
            <w:tcW w:w="1134" w:type="dxa"/>
            <w:shd w:val="clear" w:color="auto" w:fill="auto"/>
          </w:tcPr>
          <w:p w14:paraId="389FF0D8"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AE75D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907027A"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CF6DD5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1596E08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-73.09</w:t>
            </w:r>
          </w:p>
        </w:tc>
        <w:tc>
          <w:tcPr>
            <w:tcW w:w="850" w:type="dxa"/>
            <w:shd w:val="clear" w:color="auto" w:fill="auto"/>
          </w:tcPr>
          <w:p w14:paraId="582F4C5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165.81</w:t>
            </w:r>
          </w:p>
        </w:tc>
        <w:tc>
          <w:tcPr>
            <w:tcW w:w="817" w:type="dxa"/>
            <w:shd w:val="clear" w:color="auto" w:fill="auto"/>
          </w:tcPr>
          <w:p w14:paraId="298F93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25.18</w:t>
            </w:r>
          </w:p>
        </w:tc>
        <w:tc>
          <w:tcPr>
            <w:tcW w:w="884" w:type="dxa"/>
            <w:shd w:val="clear" w:color="auto" w:fill="auto"/>
          </w:tcPr>
          <w:p w14:paraId="0420011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259EFE2" w14:textId="77777777" w:rsidTr="00AE74C6">
        <w:tc>
          <w:tcPr>
            <w:tcW w:w="675" w:type="dxa"/>
            <w:shd w:val="clear" w:color="auto" w:fill="auto"/>
          </w:tcPr>
          <w:p w14:paraId="6168DAB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30</w:t>
            </w:r>
          </w:p>
        </w:tc>
        <w:tc>
          <w:tcPr>
            <w:tcW w:w="1452" w:type="dxa"/>
            <w:shd w:val="clear" w:color="auto" w:fill="auto"/>
          </w:tcPr>
          <w:p w14:paraId="0E9BB28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2.74</w:t>
            </w:r>
          </w:p>
        </w:tc>
        <w:tc>
          <w:tcPr>
            <w:tcW w:w="675" w:type="dxa"/>
            <w:shd w:val="clear" w:color="auto" w:fill="auto"/>
          </w:tcPr>
          <w:p w14:paraId="061D2E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89FF44E"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B6C12C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C18355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67C3A33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-0.02</w:t>
            </w:r>
          </w:p>
        </w:tc>
        <w:tc>
          <w:tcPr>
            <w:tcW w:w="1134" w:type="dxa"/>
            <w:shd w:val="clear" w:color="auto" w:fill="auto"/>
          </w:tcPr>
          <w:p w14:paraId="5759A04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4663363"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FCE18E7"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09E621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7726A0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-73.71</w:t>
            </w:r>
          </w:p>
        </w:tc>
        <w:tc>
          <w:tcPr>
            <w:tcW w:w="850" w:type="dxa"/>
            <w:shd w:val="clear" w:color="auto" w:fill="auto"/>
          </w:tcPr>
          <w:p w14:paraId="1FE11C9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167.05</w:t>
            </w:r>
          </w:p>
        </w:tc>
        <w:tc>
          <w:tcPr>
            <w:tcW w:w="817" w:type="dxa"/>
            <w:shd w:val="clear" w:color="auto" w:fill="auto"/>
          </w:tcPr>
          <w:p w14:paraId="1A12AC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26.42</w:t>
            </w:r>
          </w:p>
        </w:tc>
        <w:tc>
          <w:tcPr>
            <w:tcW w:w="884" w:type="dxa"/>
            <w:shd w:val="clear" w:color="auto" w:fill="auto"/>
          </w:tcPr>
          <w:p w14:paraId="5977C1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3AA6650" w14:textId="77777777" w:rsidTr="00AE74C6">
        <w:tc>
          <w:tcPr>
            <w:tcW w:w="675" w:type="dxa"/>
            <w:shd w:val="clear" w:color="auto" w:fill="auto"/>
          </w:tcPr>
          <w:p w14:paraId="2F549D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96</w:t>
            </w:r>
          </w:p>
        </w:tc>
        <w:tc>
          <w:tcPr>
            <w:tcW w:w="1452" w:type="dxa"/>
            <w:shd w:val="clear" w:color="auto" w:fill="auto"/>
          </w:tcPr>
          <w:p w14:paraId="5C2351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2.47</w:t>
            </w:r>
          </w:p>
        </w:tc>
        <w:tc>
          <w:tcPr>
            <w:tcW w:w="675" w:type="dxa"/>
            <w:shd w:val="clear" w:color="auto" w:fill="auto"/>
          </w:tcPr>
          <w:p w14:paraId="51FBE8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80BFB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ECED1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2F559A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851" w:type="dxa"/>
            <w:shd w:val="clear" w:color="auto" w:fill="auto"/>
          </w:tcPr>
          <w:p w14:paraId="02094FA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-0.54</w:t>
            </w:r>
          </w:p>
        </w:tc>
        <w:tc>
          <w:tcPr>
            <w:tcW w:w="1134" w:type="dxa"/>
            <w:shd w:val="clear" w:color="auto" w:fill="auto"/>
          </w:tcPr>
          <w:p w14:paraId="3A40705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5226A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45B0BD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53E1B17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1462CA5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-67.62</w:t>
            </w:r>
          </w:p>
        </w:tc>
        <w:tc>
          <w:tcPr>
            <w:tcW w:w="850" w:type="dxa"/>
            <w:shd w:val="clear" w:color="auto" w:fill="auto"/>
          </w:tcPr>
          <w:p w14:paraId="2CF98C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167.23</w:t>
            </w:r>
          </w:p>
        </w:tc>
        <w:tc>
          <w:tcPr>
            <w:tcW w:w="817" w:type="dxa"/>
            <w:shd w:val="clear" w:color="auto" w:fill="auto"/>
          </w:tcPr>
          <w:p w14:paraId="7C837E0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26.60</w:t>
            </w:r>
          </w:p>
        </w:tc>
        <w:tc>
          <w:tcPr>
            <w:tcW w:w="884" w:type="dxa"/>
            <w:shd w:val="clear" w:color="auto" w:fill="auto"/>
          </w:tcPr>
          <w:p w14:paraId="5B85B6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5D8FBF3" w14:textId="77777777" w:rsidTr="00AE74C6">
        <w:tc>
          <w:tcPr>
            <w:tcW w:w="675" w:type="dxa"/>
            <w:shd w:val="clear" w:color="auto" w:fill="auto"/>
          </w:tcPr>
          <w:p w14:paraId="2B23EA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w:t>
            </w:r>
          </w:p>
        </w:tc>
        <w:tc>
          <w:tcPr>
            <w:tcW w:w="1452" w:type="dxa"/>
            <w:shd w:val="clear" w:color="auto" w:fill="auto"/>
          </w:tcPr>
          <w:p w14:paraId="1BFA191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2.56</w:t>
            </w:r>
          </w:p>
        </w:tc>
        <w:tc>
          <w:tcPr>
            <w:tcW w:w="675" w:type="dxa"/>
            <w:shd w:val="clear" w:color="auto" w:fill="auto"/>
          </w:tcPr>
          <w:p w14:paraId="64A2526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23F8C8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AFF45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4E0DAE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0.11</w:t>
            </w:r>
          </w:p>
        </w:tc>
        <w:tc>
          <w:tcPr>
            <w:tcW w:w="851" w:type="dxa"/>
            <w:shd w:val="clear" w:color="auto" w:fill="auto"/>
          </w:tcPr>
          <w:p w14:paraId="7DE3DF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c>
          <w:tcPr>
            <w:tcW w:w="1134" w:type="dxa"/>
            <w:shd w:val="clear" w:color="auto" w:fill="auto"/>
          </w:tcPr>
          <w:p w14:paraId="29FAF421"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B745767"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949D3D9"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05105F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w:t>
            </w:r>
          </w:p>
        </w:tc>
        <w:tc>
          <w:tcPr>
            <w:tcW w:w="851" w:type="dxa"/>
            <w:shd w:val="clear" w:color="auto" w:fill="auto"/>
          </w:tcPr>
          <w:p w14:paraId="3F5EE8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-71.27</w:t>
            </w:r>
          </w:p>
        </w:tc>
        <w:tc>
          <w:tcPr>
            <w:tcW w:w="850" w:type="dxa"/>
            <w:shd w:val="clear" w:color="auto" w:fill="auto"/>
          </w:tcPr>
          <w:p w14:paraId="370FA47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167.73</w:t>
            </w:r>
          </w:p>
        </w:tc>
        <w:tc>
          <w:tcPr>
            <w:tcW w:w="817" w:type="dxa"/>
            <w:shd w:val="clear" w:color="auto" w:fill="auto"/>
          </w:tcPr>
          <w:p w14:paraId="6E2607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27.10</w:t>
            </w:r>
          </w:p>
        </w:tc>
        <w:tc>
          <w:tcPr>
            <w:tcW w:w="884" w:type="dxa"/>
            <w:shd w:val="clear" w:color="auto" w:fill="auto"/>
          </w:tcPr>
          <w:p w14:paraId="43ED68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876F6B2" w14:textId="77777777" w:rsidTr="00AE74C6">
        <w:tc>
          <w:tcPr>
            <w:tcW w:w="675" w:type="dxa"/>
            <w:shd w:val="clear" w:color="auto" w:fill="auto"/>
          </w:tcPr>
          <w:p w14:paraId="70465D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1452" w:type="dxa"/>
            <w:shd w:val="clear" w:color="auto" w:fill="auto"/>
          </w:tcPr>
          <w:p w14:paraId="567C5CF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2.27</w:t>
            </w:r>
          </w:p>
        </w:tc>
        <w:tc>
          <w:tcPr>
            <w:tcW w:w="675" w:type="dxa"/>
            <w:shd w:val="clear" w:color="auto" w:fill="auto"/>
          </w:tcPr>
          <w:p w14:paraId="7C068B1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2213407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579CA471"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F5D5805"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2B0690E8"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35F1ECF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D1DCEE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B9631DB"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C03672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599990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-80.41</w:t>
            </w:r>
          </w:p>
        </w:tc>
        <w:tc>
          <w:tcPr>
            <w:tcW w:w="850" w:type="dxa"/>
            <w:shd w:val="clear" w:color="auto" w:fill="auto"/>
          </w:tcPr>
          <w:p w14:paraId="7348401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168.53</w:t>
            </w:r>
          </w:p>
        </w:tc>
        <w:tc>
          <w:tcPr>
            <w:tcW w:w="817" w:type="dxa"/>
            <w:shd w:val="clear" w:color="auto" w:fill="auto"/>
          </w:tcPr>
          <w:p w14:paraId="35D036F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27.90</w:t>
            </w:r>
          </w:p>
        </w:tc>
        <w:tc>
          <w:tcPr>
            <w:tcW w:w="884" w:type="dxa"/>
            <w:shd w:val="clear" w:color="auto" w:fill="auto"/>
          </w:tcPr>
          <w:p w14:paraId="0FD9254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24FFC0CB" w14:textId="77777777" w:rsidTr="00AE74C6">
        <w:tc>
          <w:tcPr>
            <w:tcW w:w="675" w:type="dxa"/>
            <w:shd w:val="clear" w:color="auto" w:fill="auto"/>
          </w:tcPr>
          <w:p w14:paraId="26E2DA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1452" w:type="dxa"/>
            <w:shd w:val="clear" w:color="auto" w:fill="auto"/>
          </w:tcPr>
          <w:p w14:paraId="67E3CBD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2.45</w:t>
            </w:r>
          </w:p>
        </w:tc>
        <w:tc>
          <w:tcPr>
            <w:tcW w:w="675" w:type="dxa"/>
            <w:shd w:val="clear" w:color="auto" w:fill="auto"/>
          </w:tcPr>
          <w:p w14:paraId="2910C5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3817EF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9F00792"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85F36F8"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67CC9425"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2E5C374B"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2C208A5"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8D277F6"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D50DF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1" w:type="dxa"/>
            <w:shd w:val="clear" w:color="auto" w:fill="auto"/>
          </w:tcPr>
          <w:p w14:paraId="72AB4C7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-81.88</w:t>
            </w:r>
          </w:p>
        </w:tc>
        <w:tc>
          <w:tcPr>
            <w:tcW w:w="850" w:type="dxa"/>
            <w:shd w:val="clear" w:color="auto" w:fill="auto"/>
          </w:tcPr>
          <w:p w14:paraId="30A1EC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168.56</w:t>
            </w:r>
          </w:p>
        </w:tc>
        <w:tc>
          <w:tcPr>
            <w:tcW w:w="817" w:type="dxa"/>
            <w:shd w:val="clear" w:color="auto" w:fill="auto"/>
          </w:tcPr>
          <w:p w14:paraId="4EEDED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27.93</w:t>
            </w:r>
          </w:p>
        </w:tc>
        <w:tc>
          <w:tcPr>
            <w:tcW w:w="884" w:type="dxa"/>
            <w:shd w:val="clear" w:color="auto" w:fill="auto"/>
          </w:tcPr>
          <w:p w14:paraId="18B2F8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4E9D26F" w14:textId="77777777" w:rsidTr="00AE74C6">
        <w:tc>
          <w:tcPr>
            <w:tcW w:w="675" w:type="dxa"/>
            <w:shd w:val="clear" w:color="auto" w:fill="auto"/>
          </w:tcPr>
          <w:p w14:paraId="0293E9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w:t>
            </w:r>
          </w:p>
        </w:tc>
        <w:tc>
          <w:tcPr>
            <w:tcW w:w="1452" w:type="dxa"/>
            <w:shd w:val="clear" w:color="auto" w:fill="auto"/>
          </w:tcPr>
          <w:p w14:paraId="7F826CE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2.42</w:t>
            </w:r>
          </w:p>
        </w:tc>
        <w:tc>
          <w:tcPr>
            <w:tcW w:w="675" w:type="dxa"/>
            <w:shd w:val="clear" w:color="auto" w:fill="auto"/>
          </w:tcPr>
          <w:p w14:paraId="49980BF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91103C9"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CCB212B"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7C43EB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2EA6F95A"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56B8C9B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A201B8C"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CCD9311"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58FB8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35A267B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-80.49</w:t>
            </w:r>
          </w:p>
        </w:tc>
        <w:tc>
          <w:tcPr>
            <w:tcW w:w="850" w:type="dxa"/>
            <w:shd w:val="clear" w:color="auto" w:fill="auto"/>
          </w:tcPr>
          <w:p w14:paraId="3270B91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168.69</w:t>
            </w:r>
          </w:p>
        </w:tc>
        <w:tc>
          <w:tcPr>
            <w:tcW w:w="817" w:type="dxa"/>
            <w:shd w:val="clear" w:color="auto" w:fill="auto"/>
          </w:tcPr>
          <w:p w14:paraId="297934E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28.06</w:t>
            </w:r>
          </w:p>
        </w:tc>
        <w:tc>
          <w:tcPr>
            <w:tcW w:w="884" w:type="dxa"/>
            <w:shd w:val="clear" w:color="auto" w:fill="auto"/>
          </w:tcPr>
          <w:p w14:paraId="29EFF07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70B71C08" w14:textId="77777777" w:rsidTr="00AE74C6">
        <w:tc>
          <w:tcPr>
            <w:tcW w:w="675" w:type="dxa"/>
            <w:shd w:val="clear" w:color="auto" w:fill="auto"/>
          </w:tcPr>
          <w:p w14:paraId="493AE32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256</w:t>
            </w:r>
          </w:p>
        </w:tc>
        <w:tc>
          <w:tcPr>
            <w:tcW w:w="1452" w:type="dxa"/>
            <w:shd w:val="clear" w:color="auto" w:fill="auto"/>
          </w:tcPr>
          <w:p w14:paraId="732979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1.94</w:t>
            </w:r>
          </w:p>
        </w:tc>
        <w:tc>
          <w:tcPr>
            <w:tcW w:w="675" w:type="dxa"/>
            <w:shd w:val="clear" w:color="auto" w:fill="auto"/>
          </w:tcPr>
          <w:p w14:paraId="1914F9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54ABFCD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650EF0E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093DE93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0.91</w:t>
            </w:r>
          </w:p>
        </w:tc>
        <w:tc>
          <w:tcPr>
            <w:tcW w:w="851" w:type="dxa"/>
            <w:shd w:val="clear" w:color="auto" w:fill="auto"/>
          </w:tcPr>
          <w:p w14:paraId="2728245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0.26</w:t>
            </w:r>
          </w:p>
        </w:tc>
        <w:tc>
          <w:tcPr>
            <w:tcW w:w="1134" w:type="dxa"/>
            <w:shd w:val="clear" w:color="auto" w:fill="auto"/>
          </w:tcPr>
          <w:p w14:paraId="4A06FD2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92A184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2EF16F1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-0.33</w:t>
            </w:r>
          </w:p>
        </w:tc>
        <w:tc>
          <w:tcPr>
            <w:tcW w:w="567" w:type="dxa"/>
            <w:shd w:val="clear" w:color="auto" w:fill="auto"/>
          </w:tcPr>
          <w:p w14:paraId="7F3EF0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10</w:t>
            </w:r>
          </w:p>
        </w:tc>
        <w:tc>
          <w:tcPr>
            <w:tcW w:w="851" w:type="dxa"/>
            <w:shd w:val="clear" w:color="auto" w:fill="auto"/>
          </w:tcPr>
          <w:p w14:paraId="2C9320D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-58.78</w:t>
            </w:r>
          </w:p>
        </w:tc>
        <w:tc>
          <w:tcPr>
            <w:tcW w:w="850" w:type="dxa"/>
            <w:shd w:val="clear" w:color="auto" w:fill="auto"/>
          </w:tcPr>
          <w:p w14:paraId="235E9E8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169.00</w:t>
            </w:r>
          </w:p>
        </w:tc>
        <w:tc>
          <w:tcPr>
            <w:tcW w:w="817" w:type="dxa"/>
            <w:shd w:val="clear" w:color="auto" w:fill="auto"/>
          </w:tcPr>
          <w:p w14:paraId="7FF3BDF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28.37</w:t>
            </w:r>
          </w:p>
        </w:tc>
        <w:tc>
          <w:tcPr>
            <w:tcW w:w="884" w:type="dxa"/>
            <w:shd w:val="clear" w:color="auto" w:fill="auto"/>
          </w:tcPr>
          <w:p w14:paraId="44CC67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19B18CD" w14:textId="77777777" w:rsidTr="00AE74C6">
        <w:tc>
          <w:tcPr>
            <w:tcW w:w="675" w:type="dxa"/>
            <w:shd w:val="clear" w:color="auto" w:fill="auto"/>
          </w:tcPr>
          <w:p w14:paraId="3BBB42B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1452" w:type="dxa"/>
            <w:shd w:val="clear" w:color="auto" w:fill="auto"/>
          </w:tcPr>
          <w:p w14:paraId="19FB17D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2.13</w:t>
            </w:r>
          </w:p>
        </w:tc>
        <w:tc>
          <w:tcPr>
            <w:tcW w:w="675" w:type="dxa"/>
            <w:shd w:val="clear" w:color="auto" w:fill="auto"/>
          </w:tcPr>
          <w:p w14:paraId="50CF214C"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53D3A4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8F25FB6"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554E8462"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40399771"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7C739CD8"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7A54FFA7"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9E0AD2B"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2B601C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1" w:type="dxa"/>
            <w:shd w:val="clear" w:color="auto" w:fill="auto"/>
          </w:tcPr>
          <w:p w14:paraId="2121A30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-82.30</w:t>
            </w:r>
          </w:p>
        </w:tc>
        <w:tc>
          <w:tcPr>
            <w:tcW w:w="850" w:type="dxa"/>
            <w:shd w:val="clear" w:color="auto" w:fill="auto"/>
          </w:tcPr>
          <w:p w14:paraId="2277F7C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169.39</w:t>
            </w:r>
          </w:p>
        </w:tc>
        <w:tc>
          <w:tcPr>
            <w:tcW w:w="817" w:type="dxa"/>
            <w:shd w:val="clear" w:color="auto" w:fill="auto"/>
          </w:tcPr>
          <w:p w14:paraId="6F690B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28.76</w:t>
            </w:r>
          </w:p>
        </w:tc>
        <w:tc>
          <w:tcPr>
            <w:tcW w:w="884" w:type="dxa"/>
            <w:shd w:val="clear" w:color="auto" w:fill="auto"/>
          </w:tcPr>
          <w:p w14:paraId="2BDF53B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CB9EA34" w14:textId="77777777" w:rsidTr="00AE74C6">
        <w:tc>
          <w:tcPr>
            <w:tcW w:w="675" w:type="dxa"/>
            <w:shd w:val="clear" w:color="auto" w:fill="auto"/>
          </w:tcPr>
          <w:p w14:paraId="2613465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160</w:t>
            </w:r>
          </w:p>
        </w:tc>
        <w:tc>
          <w:tcPr>
            <w:tcW w:w="1452" w:type="dxa"/>
            <w:shd w:val="clear" w:color="auto" w:fill="auto"/>
          </w:tcPr>
          <w:p w14:paraId="4C7E579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2.28</w:t>
            </w:r>
          </w:p>
        </w:tc>
        <w:tc>
          <w:tcPr>
            <w:tcW w:w="675" w:type="dxa"/>
            <w:shd w:val="clear" w:color="auto" w:fill="auto"/>
          </w:tcPr>
          <w:p w14:paraId="25F3097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77BF946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0BAD937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1CFEA7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0.16</w:t>
            </w:r>
          </w:p>
        </w:tc>
        <w:tc>
          <w:tcPr>
            <w:tcW w:w="851" w:type="dxa"/>
            <w:shd w:val="clear" w:color="auto" w:fill="auto"/>
          </w:tcPr>
          <w:p w14:paraId="7060419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0.09</w:t>
            </w:r>
          </w:p>
        </w:tc>
        <w:tc>
          <w:tcPr>
            <w:tcW w:w="1134" w:type="dxa"/>
            <w:shd w:val="clear" w:color="auto" w:fill="auto"/>
          </w:tcPr>
          <w:p w14:paraId="37C1FCD3"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280D0DEF"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7DC572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-0.31</w:t>
            </w:r>
          </w:p>
        </w:tc>
        <w:tc>
          <w:tcPr>
            <w:tcW w:w="567" w:type="dxa"/>
            <w:shd w:val="clear" w:color="auto" w:fill="auto"/>
          </w:tcPr>
          <w:p w14:paraId="7B0838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w:t>
            </w:r>
          </w:p>
        </w:tc>
        <w:tc>
          <w:tcPr>
            <w:tcW w:w="851" w:type="dxa"/>
            <w:shd w:val="clear" w:color="auto" w:fill="auto"/>
          </w:tcPr>
          <w:p w14:paraId="055A3B9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-68.77</w:t>
            </w:r>
          </w:p>
        </w:tc>
        <w:tc>
          <w:tcPr>
            <w:tcW w:w="850" w:type="dxa"/>
            <w:shd w:val="clear" w:color="auto" w:fill="auto"/>
          </w:tcPr>
          <w:p w14:paraId="71ADAC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169.54</w:t>
            </w:r>
          </w:p>
        </w:tc>
        <w:tc>
          <w:tcPr>
            <w:tcW w:w="817" w:type="dxa"/>
            <w:shd w:val="clear" w:color="auto" w:fill="auto"/>
          </w:tcPr>
          <w:p w14:paraId="2EB453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28.91</w:t>
            </w:r>
          </w:p>
        </w:tc>
        <w:tc>
          <w:tcPr>
            <w:tcW w:w="884" w:type="dxa"/>
            <w:shd w:val="clear" w:color="auto" w:fill="auto"/>
          </w:tcPr>
          <w:p w14:paraId="56F83FF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1C8E5EFF" w14:textId="77777777" w:rsidTr="00AE74C6">
        <w:tc>
          <w:tcPr>
            <w:tcW w:w="675" w:type="dxa"/>
            <w:shd w:val="clear" w:color="auto" w:fill="auto"/>
          </w:tcPr>
          <w:p w14:paraId="535A84B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11</w:t>
            </w:r>
          </w:p>
        </w:tc>
        <w:tc>
          <w:tcPr>
            <w:tcW w:w="1452" w:type="dxa"/>
            <w:shd w:val="clear" w:color="auto" w:fill="auto"/>
          </w:tcPr>
          <w:p w14:paraId="52A2205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2.14</w:t>
            </w:r>
          </w:p>
        </w:tc>
        <w:tc>
          <w:tcPr>
            <w:tcW w:w="675" w:type="dxa"/>
            <w:shd w:val="clear" w:color="auto" w:fill="auto"/>
          </w:tcPr>
          <w:p w14:paraId="30BEBA57"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1FFF593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20DB8D8"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378FC9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0.12</w:t>
            </w:r>
          </w:p>
        </w:tc>
        <w:tc>
          <w:tcPr>
            <w:tcW w:w="851" w:type="dxa"/>
            <w:shd w:val="clear" w:color="auto" w:fill="auto"/>
          </w:tcPr>
          <w:p w14:paraId="537F7A62"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5C86E4A8"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DFEDFD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5DD262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00D55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5A9F67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-80.94</w:t>
            </w:r>
          </w:p>
        </w:tc>
        <w:tc>
          <w:tcPr>
            <w:tcW w:w="850" w:type="dxa"/>
            <w:shd w:val="clear" w:color="auto" w:fill="auto"/>
          </w:tcPr>
          <w:p w14:paraId="304F1DF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169.60</w:t>
            </w:r>
          </w:p>
        </w:tc>
        <w:tc>
          <w:tcPr>
            <w:tcW w:w="817" w:type="dxa"/>
            <w:shd w:val="clear" w:color="auto" w:fill="auto"/>
          </w:tcPr>
          <w:p w14:paraId="663E03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28.97</w:t>
            </w:r>
          </w:p>
        </w:tc>
        <w:tc>
          <w:tcPr>
            <w:tcW w:w="884" w:type="dxa"/>
            <w:shd w:val="clear" w:color="auto" w:fill="auto"/>
          </w:tcPr>
          <w:p w14:paraId="740C726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0749415" w14:textId="77777777" w:rsidTr="00AE74C6">
        <w:tc>
          <w:tcPr>
            <w:tcW w:w="675" w:type="dxa"/>
            <w:shd w:val="clear" w:color="auto" w:fill="auto"/>
          </w:tcPr>
          <w:p w14:paraId="1CDF145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12</w:t>
            </w:r>
          </w:p>
        </w:tc>
        <w:tc>
          <w:tcPr>
            <w:tcW w:w="1452" w:type="dxa"/>
            <w:shd w:val="clear" w:color="auto" w:fill="auto"/>
          </w:tcPr>
          <w:p w14:paraId="351AF2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2.27</w:t>
            </w:r>
          </w:p>
        </w:tc>
        <w:tc>
          <w:tcPr>
            <w:tcW w:w="675" w:type="dxa"/>
            <w:shd w:val="clear" w:color="auto" w:fill="auto"/>
          </w:tcPr>
          <w:p w14:paraId="65E7C68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07B7BF8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2F3B3E0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EC7CE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0.11</w:t>
            </w:r>
          </w:p>
        </w:tc>
        <w:tc>
          <w:tcPr>
            <w:tcW w:w="851" w:type="dxa"/>
            <w:shd w:val="clear" w:color="auto" w:fill="auto"/>
          </w:tcPr>
          <w:p w14:paraId="224E33BB"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2D23467B"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D53A357"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4CAE257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FDFE61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5B8A48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-79.30</w:t>
            </w:r>
          </w:p>
        </w:tc>
        <w:tc>
          <w:tcPr>
            <w:tcW w:w="850" w:type="dxa"/>
            <w:shd w:val="clear" w:color="auto" w:fill="auto"/>
          </w:tcPr>
          <w:p w14:paraId="6304DDA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169.67</w:t>
            </w:r>
          </w:p>
        </w:tc>
        <w:tc>
          <w:tcPr>
            <w:tcW w:w="817" w:type="dxa"/>
            <w:shd w:val="clear" w:color="auto" w:fill="auto"/>
          </w:tcPr>
          <w:p w14:paraId="4CB76F0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29.04</w:t>
            </w:r>
          </w:p>
        </w:tc>
        <w:tc>
          <w:tcPr>
            <w:tcW w:w="884" w:type="dxa"/>
            <w:shd w:val="clear" w:color="auto" w:fill="auto"/>
          </w:tcPr>
          <w:p w14:paraId="342A93C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36EEFDF" w14:textId="77777777" w:rsidTr="00AE74C6">
        <w:tc>
          <w:tcPr>
            <w:tcW w:w="675" w:type="dxa"/>
            <w:shd w:val="clear" w:color="auto" w:fill="auto"/>
          </w:tcPr>
          <w:p w14:paraId="7361D27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1452" w:type="dxa"/>
            <w:shd w:val="clear" w:color="auto" w:fill="auto"/>
          </w:tcPr>
          <w:p w14:paraId="0AD38A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2.31</w:t>
            </w:r>
          </w:p>
        </w:tc>
        <w:tc>
          <w:tcPr>
            <w:tcW w:w="675" w:type="dxa"/>
            <w:shd w:val="clear" w:color="auto" w:fill="auto"/>
          </w:tcPr>
          <w:p w14:paraId="7071585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758353D"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DFF4166"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647CB08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0.15</w:t>
            </w:r>
          </w:p>
        </w:tc>
        <w:tc>
          <w:tcPr>
            <w:tcW w:w="851" w:type="dxa"/>
            <w:shd w:val="clear" w:color="auto" w:fill="auto"/>
          </w:tcPr>
          <w:p w14:paraId="1E8D4061"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2BEB7D17"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42AA982"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3B5A502"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1A8834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1" w:type="dxa"/>
            <w:shd w:val="clear" w:color="auto" w:fill="auto"/>
          </w:tcPr>
          <w:p w14:paraId="7646F6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-82.64</w:t>
            </w:r>
          </w:p>
        </w:tc>
        <w:tc>
          <w:tcPr>
            <w:tcW w:w="850" w:type="dxa"/>
            <w:shd w:val="clear" w:color="auto" w:fill="auto"/>
          </w:tcPr>
          <w:p w14:paraId="1B58FCD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170.07</w:t>
            </w:r>
          </w:p>
        </w:tc>
        <w:tc>
          <w:tcPr>
            <w:tcW w:w="817" w:type="dxa"/>
            <w:shd w:val="clear" w:color="auto" w:fill="auto"/>
          </w:tcPr>
          <w:p w14:paraId="3FE810C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29.44</w:t>
            </w:r>
          </w:p>
        </w:tc>
        <w:tc>
          <w:tcPr>
            <w:tcW w:w="884" w:type="dxa"/>
            <w:shd w:val="clear" w:color="auto" w:fill="auto"/>
          </w:tcPr>
          <w:p w14:paraId="44D892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004D73E" w14:textId="77777777" w:rsidTr="00AE74C6">
        <w:tc>
          <w:tcPr>
            <w:tcW w:w="675" w:type="dxa"/>
            <w:shd w:val="clear" w:color="auto" w:fill="auto"/>
          </w:tcPr>
          <w:p w14:paraId="11F5235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w:t>
            </w:r>
          </w:p>
        </w:tc>
        <w:tc>
          <w:tcPr>
            <w:tcW w:w="1452" w:type="dxa"/>
            <w:shd w:val="clear" w:color="auto" w:fill="auto"/>
          </w:tcPr>
          <w:p w14:paraId="0458A41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2.13</w:t>
            </w:r>
          </w:p>
        </w:tc>
        <w:tc>
          <w:tcPr>
            <w:tcW w:w="675" w:type="dxa"/>
            <w:shd w:val="clear" w:color="auto" w:fill="auto"/>
          </w:tcPr>
          <w:p w14:paraId="579B824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3E2F1E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34663522"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50111E82"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3BCC54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-0.07</w:t>
            </w:r>
          </w:p>
        </w:tc>
        <w:tc>
          <w:tcPr>
            <w:tcW w:w="1134" w:type="dxa"/>
            <w:shd w:val="clear" w:color="auto" w:fill="auto"/>
          </w:tcPr>
          <w:p w14:paraId="28C5C18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59E0B98"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5B2F9EDC"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CEE33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692EAD6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-81.84</w:t>
            </w:r>
          </w:p>
        </w:tc>
        <w:tc>
          <w:tcPr>
            <w:tcW w:w="850" w:type="dxa"/>
            <w:shd w:val="clear" w:color="auto" w:fill="auto"/>
          </w:tcPr>
          <w:p w14:paraId="3EBF10A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171.40</w:t>
            </w:r>
          </w:p>
        </w:tc>
        <w:tc>
          <w:tcPr>
            <w:tcW w:w="817" w:type="dxa"/>
            <w:shd w:val="clear" w:color="auto" w:fill="auto"/>
          </w:tcPr>
          <w:p w14:paraId="42EE8E0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30.76</w:t>
            </w:r>
          </w:p>
        </w:tc>
        <w:tc>
          <w:tcPr>
            <w:tcW w:w="884" w:type="dxa"/>
            <w:shd w:val="clear" w:color="auto" w:fill="auto"/>
          </w:tcPr>
          <w:p w14:paraId="54CBF86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1EA73A0" w14:textId="77777777" w:rsidTr="00AE74C6">
        <w:tc>
          <w:tcPr>
            <w:tcW w:w="675" w:type="dxa"/>
            <w:shd w:val="clear" w:color="auto" w:fill="auto"/>
          </w:tcPr>
          <w:p w14:paraId="44C220D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w:t>
            </w:r>
          </w:p>
        </w:tc>
        <w:tc>
          <w:tcPr>
            <w:tcW w:w="1452" w:type="dxa"/>
            <w:shd w:val="clear" w:color="auto" w:fill="auto"/>
          </w:tcPr>
          <w:p w14:paraId="6673B91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2.44</w:t>
            </w:r>
          </w:p>
        </w:tc>
        <w:tc>
          <w:tcPr>
            <w:tcW w:w="675" w:type="dxa"/>
            <w:shd w:val="clear" w:color="auto" w:fill="auto"/>
          </w:tcPr>
          <w:p w14:paraId="00909C6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6CC9DE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2D20D72"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F5A96A5"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115215A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c>
          <w:tcPr>
            <w:tcW w:w="1134" w:type="dxa"/>
            <w:shd w:val="clear" w:color="auto" w:fill="auto"/>
          </w:tcPr>
          <w:p w14:paraId="1516709B"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18EAAD3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E041F0C"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F280A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3E1AE25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-81.87</w:t>
            </w:r>
          </w:p>
        </w:tc>
        <w:tc>
          <w:tcPr>
            <w:tcW w:w="850" w:type="dxa"/>
            <w:shd w:val="clear" w:color="auto" w:fill="auto"/>
          </w:tcPr>
          <w:p w14:paraId="286B2CC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171.46</w:t>
            </w:r>
          </w:p>
        </w:tc>
        <w:tc>
          <w:tcPr>
            <w:tcW w:w="817" w:type="dxa"/>
            <w:shd w:val="clear" w:color="auto" w:fill="auto"/>
          </w:tcPr>
          <w:p w14:paraId="32A0C49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30.83</w:t>
            </w:r>
          </w:p>
        </w:tc>
        <w:tc>
          <w:tcPr>
            <w:tcW w:w="884" w:type="dxa"/>
            <w:shd w:val="clear" w:color="auto" w:fill="auto"/>
          </w:tcPr>
          <w:p w14:paraId="5CA21AC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2040EAC" w14:textId="77777777" w:rsidTr="00AE74C6">
        <w:tc>
          <w:tcPr>
            <w:tcW w:w="675" w:type="dxa"/>
            <w:shd w:val="clear" w:color="auto" w:fill="auto"/>
          </w:tcPr>
          <w:p w14:paraId="2A629C7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w:t>
            </w:r>
          </w:p>
        </w:tc>
        <w:tc>
          <w:tcPr>
            <w:tcW w:w="1452" w:type="dxa"/>
            <w:shd w:val="clear" w:color="auto" w:fill="auto"/>
          </w:tcPr>
          <w:p w14:paraId="241944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2.32</w:t>
            </w:r>
          </w:p>
        </w:tc>
        <w:tc>
          <w:tcPr>
            <w:tcW w:w="675" w:type="dxa"/>
            <w:shd w:val="clear" w:color="auto" w:fill="auto"/>
          </w:tcPr>
          <w:p w14:paraId="7871D99E"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2B67E7B"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E1F06B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75209CD"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614EDD9B" w14:textId="77777777" w:rsidR="00AE74C6" w:rsidRPr="00E14272" w:rsidRDefault="00AE74C6" w:rsidP="00AE74C6">
            <w:pPr>
              <w:jc w:val="center"/>
              <w:rPr>
                <w:rFonts w:ascii="Times New Roman" w:hAnsi="Times New Roman" w:cs="Times New Roman"/>
                <w:color w:val="000000"/>
              </w:rPr>
            </w:pPr>
          </w:p>
        </w:tc>
        <w:tc>
          <w:tcPr>
            <w:tcW w:w="1134" w:type="dxa"/>
            <w:shd w:val="clear" w:color="auto" w:fill="auto"/>
          </w:tcPr>
          <w:p w14:paraId="29985ED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57C6980"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0E84132"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0919F20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w:t>
            </w:r>
          </w:p>
        </w:tc>
        <w:tc>
          <w:tcPr>
            <w:tcW w:w="851" w:type="dxa"/>
            <w:shd w:val="clear" w:color="auto" w:fill="auto"/>
          </w:tcPr>
          <w:p w14:paraId="4365FE3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-84.61</w:t>
            </w:r>
          </w:p>
        </w:tc>
        <w:tc>
          <w:tcPr>
            <w:tcW w:w="850" w:type="dxa"/>
            <w:shd w:val="clear" w:color="auto" w:fill="auto"/>
          </w:tcPr>
          <w:p w14:paraId="3AD61C0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171.47</w:t>
            </w:r>
          </w:p>
        </w:tc>
        <w:tc>
          <w:tcPr>
            <w:tcW w:w="817" w:type="dxa"/>
            <w:shd w:val="clear" w:color="auto" w:fill="auto"/>
          </w:tcPr>
          <w:p w14:paraId="42FE44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30.84</w:t>
            </w:r>
          </w:p>
        </w:tc>
        <w:tc>
          <w:tcPr>
            <w:tcW w:w="884" w:type="dxa"/>
            <w:shd w:val="clear" w:color="auto" w:fill="auto"/>
          </w:tcPr>
          <w:p w14:paraId="2F9714C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FF5D3F9" w14:textId="77777777" w:rsidTr="00AE74C6">
        <w:tc>
          <w:tcPr>
            <w:tcW w:w="675" w:type="dxa"/>
            <w:shd w:val="clear" w:color="auto" w:fill="auto"/>
          </w:tcPr>
          <w:p w14:paraId="00B3BF2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26</w:t>
            </w:r>
          </w:p>
        </w:tc>
        <w:tc>
          <w:tcPr>
            <w:tcW w:w="1452" w:type="dxa"/>
            <w:shd w:val="clear" w:color="auto" w:fill="auto"/>
          </w:tcPr>
          <w:p w14:paraId="0AB990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2.44</w:t>
            </w:r>
          </w:p>
        </w:tc>
        <w:tc>
          <w:tcPr>
            <w:tcW w:w="675" w:type="dxa"/>
            <w:shd w:val="clear" w:color="auto" w:fill="auto"/>
          </w:tcPr>
          <w:p w14:paraId="0BEBCA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6FB6A6A6"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D240F26"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7B66092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0.15</w:t>
            </w:r>
          </w:p>
        </w:tc>
        <w:tc>
          <w:tcPr>
            <w:tcW w:w="851" w:type="dxa"/>
            <w:shd w:val="clear" w:color="auto" w:fill="auto"/>
          </w:tcPr>
          <w:p w14:paraId="14793F8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0.06</w:t>
            </w:r>
          </w:p>
        </w:tc>
        <w:tc>
          <w:tcPr>
            <w:tcW w:w="1134" w:type="dxa"/>
            <w:shd w:val="clear" w:color="auto" w:fill="auto"/>
          </w:tcPr>
          <w:p w14:paraId="0A863645"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9DCB8F3"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3B031D9"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1975171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3C02BAB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-80.29</w:t>
            </w:r>
          </w:p>
        </w:tc>
        <w:tc>
          <w:tcPr>
            <w:tcW w:w="850" w:type="dxa"/>
            <w:shd w:val="clear" w:color="auto" w:fill="auto"/>
          </w:tcPr>
          <w:p w14:paraId="4FC212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171.66</w:t>
            </w:r>
          </w:p>
        </w:tc>
        <w:tc>
          <w:tcPr>
            <w:tcW w:w="817" w:type="dxa"/>
            <w:shd w:val="clear" w:color="auto" w:fill="auto"/>
          </w:tcPr>
          <w:p w14:paraId="635F4E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31.03</w:t>
            </w:r>
          </w:p>
        </w:tc>
        <w:tc>
          <w:tcPr>
            <w:tcW w:w="884" w:type="dxa"/>
            <w:shd w:val="clear" w:color="auto" w:fill="auto"/>
          </w:tcPr>
          <w:p w14:paraId="5A47CFA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673FD11" w14:textId="77777777" w:rsidTr="00AE74C6">
        <w:tc>
          <w:tcPr>
            <w:tcW w:w="675" w:type="dxa"/>
            <w:shd w:val="clear" w:color="auto" w:fill="auto"/>
          </w:tcPr>
          <w:p w14:paraId="64D1A19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20</w:t>
            </w:r>
          </w:p>
        </w:tc>
        <w:tc>
          <w:tcPr>
            <w:tcW w:w="1452" w:type="dxa"/>
            <w:shd w:val="clear" w:color="auto" w:fill="auto"/>
          </w:tcPr>
          <w:p w14:paraId="593014A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2.27</w:t>
            </w:r>
          </w:p>
        </w:tc>
        <w:tc>
          <w:tcPr>
            <w:tcW w:w="675" w:type="dxa"/>
            <w:shd w:val="clear" w:color="auto" w:fill="auto"/>
          </w:tcPr>
          <w:p w14:paraId="249581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68A20E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4C1DDBB2"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30820CF6"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838164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-0.01</w:t>
            </w:r>
          </w:p>
        </w:tc>
        <w:tc>
          <w:tcPr>
            <w:tcW w:w="1134" w:type="dxa"/>
            <w:shd w:val="clear" w:color="auto" w:fill="auto"/>
          </w:tcPr>
          <w:p w14:paraId="6ABB849F"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6DBB80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262EDBF3"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6EB8CE1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42C7603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-80.40</w:t>
            </w:r>
          </w:p>
        </w:tc>
        <w:tc>
          <w:tcPr>
            <w:tcW w:w="850" w:type="dxa"/>
            <w:shd w:val="clear" w:color="auto" w:fill="auto"/>
          </w:tcPr>
          <w:p w14:paraId="75C3BED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171.88</w:t>
            </w:r>
          </w:p>
        </w:tc>
        <w:tc>
          <w:tcPr>
            <w:tcW w:w="817" w:type="dxa"/>
            <w:shd w:val="clear" w:color="auto" w:fill="auto"/>
          </w:tcPr>
          <w:p w14:paraId="717CAD7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31.25</w:t>
            </w:r>
          </w:p>
        </w:tc>
        <w:tc>
          <w:tcPr>
            <w:tcW w:w="884" w:type="dxa"/>
            <w:shd w:val="clear" w:color="auto" w:fill="auto"/>
          </w:tcPr>
          <w:p w14:paraId="5717C8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32A57A0F" w14:textId="77777777" w:rsidTr="00AE74C6">
        <w:tc>
          <w:tcPr>
            <w:tcW w:w="675" w:type="dxa"/>
            <w:shd w:val="clear" w:color="auto" w:fill="auto"/>
          </w:tcPr>
          <w:p w14:paraId="6AC046D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lastRenderedPageBreak/>
              <w:t>224</w:t>
            </w:r>
          </w:p>
        </w:tc>
        <w:tc>
          <w:tcPr>
            <w:tcW w:w="1452" w:type="dxa"/>
            <w:shd w:val="clear" w:color="auto" w:fill="auto"/>
          </w:tcPr>
          <w:p w14:paraId="6D6ACC3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2.22</w:t>
            </w:r>
          </w:p>
        </w:tc>
        <w:tc>
          <w:tcPr>
            <w:tcW w:w="675" w:type="dxa"/>
            <w:shd w:val="clear" w:color="auto" w:fill="auto"/>
          </w:tcPr>
          <w:p w14:paraId="352974E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1277C09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723B9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168" w:type="dxa"/>
            <w:shd w:val="clear" w:color="auto" w:fill="auto"/>
          </w:tcPr>
          <w:p w14:paraId="50998EE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2E0C2EC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-0.40</w:t>
            </w:r>
          </w:p>
        </w:tc>
        <w:tc>
          <w:tcPr>
            <w:tcW w:w="1134" w:type="dxa"/>
            <w:shd w:val="clear" w:color="auto" w:fill="auto"/>
          </w:tcPr>
          <w:p w14:paraId="246C441E"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87DFDF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1417" w:type="dxa"/>
            <w:shd w:val="clear" w:color="auto" w:fill="auto"/>
          </w:tcPr>
          <w:p w14:paraId="448539C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-0.27</w:t>
            </w:r>
          </w:p>
        </w:tc>
        <w:tc>
          <w:tcPr>
            <w:tcW w:w="567" w:type="dxa"/>
            <w:shd w:val="clear" w:color="auto" w:fill="auto"/>
          </w:tcPr>
          <w:p w14:paraId="460799C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9</w:t>
            </w:r>
          </w:p>
        </w:tc>
        <w:tc>
          <w:tcPr>
            <w:tcW w:w="851" w:type="dxa"/>
            <w:shd w:val="clear" w:color="auto" w:fill="auto"/>
          </w:tcPr>
          <w:p w14:paraId="2CA46B5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-65.82</w:t>
            </w:r>
          </w:p>
        </w:tc>
        <w:tc>
          <w:tcPr>
            <w:tcW w:w="850" w:type="dxa"/>
            <w:shd w:val="clear" w:color="auto" w:fill="auto"/>
          </w:tcPr>
          <w:p w14:paraId="3AB704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172.13</w:t>
            </w:r>
          </w:p>
        </w:tc>
        <w:tc>
          <w:tcPr>
            <w:tcW w:w="817" w:type="dxa"/>
            <w:shd w:val="clear" w:color="auto" w:fill="auto"/>
          </w:tcPr>
          <w:p w14:paraId="1A2D0F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31.50</w:t>
            </w:r>
          </w:p>
        </w:tc>
        <w:tc>
          <w:tcPr>
            <w:tcW w:w="884" w:type="dxa"/>
            <w:shd w:val="clear" w:color="auto" w:fill="auto"/>
          </w:tcPr>
          <w:p w14:paraId="4DB4F84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89B76AF" w14:textId="77777777" w:rsidTr="00AE74C6">
        <w:tc>
          <w:tcPr>
            <w:tcW w:w="675" w:type="dxa"/>
            <w:shd w:val="clear" w:color="auto" w:fill="auto"/>
          </w:tcPr>
          <w:p w14:paraId="1148691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27</w:t>
            </w:r>
          </w:p>
        </w:tc>
        <w:tc>
          <w:tcPr>
            <w:tcW w:w="1452" w:type="dxa"/>
            <w:shd w:val="clear" w:color="auto" w:fill="auto"/>
          </w:tcPr>
          <w:p w14:paraId="21F56B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2.14</w:t>
            </w:r>
          </w:p>
        </w:tc>
        <w:tc>
          <w:tcPr>
            <w:tcW w:w="675" w:type="dxa"/>
            <w:shd w:val="clear" w:color="auto" w:fill="auto"/>
          </w:tcPr>
          <w:p w14:paraId="5F226D25"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46C20E2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DA6466A"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0EE80C3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0.11</w:t>
            </w:r>
          </w:p>
        </w:tc>
        <w:tc>
          <w:tcPr>
            <w:tcW w:w="851" w:type="dxa"/>
            <w:shd w:val="clear" w:color="auto" w:fill="auto"/>
          </w:tcPr>
          <w:p w14:paraId="7729DD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c>
          <w:tcPr>
            <w:tcW w:w="1134" w:type="dxa"/>
            <w:shd w:val="clear" w:color="auto" w:fill="auto"/>
          </w:tcPr>
          <w:p w14:paraId="1C3639B5"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6750A5E6"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BF95DE5"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893DEE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4</w:t>
            </w:r>
          </w:p>
        </w:tc>
        <w:tc>
          <w:tcPr>
            <w:tcW w:w="851" w:type="dxa"/>
            <w:shd w:val="clear" w:color="auto" w:fill="auto"/>
          </w:tcPr>
          <w:p w14:paraId="6BDB0D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-80.87</w:t>
            </w:r>
          </w:p>
        </w:tc>
        <w:tc>
          <w:tcPr>
            <w:tcW w:w="850" w:type="dxa"/>
            <w:shd w:val="clear" w:color="auto" w:fill="auto"/>
          </w:tcPr>
          <w:p w14:paraId="4D9069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172.82</w:t>
            </w:r>
          </w:p>
        </w:tc>
        <w:tc>
          <w:tcPr>
            <w:tcW w:w="817" w:type="dxa"/>
            <w:shd w:val="clear" w:color="auto" w:fill="auto"/>
          </w:tcPr>
          <w:p w14:paraId="383EE6A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32.19</w:t>
            </w:r>
          </w:p>
        </w:tc>
        <w:tc>
          <w:tcPr>
            <w:tcW w:w="884" w:type="dxa"/>
            <w:shd w:val="clear" w:color="auto" w:fill="auto"/>
          </w:tcPr>
          <w:p w14:paraId="602363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627ECD8A" w14:textId="77777777" w:rsidTr="00AE74C6">
        <w:tc>
          <w:tcPr>
            <w:tcW w:w="675" w:type="dxa"/>
            <w:shd w:val="clear" w:color="auto" w:fill="auto"/>
          </w:tcPr>
          <w:p w14:paraId="0F2501A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25</w:t>
            </w:r>
          </w:p>
        </w:tc>
        <w:tc>
          <w:tcPr>
            <w:tcW w:w="1452" w:type="dxa"/>
            <w:shd w:val="clear" w:color="auto" w:fill="auto"/>
          </w:tcPr>
          <w:p w14:paraId="19BE051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2.31</w:t>
            </w:r>
          </w:p>
        </w:tc>
        <w:tc>
          <w:tcPr>
            <w:tcW w:w="675" w:type="dxa"/>
            <w:shd w:val="clear" w:color="auto" w:fill="auto"/>
          </w:tcPr>
          <w:p w14:paraId="29D71D60"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3C8EBEAC"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4B359B4F"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629402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0.14</w:t>
            </w:r>
          </w:p>
        </w:tc>
        <w:tc>
          <w:tcPr>
            <w:tcW w:w="851" w:type="dxa"/>
            <w:shd w:val="clear" w:color="auto" w:fill="auto"/>
          </w:tcPr>
          <w:p w14:paraId="633D9D1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-0.03</w:t>
            </w:r>
          </w:p>
        </w:tc>
        <w:tc>
          <w:tcPr>
            <w:tcW w:w="1134" w:type="dxa"/>
            <w:shd w:val="clear" w:color="auto" w:fill="auto"/>
          </w:tcPr>
          <w:p w14:paraId="4DC1456A"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A90D239"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70DD7898"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7B685F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w:t>
            </w:r>
          </w:p>
        </w:tc>
        <w:tc>
          <w:tcPr>
            <w:tcW w:w="851" w:type="dxa"/>
            <w:shd w:val="clear" w:color="auto" w:fill="auto"/>
          </w:tcPr>
          <w:p w14:paraId="6E2A23AA"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-82.56</w:t>
            </w:r>
          </w:p>
        </w:tc>
        <w:tc>
          <w:tcPr>
            <w:tcW w:w="850" w:type="dxa"/>
            <w:shd w:val="clear" w:color="auto" w:fill="auto"/>
          </w:tcPr>
          <w:p w14:paraId="61A73228"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172.84</w:t>
            </w:r>
          </w:p>
        </w:tc>
        <w:tc>
          <w:tcPr>
            <w:tcW w:w="817" w:type="dxa"/>
            <w:shd w:val="clear" w:color="auto" w:fill="auto"/>
          </w:tcPr>
          <w:p w14:paraId="663C1D0B"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32.21</w:t>
            </w:r>
          </w:p>
        </w:tc>
        <w:tc>
          <w:tcPr>
            <w:tcW w:w="884" w:type="dxa"/>
            <w:shd w:val="clear" w:color="auto" w:fill="auto"/>
          </w:tcPr>
          <w:p w14:paraId="2B331A2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4A79ACFB" w14:textId="77777777" w:rsidTr="00AE74C6">
        <w:tc>
          <w:tcPr>
            <w:tcW w:w="675" w:type="dxa"/>
            <w:shd w:val="clear" w:color="auto" w:fill="auto"/>
          </w:tcPr>
          <w:p w14:paraId="35A007A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w:t>
            </w:r>
          </w:p>
        </w:tc>
        <w:tc>
          <w:tcPr>
            <w:tcW w:w="1452" w:type="dxa"/>
            <w:shd w:val="clear" w:color="auto" w:fill="auto"/>
          </w:tcPr>
          <w:p w14:paraId="5751F69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2.32</w:t>
            </w:r>
          </w:p>
        </w:tc>
        <w:tc>
          <w:tcPr>
            <w:tcW w:w="675" w:type="dxa"/>
            <w:shd w:val="clear" w:color="auto" w:fill="auto"/>
          </w:tcPr>
          <w:p w14:paraId="7E6EF5A5"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01D2AA8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09E428E7"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1101DA13" w14:textId="77777777" w:rsidR="00AE74C6" w:rsidRPr="00E14272" w:rsidRDefault="00AE74C6" w:rsidP="00AE74C6">
            <w:pPr>
              <w:jc w:val="center"/>
              <w:rPr>
                <w:rFonts w:ascii="Times New Roman" w:hAnsi="Times New Roman" w:cs="Times New Roman"/>
                <w:color w:val="000000"/>
              </w:rPr>
            </w:pPr>
          </w:p>
        </w:tc>
        <w:tc>
          <w:tcPr>
            <w:tcW w:w="851" w:type="dxa"/>
            <w:shd w:val="clear" w:color="auto" w:fill="auto"/>
          </w:tcPr>
          <w:p w14:paraId="0F17BF3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-0.08</w:t>
            </w:r>
          </w:p>
        </w:tc>
        <w:tc>
          <w:tcPr>
            <w:tcW w:w="1134" w:type="dxa"/>
            <w:shd w:val="clear" w:color="auto" w:fill="auto"/>
          </w:tcPr>
          <w:p w14:paraId="1D0EA384"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55A3BF9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5F970F1"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4D6E730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w:t>
            </w:r>
          </w:p>
        </w:tc>
        <w:tc>
          <w:tcPr>
            <w:tcW w:w="851" w:type="dxa"/>
            <w:shd w:val="clear" w:color="auto" w:fill="auto"/>
          </w:tcPr>
          <w:p w14:paraId="213F336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-84.02</w:t>
            </w:r>
          </w:p>
        </w:tc>
        <w:tc>
          <w:tcPr>
            <w:tcW w:w="850" w:type="dxa"/>
            <w:shd w:val="clear" w:color="auto" w:fill="auto"/>
          </w:tcPr>
          <w:p w14:paraId="10A3ACD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172.85</w:t>
            </w:r>
          </w:p>
        </w:tc>
        <w:tc>
          <w:tcPr>
            <w:tcW w:w="817" w:type="dxa"/>
            <w:shd w:val="clear" w:color="auto" w:fill="auto"/>
          </w:tcPr>
          <w:p w14:paraId="7229A2D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32.21</w:t>
            </w:r>
          </w:p>
        </w:tc>
        <w:tc>
          <w:tcPr>
            <w:tcW w:w="884" w:type="dxa"/>
            <w:shd w:val="clear" w:color="auto" w:fill="auto"/>
          </w:tcPr>
          <w:p w14:paraId="4258246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50A11A7C" w14:textId="77777777" w:rsidTr="00AE74C6">
        <w:tc>
          <w:tcPr>
            <w:tcW w:w="675" w:type="dxa"/>
            <w:shd w:val="clear" w:color="auto" w:fill="auto"/>
          </w:tcPr>
          <w:p w14:paraId="38EDF50C"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28</w:t>
            </w:r>
          </w:p>
        </w:tc>
        <w:tc>
          <w:tcPr>
            <w:tcW w:w="1452" w:type="dxa"/>
            <w:shd w:val="clear" w:color="auto" w:fill="auto"/>
          </w:tcPr>
          <w:p w14:paraId="1BDE9B5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2.29</w:t>
            </w:r>
          </w:p>
        </w:tc>
        <w:tc>
          <w:tcPr>
            <w:tcW w:w="675" w:type="dxa"/>
            <w:shd w:val="clear" w:color="auto" w:fill="auto"/>
          </w:tcPr>
          <w:p w14:paraId="45FAF5A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850" w:type="dxa"/>
            <w:shd w:val="clear" w:color="auto" w:fill="auto"/>
          </w:tcPr>
          <w:p w14:paraId="47AE2031"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7E15D78E"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26FB680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0.13</w:t>
            </w:r>
          </w:p>
        </w:tc>
        <w:tc>
          <w:tcPr>
            <w:tcW w:w="851" w:type="dxa"/>
            <w:shd w:val="clear" w:color="auto" w:fill="auto"/>
          </w:tcPr>
          <w:p w14:paraId="15D2E81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0.05</w:t>
            </w:r>
          </w:p>
        </w:tc>
        <w:tc>
          <w:tcPr>
            <w:tcW w:w="1134" w:type="dxa"/>
            <w:shd w:val="clear" w:color="auto" w:fill="auto"/>
          </w:tcPr>
          <w:p w14:paraId="571E13B1" w14:textId="77777777" w:rsidR="00AE74C6" w:rsidRPr="00E14272" w:rsidRDefault="00AE74C6" w:rsidP="00AE74C6">
            <w:pPr>
              <w:jc w:val="center"/>
              <w:rPr>
                <w:rFonts w:ascii="Times New Roman" w:hAnsi="Times New Roman" w:cs="Times New Roman"/>
                <w:color w:val="000000"/>
              </w:rPr>
            </w:pPr>
          </w:p>
        </w:tc>
        <w:tc>
          <w:tcPr>
            <w:tcW w:w="992" w:type="dxa"/>
            <w:shd w:val="clear" w:color="auto" w:fill="auto"/>
          </w:tcPr>
          <w:p w14:paraId="37E651A1"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19D66FA6" w14:textId="77777777" w:rsidR="00AE74C6" w:rsidRPr="00E14272" w:rsidRDefault="00AE74C6" w:rsidP="00AE74C6">
            <w:pPr>
              <w:jc w:val="center"/>
              <w:rPr>
                <w:rFonts w:ascii="Times New Roman" w:hAnsi="Times New Roman" w:cs="Times New Roman"/>
                <w:color w:val="000000"/>
              </w:rPr>
            </w:pPr>
          </w:p>
        </w:tc>
        <w:tc>
          <w:tcPr>
            <w:tcW w:w="567" w:type="dxa"/>
            <w:shd w:val="clear" w:color="auto" w:fill="auto"/>
          </w:tcPr>
          <w:p w14:paraId="5285E4D5"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5</w:t>
            </w:r>
          </w:p>
        </w:tc>
        <w:tc>
          <w:tcPr>
            <w:tcW w:w="851" w:type="dxa"/>
            <w:shd w:val="clear" w:color="auto" w:fill="auto"/>
          </w:tcPr>
          <w:p w14:paraId="75A89BB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-79.13</w:t>
            </w:r>
          </w:p>
        </w:tc>
        <w:tc>
          <w:tcPr>
            <w:tcW w:w="850" w:type="dxa"/>
            <w:shd w:val="clear" w:color="auto" w:fill="auto"/>
          </w:tcPr>
          <w:p w14:paraId="6069A6B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173.26</w:t>
            </w:r>
          </w:p>
        </w:tc>
        <w:tc>
          <w:tcPr>
            <w:tcW w:w="817" w:type="dxa"/>
            <w:shd w:val="clear" w:color="auto" w:fill="auto"/>
          </w:tcPr>
          <w:p w14:paraId="502ED84F"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32.62</w:t>
            </w:r>
          </w:p>
        </w:tc>
        <w:tc>
          <w:tcPr>
            <w:tcW w:w="884" w:type="dxa"/>
            <w:shd w:val="clear" w:color="auto" w:fill="auto"/>
          </w:tcPr>
          <w:p w14:paraId="302D304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r>
      <w:tr w:rsidR="00AE74C6" w14:paraId="0E426B7E" w14:textId="77777777" w:rsidTr="00AE74C6">
        <w:tc>
          <w:tcPr>
            <w:tcW w:w="675" w:type="dxa"/>
            <w:shd w:val="clear" w:color="auto" w:fill="auto"/>
          </w:tcPr>
          <w:p w14:paraId="4F81DDF7"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187</w:t>
            </w:r>
          </w:p>
        </w:tc>
        <w:tc>
          <w:tcPr>
            <w:tcW w:w="1452" w:type="dxa"/>
            <w:shd w:val="clear" w:color="auto" w:fill="auto"/>
          </w:tcPr>
          <w:p w14:paraId="442D1B2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1.97</w:t>
            </w:r>
          </w:p>
        </w:tc>
        <w:tc>
          <w:tcPr>
            <w:tcW w:w="675" w:type="dxa"/>
            <w:shd w:val="clear" w:color="auto" w:fill="auto"/>
          </w:tcPr>
          <w:p w14:paraId="1178945F" w14:textId="77777777" w:rsidR="00AE74C6" w:rsidRPr="00E14272" w:rsidRDefault="00AE74C6" w:rsidP="00AE74C6">
            <w:pPr>
              <w:jc w:val="center"/>
              <w:rPr>
                <w:rFonts w:ascii="Times New Roman" w:hAnsi="Times New Roman" w:cs="Times New Roman"/>
                <w:color w:val="000000"/>
              </w:rPr>
            </w:pPr>
          </w:p>
        </w:tc>
        <w:tc>
          <w:tcPr>
            <w:tcW w:w="850" w:type="dxa"/>
            <w:shd w:val="clear" w:color="auto" w:fill="auto"/>
          </w:tcPr>
          <w:p w14:paraId="59E0C020"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1E376DA2" w14:textId="77777777" w:rsidR="00AE74C6" w:rsidRPr="00E14272" w:rsidRDefault="00AE74C6" w:rsidP="00AE74C6">
            <w:pPr>
              <w:jc w:val="center"/>
              <w:rPr>
                <w:rFonts w:ascii="Times New Roman" w:hAnsi="Times New Roman" w:cs="Times New Roman"/>
                <w:color w:val="000000"/>
              </w:rPr>
            </w:pPr>
          </w:p>
        </w:tc>
        <w:tc>
          <w:tcPr>
            <w:tcW w:w="1168" w:type="dxa"/>
            <w:shd w:val="clear" w:color="auto" w:fill="auto"/>
          </w:tcPr>
          <w:p w14:paraId="4F75A9CE"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0.75</w:t>
            </w:r>
          </w:p>
        </w:tc>
        <w:tc>
          <w:tcPr>
            <w:tcW w:w="851" w:type="dxa"/>
            <w:shd w:val="clear" w:color="auto" w:fill="auto"/>
          </w:tcPr>
          <w:p w14:paraId="70002863"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0.04</w:t>
            </w:r>
          </w:p>
        </w:tc>
        <w:tc>
          <w:tcPr>
            <w:tcW w:w="1134" w:type="dxa"/>
            <w:shd w:val="clear" w:color="auto" w:fill="auto"/>
          </w:tcPr>
          <w:p w14:paraId="511A5506"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w:t>
            </w:r>
          </w:p>
        </w:tc>
        <w:tc>
          <w:tcPr>
            <w:tcW w:w="992" w:type="dxa"/>
            <w:shd w:val="clear" w:color="auto" w:fill="auto"/>
          </w:tcPr>
          <w:p w14:paraId="7A3CB924" w14:textId="77777777" w:rsidR="00AE74C6" w:rsidRPr="00E14272" w:rsidRDefault="00AE74C6" w:rsidP="00AE74C6">
            <w:pPr>
              <w:jc w:val="center"/>
              <w:rPr>
                <w:rFonts w:ascii="Times New Roman" w:hAnsi="Times New Roman" w:cs="Times New Roman"/>
                <w:color w:val="000000"/>
              </w:rPr>
            </w:pPr>
          </w:p>
        </w:tc>
        <w:tc>
          <w:tcPr>
            <w:tcW w:w="1417" w:type="dxa"/>
            <w:shd w:val="clear" w:color="auto" w:fill="auto"/>
          </w:tcPr>
          <w:p w14:paraId="0697A4D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-0.30</w:t>
            </w:r>
          </w:p>
        </w:tc>
        <w:tc>
          <w:tcPr>
            <w:tcW w:w="567" w:type="dxa"/>
            <w:shd w:val="clear" w:color="auto" w:fill="auto"/>
          </w:tcPr>
          <w:p w14:paraId="029BDB9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w:t>
            </w:r>
          </w:p>
        </w:tc>
        <w:tc>
          <w:tcPr>
            <w:tcW w:w="851" w:type="dxa"/>
            <w:shd w:val="clear" w:color="auto" w:fill="auto"/>
          </w:tcPr>
          <w:p w14:paraId="304429FD"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-60.50</w:t>
            </w:r>
          </w:p>
        </w:tc>
        <w:tc>
          <w:tcPr>
            <w:tcW w:w="850" w:type="dxa"/>
            <w:shd w:val="clear" w:color="auto" w:fill="auto"/>
          </w:tcPr>
          <w:p w14:paraId="420BAB99"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140.63</w:t>
            </w:r>
          </w:p>
        </w:tc>
        <w:tc>
          <w:tcPr>
            <w:tcW w:w="817" w:type="dxa"/>
            <w:shd w:val="clear" w:color="auto" w:fill="auto"/>
          </w:tcPr>
          <w:p w14:paraId="54C2F182"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0.00</w:t>
            </w:r>
          </w:p>
        </w:tc>
        <w:tc>
          <w:tcPr>
            <w:tcW w:w="884" w:type="dxa"/>
            <w:shd w:val="clear" w:color="auto" w:fill="auto"/>
          </w:tcPr>
          <w:p w14:paraId="55B7FBC4" w14:textId="77777777" w:rsidR="00AE74C6" w:rsidRPr="00E14272" w:rsidRDefault="00AE74C6" w:rsidP="00AE74C6">
            <w:pPr>
              <w:jc w:val="center"/>
              <w:rPr>
                <w:rFonts w:ascii="Times New Roman" w:hAnsi="Times New Roman" w:cs="Times New Roman"/>
                <w:color w:val="000000"/>
              </w:rPr>
            </w:pPr>
            <w:r w:rsidRPr="00E14272">
              <w:rPr>
                <w:rFonts w:ascii="Times New Roman" w:hAnsi="Times New Roman" w:cs="Times New Roman"/>
                <w:color w:val="000000"/>
              </w:rPr>
              <w:t>0.43</w:t>
            </w:r>
          </w:p>
        </w:tc>
      </w:tr>
    </w:tbl>
    <w:p w14:paraId="252279B9" w14:textId="77777777" w:rsidR="00AE74C6" w:rsidRPr="00F5665A" w:rsidRDefault="00AE74C6" w:rsidP="00AE74C6">
      <w:pPr>
        <w:widowControl w:val="0"/>
        <w:autoSpaceDE w:val="0"/>
        <w:autoSpaceDN w:val="0"/>
        <w:adjustRightInd w:val="0"/>
        <w:spacing w:line="240" w:lineRule="auto"/>
        <w:ind w:left="480" w:hanging="480"/>
        <w:rPr>
          <w:rFonts w:ascii="Times New Roman" w:hAnsi="Times New Roman" w:cs="Times New Roman"/>
          <w:b/>
          <w:sz w:val="28"/>
          <w:szCs w:val="28"/>
        </w:rPr>
      </w:pPr>
    </w:p>
    <w:p w14:paraId="36A4637B" w14:textId="77777777" w:rsidR="00AE74C6" w:rsidRDefault="00AE74C6" w:rsidP="00AE74C6"/>
    <w:p w14:paraId="3E860D2E" w14:textId="77777777" w:rsidR="00CF14D2" w:rsidRDefault="00AE74C6" w:rsidP="00AE74C6">
      <w:pPr>
        <w:spacing w:after="160" w:line="259" w:lineRule="auto"/>
        <w:rPr>
          <w:rFonts w:ascii="Times New Roman" w:hAnsi="Times New Roman" w:cs="Times New Roman"/>
          <w:b/>
          <w:sz w:val="36"/>
          <w:szCs w:val="28"/>
        </w:rPr>
        <w:sectPr w:rsidR="00CF14D2" w:rsidSect="00AE74C6">
          <w:pgSz w:w="16838" w:h="11906" w:orient="landscape"/>
          <w:pgMar w:top="1440" w:right="1440" w:bottom="1440" w:left="1440" w:header="708" w:footer="708" w:gutter="0"/>
          <w:cols w:space="708"/>
          <w:docGrid w:linePitch="360"/>
        </w:sectPr>
      </w:pPr>
      <w:r>
        <w:rPr>
          <w:rFonts w:ascii="Times New Roman" w:hAnsi="Times New Roman" w:cs="Times New Roman"/>
          <w:b/>
          <w:sz w:val="36"/>
          <w:szCs w:val="28"/>
        </w:rPr>
        <w:br w:type="page"/>
      </w:r>
    </w:p>
    <w:p w14:paraId="7586C421" w14:textId="4AB780A4" w:rsidR="00AE74C6" w:rsidRPr="00CF14D2" w:rsidRDefault="00CF14D2" w:rsidP="007E4197">
      <w:pPr>
        <w:spacing w:line="480" w:lineRule="auto"/>
        <w:jc w:val="both"/>
        <w:rPr>
          <w:rFonts w:ascii="Times New Roman" w:hAnsi="Times New Roman" w:cs="Times New Roman"/>
          <w:b/>
        </w:rPr>
      </w:pPr>
      <w:r>
        <w:rPr>
          <w:rFonts w:ascii="Times New Roman" w:hAnsi="Times New Roman" w:cs="Times New Roman"/>
          <w:b/>
          <w:noProof/>
        </w:rPr>
        <w:lastRenderedPageBreak/>
        <w:drawing>
          <wp:inline distT="0" distB="0" distL="0" distR="0" wp14:anchorId="7CCF01CB" wp14:editId="191BD85B">
            <wp:extent cx="5731510" cy="3274695"/>
            <wp:effectExtent l="0" t="0" r="254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Figure1.tif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274695"/>
                    </a:xfrm>
                    <a:prstGeom prst="rect">
                      <a:avLst/>
                    </a:prstGeom>
                  </pic:spPr>
                </pic:pic>
              </a:graphicData>
            </a:graphic>
          </wp:inline>
        </w:drawing>
      </w:r>
    </w:p>
    <w:p w14:paraId="0E23D9B6" w14:textId="480BB9FC" w:rsidR="00CF14D2" w:rsidRPr="00CF14D2" w:rsidRDefault="00CF14D2" w:rsidP="007E4197">
      <w:pPr>
        <w:spacing w:line="480" w:lineRule="auto"/>
        <w:jc w:val="both"/>
        <w:rPr>
          <w:rFonts w:ascii="Times New Roman" w:hAnsi="Times New Roman" w:cs="Times New Roman"/>
          <w:b/>
        </w:rPr>
      </w:pPr>
      <w:r>
        <w:rPr>
          <w:rFonts w:ascii="Times New Roman" w:hAnsi="Times New Roman" w:cs="Times New Roman"/>
          <w:b/>
        </w:rPr>
        <w:t>Supplementary</w:t>
      </w:r>
      <w:r w:rsidRPr="00CF14D2">
        <w:rPr>
          <w:rFonts w:ascii="Times New Roman" w:hAnsi="Times New Roman" w:cs="Times New Roman"/>
          <w:b/>
        </w:rPr>
        <w:t xml:space="preserve"> Figure 1</w:t>
      </w:r>
    </w:p>
    <w:p w14:paraId="29AD1E19" w14:textId="7C8759B1" w:rsidR="00CF14D2" w:rsidRDefault="00CF14D2" w:rsidP="007E4197">
      <w:pPr>
        <w:spacing w:line="480" w:lineRule="auto"/>
        <w:jc w:val="both"/>
        <w:rPr>
          <w:rFonts w:ascii="Times New Roman" w:hAnsi="Times New Roman" w:cs="Times New Roman"/>
          <w:b/>
        </w:rPr>
      </w:pPr>
    </w:p>
    <w:p w14:paraId="6F88C4DF" w14:textId="4F12FB24" w:rsidR="00CF14D2" w:rsidRPr="00CF14D2" w:rsidRDefault="00CF14D2" w:rsidP="007E4197">
      <w:pPr>
        <w:spacing w:line="480" w:lineRule="auto"/>
        <w:jc w:val="both"/>
        <w:rPr>
          <w:rFonts w:ascii="Times New Roman" w:hAnsi="Times New Roman" w:cs="Times New Roman"/>
          <w:b/>
        </w:rPr>
      </w:pPr>
      <w:r>
        <w:rPr>
          <w:rFonts w:ascii="Times New Roman" w:hAnsi="Times New Roman" w:cs="Times New Roman"/>
          <w:b/>
          <w:noProof/>
        </w:rPr>
        <w:drawing>
          <wp:inline distT="0" distB="0" distL="0" distR="0" wp14:anchorId="26396274" wp14:editId="352FF81A">
            <wp:extent cx="5731510" cy="3275330"/>
            <wp:effectExtent l="0" t="0" r="254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Figure2.tif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3275330"/>
                    </a:xfrm>
                    <a:prstGeom prst="rect">
                      <a:avLst/>
                    </a:prstGeom>
                  </pic:spPr>
                </pic:pic>
              </a:graphicData>
            </a:graphic>
          </wp:inline>
        </w:drawing>
      </w:r>
    </w:p>
    <w:p w14:paraId="60205A52" w14:textId="226A1059" w:rsidR="00CF14D2" w:rsidRPr="00CF14D2" w:rsidRDefault="00CF14D2" w:rsidP="007E4197">
      <w:pPr>
        <w:spacing w:line="480" w:lineRule="auto"/>
        <w:jc w:val="both"/>
        <w:rPr>
          <w:rFonts w:ascii="Times New Roman" w:hAnsi="Times New Roman" w:cs="Times New Roman"/>
          <w:b/>
        </w:rPr>
      </w:pPr>
      <w:r>
        <w:rPr>
          <w:rFonts w:ascii="Times New Roman" w:hAnsi="Times New Roman" w:cs="Times New Roman"/>
          <w:b/>
        </w:rPr>
        <w:t>Supplementary</w:t>
      </w:r>
      <w:r w:rsidRPr="00CF14D2">
        <w:rPr>
          <w:rFonts w:ascii="Times New Roman" w:hAnsi="Times New Roman" w:cs="Times New Roman"/>
          <w:b/>
        </w:rPr>
        <w:t xml:space="preserve"> Figure 2</w:t>
      </w:r>
    </w:p>
    <w:sectPr w:rsidR="00CF14D2" w:rsidRPr="00CF14D2" w:rsidSect="00CF14D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5F57D2" w14:textId="77777777" w:rsidR="004716B7" w:rsidRDefault="004716B7">
      <w:pPr>
        <w:spacing w:after="0" w:line="240" w:lineRule="auto"/>
      </w:pPr>
      <w:r>
        <w:separator/>
      </w:r>
    </w:p>
  </w:endnote>
  <w:endnote w:type="continuationSeparator" w:id="0">
    <w:p w14:paraId="08E439E4" w14:textId="77777777" w:rsidR="004716B7" w:rsidRDefault="00471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de">
    <w:altName w:val="Arial"/>
    <w:panose1 w:val="00000000000000000000"/>
    <w:charset w:val="EE"/>
    <w:family w:val="swiss"/>
    <w:notTrueType/>
    <w:pitch w:val="default"/>
    <w:sig w:usb0="00000005" w:usb1="00000000" w:usb2="00000000" w:usb3="00000000" w:csb0="00000002"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4055289"/>
      <w:docPartObj>
        <w:docPartGallery w:val="Page Numbers (Bottom of Page)"/>
        <w:docPartUnique/>
      </w:docPartObj>
    </w:sdtPr>
    <w:sdtEndPr>
      <w:rPr>
        <w:noProof/>
      </w:rPr>
    </w:sdtEndPr>
    <w:sdtContent>
      <w:p w14:paraId="6A1ED4D1" w14:textId="65CDAABB" w:rsidR="00AE74C6" w:rsidRDefault="00AE74C6">
        <w:pPr>
          <w:pStyle w:val="Footer"/>
          <w:jc w:val="right"/>
        </w:pPr>
        <w:r>
          <w:fldChar w:fldCharType="begin"/>
        </w:r>
        <w:r>
          <w:instrText xml:space="preserve"> PAGE   \* MERGEFORMAT </w:instrText>
        </w:r>
        <w:r>
          <w:fldChar w:fldCharType="separate"/>
        </w:r>
        <w:r w:rsidR="00CF14D2">
          <w:rPr>
            <w:noProof/>
          </w:rPr>
          <w:t>4</w:t>
        </w:r>
        <w:r>
          <w:rPr>
            <w:noProof/>
          </w:rPr>
          <w:fldChar w:fldCharType="end"/>
        </w:r>
      </w:p>
    </w:sdtContent>
  </w:sdt>
  <w:p w14:paraId="6369F24F" w14:textId="77777777" w:rsidR="00AE74C6" w:rsidRDefault="00AE74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0997700"/>
      <w:docPartObj>
        <w:docPartGallery w:val="Page Numbers (Bottom of Page)"/>
        <w:docPartUnique/>
      </w:docPartObj>
    </w:sdtPr>
    <w:sdtEndPr>
      <w:rPr>
        <w:noProof/>
      </w:rPr>
    </w:sdtEndPr>
    <w:sdtContent>
      <w:p w14:paraId="728A2456" w14:textId="30878D29" w:rsidR="00AE74C6" w:rsidRDefault="00AE74C6">
        <w:pPr>
          <w:pStyle w:val="Footer"/>
          <w:jc w:val="right"/>
        </w:pPr>
        <w:r>
          <w:fldChar w:fldCharType="begin"/>
        </w:r>
        <w:r>
          <w:instrText xml:space="preserve"> PAGE   \* MERGEFORMAT </w:instrText>
        </w:r>
        <w:r>
          <w:fldChar w:fldCharType="separate"/>
        </w:r>
        <w:r w:rsidR="00CF14D2">
          <w:rPr>
            <w:noProof/>
          </w:rPr>
          <w:t>17</w:t>
        </w:r>
        <w:r>
          <w:rPr>
            <w:noProof/>
          </w:rPr>
          <w:fldChar w:fldCharType="end"/>
        </w:r>
      </w:p>
    </w:sdtContent>
  </w:sdt>
  <w:p w14:paraId="187B48BC" w14:textId="77777777" w:rsidR="00AE74C6" w:rsidRDefault="00AE74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2A9AD" w14:textId="77777777" w:rsidR="00AE74C6" w:rsidRPr="005C69E1" w:rsidRDefault="00AE74C6">
    <w:pPr>
      <w:pStyle w:val="Footer"/>
      <w:jc w:val="right"/>
      <w:rPr>
        <w:rFonts w:ascii="Times New Roman" w:hAnsi="Times New Roman" w:cs="Times New Roman"/>
      </w:rPr>
    </w:pPr>
  </w:p>
  <w:p w14:paraId="59A4211F" w14:textId="77777777" w:rsidR="00AE74C6" w:rsidRDefault="00AE74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C7C9EF" w14:textId="77777777" w:rsidR="004716B7" w:rsidRDefault="004716B7">
      <w:pPr>
        <w:spacing w:after="0" w:line="240" w:lineRule="auto"/>
      </w:pPr>
      <w:r>
        <w:separator/>
      </w:r>
    </w:p>
  </w:footnote>
  <w:footnote w:type="continuationSeparator" w:id="0">
    <w:p w14:paraId="0BA8C898" w14:textId="77777777" w:rsidR="004716B7" w:rsidRDefault="004716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5945BB"/>
    <w:multiLevelType w:val="multilevel"/>
    <w:tmpl w:val="C6100E4A"/>
    <w:lvl w:ilvl="0">
      <w:start w:val="1"/>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 w15:restartNumberingAfterBreak="0">
    <w:nsid w:val="1FB515B1"/>
    <w:multiLevelType w:val="multilevel"/>
    <w:tmpl w:val="99C6B496"/>
    <w:lvl w:ilvl="0">
      <w:start w:val="1"/>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48702EC2"/>
    <w:multiLevelType w:val="multilevel"/>
    <w:tmpl w:val="E63ADDC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A597D8B"/>
    <w:multiLevelType w:val="multilevel"/>
    <w:tmpl w:val="42FE8670"/>
    <w:lvl w:ilvl="0">
      <w:start w:val="1"/>
      <w:numFmt w:val="decimal"/>
      <w:lvlText w:val="%1"/>
      <w:lvlJc w:val="left"/>
      <w:pPr>
        <w:ind w:left="375" w:hanging="375"/>
      </w:pPr>
      <w:rPr>
        <w:rFonts w:hint="default"/>
      </w:rPr>
    </w:lvl>
    <w:lvl w:ilvl="1">
      <w:start w:val="3"/>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4" w15:restartNumberingAfterBreak="0">
    <w:nsid w:val="4CCF5CF4"/>
    <w:multiLevelType w:val="multilevel"/>
    <w:tmpl w:val="B28E9B14"/>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79EA5536"/>
    <w:multiLevelType w:val="multilevel"/>
    <w:tmpl w:val="74A8DC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2"/>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GB" w:vendorID="64" w:dllVersion="4096" w:nlCheck="1" w:checkStyle="0"/>
  <w:activeWritingStyle w:appName="MSWord" w:lang="de-DE" w:vendorID="64" w:dllVersion="6" w:nlCheck="1" w:checkStyle="0"/>
  <w:activeWritingStyle w:appName="MSWord" w:lang="it-IT" w:vendorID="64" w:dllVersion="6" w:nlCheck="1" w:checkStyle="0"/>
  <w:activeWritingStyle w:appName="MSWord" w:lang="en-GB"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zQwMTY0MzW2sDA2MjFV0lEKTi0uzszPAykwrAUA+sZiCSwAAAA="/>
  </w:docVars>
  <w:rsids>
    <w:rsidRoot w:val="00B6140F"/>
    <w:rsid w:val="000058FD"/>
    <w:rsid w:val="00012C35"/>
    <w:rsid w:val="00016575"/>
    <w:rsid w:val="00026DA2"/>
    <w:rsid w:val="00042F31"/>
    <w:rsid w:val="00046E85"/>
    <w:rsid w:val="00047C31"/>
    <w:rsid w:val="00053543"/>
    <w:rsid w:val="000611A5"/>
    <w:rsid w:val="000614BD"/>
    <w:rsid w:val="00061AB5"/>
    <w:rsid w:val="00062805"/>
    <w:rsid w:val="0006647B"/>
    <w:rsid w:val="000709F1"/>
    <w:rsid w:val="000732C0"/>
    <w:rsid w:val="00083FBB"/>
    <w:rsid w:val="000942E0"/>
    <w:rsid w:val="0009732B"/>
    <w:rsid w:val="000A0E4A"/>
    <w:rsid w:val="000C0154"/>
    <w:rsid w:val="000C0FFA"/>
    <w:rsid w:val="000C1B87"/>
    <w:rsid w:val="000D0F34"/>
    <w:rsid w:val="000D4109"/>
    <w:rsid w:val="000D4CF6"/>
    <w:rsid w:val="000D5325"/>
    <w:rsid w:val="000D5A74"/>
    <w:rsid w:val="000E0FBC"/>
    <w:rsid w:val="000E39F0"/>
    <w:rsid w:val="000F1C22"/>
    <w:rsid w:val="000F1EB5"/>
    <w:rsid w:val="00100B88"/>
    <w:rsid w:val="001049F4"/>
    <w:rsid w:val="001059DC"/>
    <w:rsid w:val="001066F7"/>
    <w:rsid w:val="001067D9"/>
    <w:rsid w:val="00107754"/>
    <w:rsid w:val="001127FD"/>
    <w:rsid w:val="00123428"/>
    <w:rsid w:val="00133B3C"/>
    <w:rsid w:val="00137FC2"/>
    <w:rsid w:val="00143750"/>
    <w:rsid w:val="001514E1"/>
    <w:rsid w:val="0015772B"/>
    <w:rsid w:val="00166D01"/>
    <w:rsid w:val="00176596"/>
    <w:rsid w:val="00180A9B"/>
    <w:rsid w:val="00183159"/>
    <w:rsid w:val="00186FBC"/>
    <w:rsid w:val="0019392B"/>
    <w:rsid w:val="00195CFD"/>
    <w:rsid w:val="001B47EC"/>
    <w:rsid w:val="001C17C5"/>
    <w:rsid w:val="001D7878"/>
    <w:rsid w:val="001E4B90"/>
    <w:rsid w:val="001E7B94"/>
    <w:rsid w:val="001E7F22"/>
    <w:rsid w:val="001F6380"/>
    <w:rsid w:val="00206221"/>
    <w:rsid w:val="0020734B"/>
    <w:rsid w:val="0021116B"/>
    <w:rsid w:val="002134FB"/>
    <w:rsid w:val="00224E73"/>
    <w:rsid w:val="00227705"/>
    <w:rsid w:val="00230564"/>
    <w:rsid w:val="00232AE9"/>
    <w:rsid w:val="00237CB7"/>
    <w:rsid w:val="00243054"/>
    <w:rsid w:val="00255158"/>
    <w:rsid w:val="002558F3"/>
    <w:rsid w:val="00260D03"/>
    <w:rsid w:val="0027088F"/>
    <w:rsid w:val="00290754"/>
    <w:rsid w:val="00294C03"/>
    <w:rsid w:val="002A3EC6"/>
    <w:rsid w:val="002B7291"/>
    <w:rsid w:val="002C06D1"/>
    <w:rsid w:val="002C0814"/>
    <w:rsid w:val="002D3CEA"/>
    <w:rsid w:val="002E425C"/>
    <w:rsid w:val="002F5663"/>
    <w:rsid w:val="002F68F2"/>
    <w:rsid w:val="00303BC7"/>
    <w:rsid w:val="00312089"/>
    <w:rsid w:val="00317032"/>
    <w:rsid w:val="00320D0A"/>
    <w:rsid w:val="0034252A"/>
    <w:rsid w:val="00364F94"/>
    <w:rsid w:val="00380165"/>
    <w:rsid w:val="003803E9"/>
    <w:rsid w:val="0038295F"/>
    <w:rsid w:val="00391954"/>
    <w:rsid w:val="003A0542"/>
    <w:rsid w:val="003A26C5"/>
    <w:rsid w:val="003B1F99"/>
    <w:rsid w:val="003B64B1"/>
    <w:rsid w:val="003B6D1C"/>
    <w:rsid w:val="003C457D"/>
    <w:rsid w:val="003D09C3"/>
    <w:rsid w:val="003D4DB9"/>
    <w:rsid w:val="003D520C"/>
    <w:rsid w:val="003F1F69"/>
    <w:rsid w:val="003F5CDE"/>
    <w:rsid w:val="0040200A"/>
    <w:rsid w:val="00406B75"/>
    <w:rsid w:val="00426492"/>
    <w:rsid w:val="00441EF8"/>
    <w:rsid w:val="00450461"/>
    <w:rsid w:val="004716B7"/>
    <w:rsid w:val="00475A64"/>
    <w:rsid w:val="00482E2D"/>
    <w:rsid w:val="0049080A"/>
    <w:rsid w:val="0049313C"/>
    <w:rsid w:val="00495B1B"/>
    <w:rsid w:val="004B138D"/>
    <w:rsid w:val="004B68B2"/>
    <w:rsid w:val="004C2006"/>
    <w:rsid w:val="004D3AA2"/>
    <w:rsid w:val="004D781B"/>
    <w:rsid w:val="004E0B8C"/>
    <w:rsid w:val="004F0FB7"/>
    <w:rsid w:val="00506A1B"/>
    <w:rsid w:val="00507CF8"/>
    <w:rsid w:val="0051560A"/>
    <w:rsid w:val="005219EA"/>
    <w:rsid w:val="00522D6A"/>
    <w:rsid w:val="00526899"/>
    <w:rsid w:val="00531EEA"/>
    <w:rsid w:val="00544A30"/>
    <w:rsid w:val="00546CCB"/>
    <w:rsid w:val="0055386A"/>
    <w:rsid w:val="00554923"/>
    <w:rsid w:val="0056445C"/>
    <w:rsid w:val="0059144C"/>
    <w:rsid w:val="00597743"/>
    <w:rsid w:val="005B25E9"/>
    <w:rsid w:val="005B4E70"/>
    <w:rsid w:val="005B7762"/>
    <w:rsid w:val="005C4680"/>
    <w:rsid w:val="005D389A"/>
    <w:rsid w:val="005F4C49"/>
    <w:rsid w:val="00612EFB"/>
    <w:rsid w:val="00617341"/>
    <w:rsid w:val="00631FF9"/>
    <w:rsid w:val="0063237A"/>
    <w:rsid w:val="006332D1"/>
    <w:rsid w:val="00650412"/>
    <w:rsid w:val="00652F6B"/>
    <w:rsid w:val="00653C4C"/>
    <w:rsid w:val="00654156"/>
    <w:rsid w:val="006622E8"/>
    <w:rsid w:val="006652D7"/>
    <w:rsid w:val="00665993"/>
    <w:rsid w:val="006807C5"/>
    <w:rsid w:val="00691831"/>
    <w:rsid w:val="006A0800"/>
    <w:rsid w:val="006A4B00"/>
    <w:rsid w:val="006B186D"/>
    <w:rsid w:val="006B1FB7"/>
    <w:rsid w:val="006B49FD"/>
    <w:rsid w:val="006C30E5"/>
    <w:rsid w:val="006D40F5"/>
    <w:rsid w:val="006D537E"/>
    <w:rsid w:val="006E7B46"/>
    <w:rsid w:val="006F47F7"/>
    <w:rsid w:val="006F65A0"/>
    <w:rsid w:val="00722761"/>
    <w:rsid w:val="0073441F"/>
    <w:rsid w:val="007351C4"/>
    <w:rsid w:val="00741C67"/>
    <w:rsid w:val="007479A8"/>
    <w:rsid w:val="007505B0"/>
    <w:rsid w:val="00750DD1"/>
    <w:rsid w:val="00752551"/>
    <w:rsid w:val="00753590"/>
    <w:rsid w:val="007577D1"/>
    <w:rsid w:val="007636AE"/>
    <w:rsid w:val="0077688C"/>
    <w:rsid w:val="00780E43"/>
    <w:rsid w:val="00782F5D"/>
    <w:rsid w:val="00790C52"/>
    <w:rsid w:val="00791175"/>
    <w:rsid w:val="00793D83"/>
    <w:rsid w:val="007A5B52"/>
    <w:rsid w:val="007B31C3"/>
    <w:rsid w:val="007B357A"/>
    <w:rsid w:val="007B46EA"/>
    <w:rsid w:val="007B4FE3"/>
    <w:rsid w:val="007B7559"/>
    <w:rsid w:val="007C40E2"/>
    <w:rsid w:val="007C489B"/>
    <w:rsid w:val="007C72DD"/>
    <w:rsid w:val="007C7407"/>
    <w:rsid w:val="007D4572"/>
    <w:rsid w:val="007E011A"/>
    <w:rsid w:val="007E2B9A"/>
    <w:rsid w:val="007E4197"/>
    <w:rsid w:val="007F56F8"/>
    <w:rsid w:val="007F70D1"/>
    <w:rsid w:val="007F7801"/>
    <w:rsid w:val="00805983"/>
    <w:rsid w:val="00811531"/>
    <w:rsid w:val="008124D4"/>
    <w:rsid w:val="0082009A"/>
    <w:rsid w:val="00822D15"/>
    <w:rsid w:val="00837035"/>
    <w:rsid w:val="00842243"/>
    <w:rsid w:val="008461D1"/>
    <w:rsid w:val="00847B4C"/>
    <w:rsid w:val="00851B70"/>
    <w:rsid w:val="00856A57"/>
    <w:rsid w:val="008574D8"/>
    <w:rsid w:val="00861352"/>
    <w:rsid w:val="00863C73"/>
    <w:rsid w:val="00864E39"/>
    <w:rsid w:val="00867475"/>
    <w:rsid w:val="0087221E"/>
    <w:rsid w:val="00880373"/>
    <w:rsid w:val="008813D2"/>
    <w:rsid w:val="008819AD"/>
    <w:rsid w:val="008A0E2E"/>
    <w:rsid w:val="008A42B9"/>
    <w:rsid w:val="008A62A5"/>
    <w:rsid w:val="008B62A5"/>
    <w:rsid w:val="008C3A50"/>
    <w:rsid w:val="008C7B88"/>
    <w:rsid w:val="008D3CDC"/>
    <w:rsid w:val="00903CE8"/>
    <w:rsid w:val="00910A3C"/>
    <w:rsid w:val="009140DD"/>
    <w:rsid w:val="00920FC9"/>
    <w:rsid w:val="009307C9"/>
    <w:rsid w:val="00931F55"/>
    <w:rsid w:val="00943208"/>
    <w:rsid w:val="00945331"/>
    <w:rsid w:val="00945861"/>
    <w:rsid w:val="00945DCC"/>
    <w:rsid w:val="009532FB"/>
    <w:rsid w:val="00975E13"/>
    <w:rsid w:val="009852F3"/>
    <w:rsid w:val="00996485"/>
    <w:rsid w:val="009A3214"/>
    <w:rsid w:val="009D56C4"/>
    <w:rsid w:val="009D5A63"/>
    <w:rsid w:val="009D5F45"/>
    <w:rsid w:val="009F1BC4"/>
    <w:rsid w:val="009F35FA"/>
    <w:rsid w:val="00A0354B"/>
    <w:rsid w:val="00A3555C"/>
    <w:rsid w:val="00A362B6"/>
    <w:rsid w:val="00A4683B"/>
    <w:rsid w:val="00A565E8"/>
    <w:rsid w:val="00A570AA"/>
    <w:rsid w:val="00A60D8E"/>
    <w:rsid w:val="00A60E09"/>
    <w:rsid w:val="00A72AE1"/>
    <w:rsid w:val="00A96AB4"/>
    <w:rsid w:val="00AA68F4"/>
    <w:rsid w:val="00AB32E3"/>
    <w:rsid w:val="00AC024A"/>
    <w:rsid w:val="00AC538B"/>
    <w:rsid w:val="00AE2B20"/>
    <w:rsid w:val="00AE63EE"/>
    <w:rsid w:val="00AE69A5"/>
    <w:rsid w:val="00AE74C6"/>
    <w:rsid w:val="00B01BF8"/>
    <w:rsid w:val="00B42F9B"/>
    <w:rsid w:val="00B441CB"/>
    <w:rsid w:val="00B5242A"/>
    <w:rsid w:val="00B56CE0"/>
    <w:rsid w:val="00B56D5E"/>
    <w:rsid w:val="00B6140F"/>
    <w:rsid w:val="00B6162B"/>
    <w:rsid w:val="00B700B6"/>
    <w:rsid w:val="00B72B15"/>
    <w:rsid w:val="00B84C1E"/>
    <w:rsid w:val="00B8569A"/>
    <w:rsid w:val="00B85F52"/>
    <w:rsid w:val="00B86FA6"/>
    <w:rsid w:val="00B87DE9"/>
    <w:rsid w:val="00B92832"/>
    <w:rsid w:val="00B94A8B"/>
    <w:rsid w:val="00BC098A"/>
    <w:rsid w:val="00BD1908"/>
    <w:rsid w:val="00BD4909"/>
    <w:rsid w:val="00BD4E82"/>
    <w:rsid w:val="00BE1849"/>
    <w:rsid w:val="00BE7574"/>
    <w:rsid w:val="00C11F72"/>
    <w:rsid w:val="00C46397"/>
    <w:rsid w:val="00C5610E"/>
    <w:rsid w:val="00C61E04"/>
    <w:rsid w:val="00C63767"/>
    <w:rsid w:val="00C73B93"/>
    <w:rsid w:val="00C82DFC"/>
    <w:rsid w:val="00C9157D"/>
    <w:rsid w:val="00CA4ED3"/>
    <w:rsid w:val="00CA5753"/>
    <w:rsid w:val="00CB3F56"/>
    <w:rsid w:val="00CC6A61"/>
    <w:rsid w:val="00CF14D2"/>
    <w:rsid w:val="00D01551"/>
    <w:rsid w:val="00D031D9"/>
    <w:rsid w:val="00D10036"/>
    <w:rsid w:val="00D11530"/>
    <w:rsid w:val="00D1601B"/>
    <w:rsid w:val="00D242CF"/>
    <w:rsid w:val="00D35484"/>
    <w:rsid w:val="00D44143"/>
    <w:rsid w:val="00D44DF6"/>
    <w:rsid w:val="00D4500E"/>
    <w:rsid w:val="00D47003"/>
    <w:rsid w:val="00D60E9E"/>
    <w:rsid w:val="00D77CF9"/>
    <w:rsid w:val="00D77E64"/>
    <w:rsid w:val="00D86414"/>
    <w:rsid w:val="00D95C4E"/>
    <w:rsid w:val="00D9787D"/>
    <w:rsid w:val="00DB7BD5"/>
    <w:rsid w:val="00DE0F46"/>
    <w:rsid w:val="00DE106C"/>
    <w:rsid w:val="00DE38E3"/>
    <w:rsid w:val="00DE3F68"/>
    <w:rsid w:val="00DF5616"/>
    <w:rsid w:val="00DF59EB"/>
    <w:rsid w:val="00E00C36"/>
    <w:rsid w:val="00E016F6"/>
    <w:rsid w:val="00E02E30"/>
    <w:rsid w:val="00E05272"/>
    <w:rsid w:val="00E1076D"/>
    <w:rsid w:val="00E11ACF"/>
    <w:rsid w:val="00E11D61"/>
    <w:rsid w:val="00E153CC"/>
    <w:rsid w:val="00E17A41"/>
    <w:rsid w:val="00E21B5F"/>
    <w:rsid w:val="00E37E9A"/>
    <w:rsid w:val="00E42BCB"/>
    <w:rsid w:val="00E45336"/>
    <w:rsid w:val="00E4600F"/>
    <w:rsid w:val="00E52D55"/>
    <w:rsid w:val="00E53149"/>
    <w:rsid w:val="00E5793C"/>
    <w:rsid w:val="00E61837"/>
    <w:rsid w:val="00E7522D"/>
    <w:rsid w:val="00E80B69"/>
    <w:rsid w:val="00E8202C"/>
    <w:rsid w:val="00E94803"/>
    <w:rsid w:val="00E96EFA"/>
    <w:rsid w:val="00EA0E54"/>
    <w:rsid w:val="00EA1FFA"/>
    <w:rsid w:val="00EA6C71"/>
    <w:rsid w:val="00EB747D"/>
    <w:rsid w:val="00EC385D"/>
    <w:rsid w:val="00ED22E5"/>
    <w:rsid w:val="00ED48F0"/>
    <w:rsid w:val="00EF01C9"/>
    <w:rsid w:val="00EF1E13"/>
    <w:rsid w:val="00F05A5E"/>
    <w:rsid w:val="00F064E8"/>
    <w:rsid w:val="00F07514"/>
    <w:rsid w:val="00F11D24"/>
    <w:rsid w:val="00F129A8"/>
    <w:rsid w:val="00F12DD9"/>
    <w:rsid w:val="00F25DF7"/>
    <w:rsid w:val="00F55925"/>
    <w:rsid w:val="00F66065"/>
    <w:rsid w:val="00F7160D"/>
    <w:rsid w:val="00F726C7"/>
    <w:rsid w:val="00F765A8"/>
    <w:rsid w:val="00F87CF5"/>
    <w:rsid w:val="00F9762E"/>
    <w:rsid w:val="00FA12EE"/>
    <w:rsid w:val="00FA7CB3"/>
    <w:rsid w:val="00FB0533"/>
    <w:rsid w:val="00FC1750"/>
    <w:rsid w:val="00FD3545"/>
    <w:rsid w:val="00FD3A27"/>
    <w:rsid w:val="00FF13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AACE5"/>
  <w15:docId w15:val="{251EB371-C268-45F0-A890-918883F66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40F"/>
    <w:pPr>
      <w:spacing w:after="200" w:line="276" w:lineRule="auto"/>
    </w:pPr>
    <w:rPr>
      <w:rFonts w:eastAsiaTheme="minorEastAsia"/>
      <w:lang w:eastAsia="en-GB"/>
    </w:rPr>
  </w:style>
  <w:style w:type="paragraph" w:styleId="Heading1">
    <w:name w:val="heading 1"/>
    <w:basedOn w:val="Normal"/>
    <w:next w:val="Normal"/>
    <w:link w:val="Heading1Char"/>
    <w:uiPriority w:val="9"/>
    <w:qFormat/>
    <w:rsid w:val="00AE74C6"/>
    <w:pPr>
      <w:keepNext/>
      <w:keepLines/>
      <w:spacing w:before="480" w:after="0"/>
      <w:outlineLvl w:val="0"/>
    </w:pPr>
    <w:rPr>
      <w:rFonts w:asciiTheme="majorHAnsi" w:eastAsiaTheme="majorEastAsia" w:hAnsiTheme="majorHAnsi" w:cstheme="majorBidi"/>
      <w:b/>
      <w:bCs/>
      <w:color w:val="2F5496" w:themeColor="accent1" w:themeShade="BF"/>
      <w:sz w:val="28"/>
      <w:szCs w:val="28"/>
      <w:lang w:eastAsia="en-US"/>
    </w:rPr>
  </w:style>
  <w:style w:type="paragraph" w:styleId="Heading3">
    <w:name w:val="heading 3"/>
    <w:basedOn w:val="Normal"/>
    <w:link w:val="Heading3Char"/>
    <w:uiPriority w:val="9"/>
    <w:qFormat/>
    <w:rsid w:val="00AE74C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4C6"/>
    <w:rPr>
      <w:rFonts w:asciiTheme="majorHAnsi" w:eastAsiaTheme="majorEastAsia" w:hAnsiTheme="majorHAnsi" w:cstheme="majorBidi"/>
      <w:b/>
      <w:bCs/>
      <w:color w:val="2F5496" w:themeColor="accent1" w:themeShade="BF"/>
      <w:sz w:val="28"/>
      <w:szCs w:val="28"/>
    </w:rPr>
  </w:style>
  <w:style w:type="character" w:customStyle="1" w:styleId="Heading3Char">
    <w:name w:val="Heading 3 Char"/>
    <w:basedOn w:val="DefaultParagraphFont"/>
    <w:link w:val="Heading3"/>
    <w:uiPriority w:val="9"/>
    <w:rsid w:val="00AE74C6"/>
    <w:rPr>
      <w:rFonts w:ascii="Times New Roman" w:eastAsia="Times New Roman" w:hAnsi="Times New Roman" w:cs="Times New Roman"/>
      <w:b/>
      <w:bCs/>
      <w:sz w:val="27"/>
      <w:szCs w:val="27"/>
      <w:lang w:eastAsia="en-GB"/>
    </w:rPr>
  </w:style>
  <w:style w:type="paragraph" w:styleId="ListParagraph">
    <w:name w:val="List Paragraph"/>
    <w:basedOn w:val="Normal"/>
    <w:uiPriority w:val="34"/>
    <w:qFormat/>
    <w:rsid w:val="00B6140F"/>
    <w:pPr>
      <w:ind w:left="720"/>
      <w:contextualSpacing/>
    </w:pPr>
    <w:rPr>
      <w:rFonts w:eastAsiaTheme="minorHAnsi"/>
      <w:lang w:eastAsia="en-US"/>
    </w:rPr>
  </w:style>
  <w:style w:type="paragraph" w:styleId="Footer">
    <w:name w:val="footer"/>
    <w:basedOn w:val="Normal"/>
    <w:link w:val="FooterChar"/>
    <w:uiPriority w:val="99"/>
    <w:unhideWhenUsed/>
    <w:rsid w:val="00B6140F"/>
    <w:pPr>
      <w:tabs>
        <w:tab w:val="center" w:pos="4513"/>
        <w:tab w:val="right" w:pos="9026"/>
      </w:tabs>
      <w:spacing w:after="0" w:line="240" w:lineRule="auto"/>
    </w:pPr>
    <w:rPr>
      <w:rFonts w:eastAsiaTheme="minorHAnsi"/>
      <w:lang w:eastAsia="en-US"/>
    </w:rPr>
  </w:style>
  <w:style w:type="character" w:customStyle="1" w:styleId="FooterChar">
    <w:name w:val="Footer Char"/>
    <w:basedOn w:val="DefaultParagraphFont"/>
    <w:link w:val="Footer"/>
    <w:uiPriority w:val="99"/>
    <w:rsid w:val="00B6140F"/>
  </w:style>
  <w:style w:type="table" w:customStyle="1" w:styleId="LightShading2">
    <w:name w:val="Light Shading2"/>
    <w:basedOn w:val="TableNormal"/>
    <w:uiPriority w:val="60"/>
    <w:rsid w:val="00B6140F"/>
    <w:pPr>
      <w:spacing w:after="0" w:line="240" w:lineRule="auto"/>
    </w:pPr>
    <w:rPr>
      <w:rFonts w:eastAsiaTheme="minorEastAsia"/>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2A3EC6"/>
    <w:rPr>
      <w:color w:val="0563C1" w:themeColor="hyperlink"/>
      <w:u w:val="single"/>
    </w:rPr>
  </w:style>
  <w:style w:type="character" w:styleId="LineNumber">
    <w:name w:val="line number"/>
    <w:basedOn w:val="DefaultParagraphFont"/>
    <w:uiPriority w:val="99"/>
    <w:semiHidden/>
    <w:unhideWhenUsed/>
    <w:rsid w:val="002A3EC6"/>
  </w:style>
  <w:style w:type="character" w:styleId="CommentReference">
    <w:name w:val="annotation reference"/>
    <w:basedOn w:val="DefaultParagraphFont"/>
    <w:uiPriority w:val="99"/>
    <w:semiHidden/>
    <w:unhideWhenUsed/>
    <w:rsid w:val="009852F3"/>
    <w:rPr>
      <w:sz w:val="16"/>
      <w:szCs w:val="16"/>
    </w:rPr>
  </w:style>
  <w:style w:type="paragraph" w:styleId="CommentText">
    <w:name w:val="annotation text"/>
    <w:basedOn w:val="Normal"/>
    <w:link w:val="CommentTextChar"/>
    <w:uiPriority w:val="99"/>
    <w:unhideWhenUsed/>
    <w:rsid w:val="009852F3"/>
    <w:pPr>
      <w:spacing w:line="240" w:lineRule="auto"/>
    </w:pPr>
    <w:rPr>
      <w:sz w:val="20"/>
      <w:szCs w:val="20"/>
    </w:rPr>
  </w:style>
  <w:style w:type="character" w:customStyle="1" w:styleId="CommentTextChar">
    <w:name w:val="Comment Text Char"/>
    <w:basedOn w:val="DefaultParagraphFont"/>
    <w:link w:val="CommentText"/>
    <w:uiPriority w:val="99"/>
    <w:rsid w:val="009852F3"/>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9852F3"/>
    <w:rPr>
      <w:b/>
      <w:bCs/>
    </w:rPr>
  </w:style>
  <w:style w:type="character" w:customStyle="1" w:styleId="CommentSubjectChar">
    <w:name w:val="Comment Subject Char"/>
    <w:basedOn w:val="CommentTextChar"/>
    <w:link w:val="CommentSubject"/>
    <w:uiPriority w:val="99"/>
    <w:semiHidden/>
    <w:rsid w:val="009852F3"/>
    <w:rPr>
      <w:rFonts w:eastAsiaTheme="minorEastAsia"/>
      <w:b/>
      <w:bCs/>
      <w:sz w:val="20"/>
      <w:szCs w:val="20"/>
      <w:lang w:eastAsia="en-GB"/>
    </w:rPr>
  </w:style>
  <w:style w:type="paragraph" w:styleId="BalloonText">
    <w:name w:val="Balloon Text"/>
    <w:basedOn w:val="Normal"/>
    <w:link w:val="BalloonTextChar"/>
    <w:uiPriority w:val="99"/>
    <w:semiHidden/>
    <w:unhideWhenUsed/>
    <w:rsid w:val="009852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2F3"/>
    <w:rPr>
      <w:rFonts w:ascii="Segoe UI" w:eastAsiaTheme="minorEastAsia" w:hAnsi="Segoe UI" w:cs="Segoe UI"/>
      <w:sz w:val="18"/>
      <w:szCs w:val="18"/>
      <w:lang w:eastAsia="en-GB"/>
    </w:rPr>
  </w:style>
  <w:style w:type="paragraph" w:styleId="Revision">
    <w:name w:val="Revision"/>
    <w:hidden/>
    <w:uiPriority w:val="99"/>
    <w:semiHidden/>
    <w:rsid w:val="00CA5753"/>
    <w:pPr>
      <w:spacing w:after="0" w:line="240" w:lineRule="auto"/>
    </w:pPr>
    <w:rPr>
      <w:rFonts w:eastAsiaTheme="minorEastAsia"/>
      <w:lang w:eastAsia="en-GB"/>
    </w:rPr>
  </w:style>
  <w:style w:type="paragraph" w:styleId="Header">
    <w:name w:val="header"/>
    <w:basedOn w:val="Normal"/>
    <w:link w:val="HeaderChar"/>
    <w:uiPriority w:val="99"/>
    <w:unhideWhenUsed/>
    <w:rsid w:val="00741C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1C67"/>
    <w:rPr>
      <w:rFonts w:eastAsiaTheme="minorEastAsia"/>
      <w:lang w:eastAsia="en-GB"/>
    </w:rPr>
  </w:style>
  <w:style w:type="table" w:styleId="TableGrid">
    <w:name w:val="Table Grid"/>
    <w:basedOn w:val="TableNormal"/>
    <w:uiPriority w:val="59"/>
    <w:unhideWhenUsed/>
    <w:rsid w:val="00066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E74C6"/>
    <w:pPr>
      <w:spacing w:line="240" w:lineRule="auto"/>
    </w:pPr>
    <w:rPr>
      <w:rFonts w:eastAsiaTheme="minorHAnsi"/>
      <w:i/>
      <w:iCs/>
      <w:color w:val="44546A" w:themeColor="text2"/>
      <w:sz w:val="18"/>
      <w:szCs w:val="18"/>
      <w:lang w:eastAsia="en-US"/>
    </w:rPr>
  </w:style>
  <w:style w:type="paragraph" w:styleId="HTMLPreformatted">
    <w:name w:val="HTML Preformatted"/>
    <w:basedOn w:val="Normal"/>
    <w:link w:val="HTMLPreformattedChar"/>
    <w:uiPriority w:val="99"/>
    <w:unhideWhenUsed/>
    <w:rsid w:val="00AE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E74C6"/>
    <w:rPr>
      <w:rFonts w:ascii="Courier New" w:eastAsia="Times New Roman" w:hAnsi="Courier New" w:cs="Courier New"/>
      <w:sz w:val="20"/>
      <w:szCs w:val="20"/>
      <w:lang w:eastAsia="en-GB"/>
    </w:rPr>
  </w:style>
  <w:style w:type="character" w:customStyle="1" w:styleId="apple-converted-space">
    <w:name w:val="apple-converted-space"/>
    <w:basedOn w:val="DefaultParagraphFont"/>
    <w:rsid w:val="00AE74C6"/>
  </w:style>
  <w:style w:type="paragraph" w:customStyle="1" w:styleId="Default">
    <w:name w:val="Default"/>
    <w:rsid w:val="00AE74C6"/>
    <w:pPr>
      <w:autoSpaceDE w:val="0"/>
      <w:autoSpaceDN w:val="0"/>
      <w:adjustRightInd w:val="0"/>
      <w:spacing w:after="0" w:line="240" w:lineRule="auto"/>
    </w:pPr>
    <w:rPr>
      <w:rFonts w:ascii="Code" w:hAnsi="Code" w:cs="Code"/>
      <w:color w:val="000000"/>
      <w:sz w:val="24"/>
      <w:szCs w:val="24"/>
    </w:rPr>
  </w:style>
  <w:style w:type="paragraph" w:styleId="Bibliography">
    <w:name w:val="Bibliography"/>
    <w:basedOn w:val="Normal"/>
    <w:next w:val="Normal"/>
    <w:uiPriority w:val="37"/>
    <w:unhideWhenUsed/>
    <w:rsid w:val="00AE74C6"/>
    <w:rPr>
      <w:rFonts w:eastAsiaTheme="minorHAnsi"/>
      <w:lang w:eastAsia="en-US"/>
    </w:rPr>
  </w:style>
  <w:style w:type="character" w:styleId="Emphasis">
    <w:name w:val="Emphasis"/>
    <w:basedOn w:val="DefaultParagraphFont"/>
    <w:uiPriority w:val="20"/>
    <w:qFormat/>
    <w:rsid w:val="00AE74C6"/>
    <w:rPr>
      <w:i/>
      <w:iCs/>
    </w:rPr>
  </w:style>
  <w:style w:type="paragraph" w:styleId="TOCHeading">
    <w:name w:val="TOC Heading"/>
    <w:basedOn w:val="Heading1"/>
    <w:next w:val="Normal"/>
    <w:uiPriority w:val="39"/>
    <w:unhideWhenUsed/>
    <w:qFormat/>
    <w:rsid w:val="00AE74C6"/>
    <w:pPr>
      <w:outlineLvl w:val="9"/>
    </w:pPr>
    <w:rPr>
      <w:lang w:val="en-US"/>
    </w:rPr>
  </w:style>
  <w:style w:type="character" w:customStyle="1" w:styleId="EndnoteTextChar">
    <w:name w:val="Endnote Text Char"/>
    <w:basedOn w:val="DefaultParagraphFont"/>
    <w:link w:val="EndnoteText"/>
    <w:uiPriority w:val="99"/>
    <w:semiHidden/>
    <w:rsid w:val="00AE74C6"/>
    <w:rPr>
      <w:rFonts w:eastAsiaTheme="minorEastAsia"/>
      <w:sz w:val="20"/>
      <w:szCs w:val="20"/>
      <w:lang w:eastAsia="en-GB"/>
    </w:rPr>
  </w:style>
  <w:style w:type="paragraph" w:styleId="EndnoteText">
    <w:name w:val="endnote text"/>
    <w:basedOn w:val="Normal"/>
    <w:link w:val="EndnoteTextChar"/>
    <w:uiPriority w:val="99"/>
    <w:semiHidden/>
    <w:unhideWhenUsed/>
    <w:rsid w:val="00AE74C6"/>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054633">
      <w:bodyDiv w:val="1"/>
      <w:marLeft w:val="0"/>
      <w:marRight w:val="0"/>
      <w:marTop w:val="0"/>
      <w:marBottom w:val="0"/>
      <w:divBdr>
        <w:top w:val="none" w:sz="0" w:space="0" w:color="auto"/>
        <w:left w:val="none" w:sz="0" w:space="0" w:color="auto"/>
        <w:bottom w:val="none" w:sz="0" w:space="0" w:color="auto"/>
        <w:right w:val="none" w:sz="0" w:space="0" w:color="auto"/>
      </w:divBdr>
    </w:div>
    <w:div w:id="211697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cy.magoolagan@hotmail.co.uk" TargetMode="External"/><Relationship Id="rId13" Type="http://schemas.openxmlformats.org/officeDocument/2006/relationships/image" Target="media/image2.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tiff"/><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18D85-84DE-4D1A-90EF-EB3FCA2E0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34080</Words>
  <Characters>194261</Characters>
  <Application>Microsoft Office Word</Application>
  <DocSecurity>0</DocSecurity>
  <Lines>1618</Lines>
  <Paragraphs>455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227886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Magoolagan</dc:creator>
  <cp:lastModifiedBy>Sharp, Stuart</cp:lastModifiedBy>
  <cp:revision>3</cp:revision>
  <cp:lastPrinted>2018-05-05T13:02:00Z</cp:lastPrinted>
  <dcterms:created xsi:type="dcterms:W3CDTF">2018-10-04T12:10:00Z</dcterms:created>
  <dcterms:modified xsi:type="dcterms:W3CDTF">2018-10-04T12:24:00Z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3e523830-bb62-30e2-b697-9f7e4f17a8be</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Harvard - Cite Them Right 9th edition</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7th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