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B6E" w:rsidRPr="001179A3" w:rsidRDefault="00520B6E" w:rsidP="004E3EFC">
      <w:pPr>
        <w:pStyle w:val="Heading1"/>
        <w:ind w:left="0" w:firstLine="0"/>
        <w:jc w:val="center"/>
        <w:rPr>
          <w:b/>
          <w:sz w:val="28"/>
          <w:szCs w:val="28"/>
          <w:lang w:val="en-GB"/>
        </w:rPr>
      </w:pPr>
      <w:r w:rsidRPr="001179A3">
        <w:rPr>
          <w:b/>
          <w:sz w:val="28"/>
          <w:szCs w:val="28"/>
          <w:lang w:val="en-GB"/>
        </w:rPr>
        <w:t>The adaptation of metaphors across genres</w:t>
      </w:r>
    </w:p>
    <w:p w:rsidR="00520B6E" w:rsidRDefault="00520B6E" w:rsidP="004E3EFC">
      <w:pPr>
        <w:pStyle w:val="Heading1"/>
        <w:ind w:left="0" w:firstLine="0"/>
        <w:rPr>
          <w:b/>
          <w:sz w:val="24"/>
          <w:szCs w:val="24"/>
          <w:lang w:val="en-GB"/>
        </w:rPr>
      </w:pPr>
    </w:p>
    <w:p w:rsidR="00844739" w:rsidRPr="00844739" w:rsidRDefault="00844739" w:rsidP="004E3EFC">
      <w:pPr>
        <w:spacing w:after="0" w:line="240" w:lineRule="auto"/>
        <w:jc w:val="center"/>
        <w:rPr>
          <w:i/>
        </w:rPr>
      </w:pPr>
      <w:r>
        <w:rPr>
          <w:i/>
        </w:rPr>
        <w:t>Elena Semino, Lancaster University, UK</w:t>
      </w:r>
    </w:p>
    <w:p w:rsidR="008E2131" w:rsidRDefault="008E2131" w:rsidP="004E3EFC">
      <w:pPr>
        <w:pStyle w:val="Heading1"/>
        <w:ind w:left="0" w:firstLine="0"/>
        <w:rPr>
          <w:b/>
          <w:sz w:val="24"/>
          <w:szCs w:val="24"/>
          <w:lang w:val="en-GB"/>
        </w:rPr>
      </w:pPr>
    </w:p>
    <w:p w:rsidR="00520B6E" w:rsidRPr="000C2CB7" w:rsidRDefault="004C6277" w:rsidP="004E3EFC">
      <w:pPr>
        <w:pStyle w:val="Heading1"/>
        <w:ind w:left="0" w:firstLine="0"/>
        <w:rPr>
          <w:b/>
          <w:sz w:val="24"/>
          <w:szCs w:val="24"/>
          <w:lang w:val="en-GB"/>
        </w:rPr>
      </w:pPr>
      <w:r>
        <w:rPr>
          <w:b/>
          <w:sz w:val="24"/>
          <w:szCs w:val="24"/>
          <w:lang w:val="en-GB"/>
        </w:rPr>
        <w:t xml:space="preserve">1 </w:t>
      </w:r>
      <w:r w:rsidR="000C2CB7" w:rsidRPr="000C2CB7">
        <w:rPr>
          <w:b/>
          <w:sz w:val="24"/>
          <w:szCs w:val="24"/>
          <w:lang w:val="en-GB"/>
        </w:rPr>
        <w:t>Introduction</w:t>
      </w:r>
      <w:r w:rsidR="000C2CB7">
        <w:rPr>
          <w:b/>
          <w:sz w:val="24"/>
          <w:szCs w:val="24"/>
          <w:lang w:val="en-GB"/>
        </w:rPr>
        <w:t>: metaphor and genre in scientific and educational writing</w:t>
      </w:r>
    </w:p>
    <w:p w:rsidR="00520B6E" w:rsidRDefault="00520B6E" w:rsidP="004E3EFC">
      <w:pPr>
        <w:pStyle w:val="Heading1"/>
        <w:ind w:left="0" w:firstLine="0"/>
        <w:rPr>
          <w:b/>
          <w:sz w:val="24"/>
          <w:szCs w:val="24"/>
          <w:lang w:val="en-GB"/>
        </w:rPr>
      </w:pPr>
    </w:p>
    <w:p w:rsidR="00F0285E" w:rsidRDefault="004B308A" w:rsidP="0077012A">
      <w:pPr>
        <w:pStyle w:val="Heading2"/>
        <w:ind w:left="0" w:firstLine="0"/>
        <w:rPr>
          <w:sz w:val="24"/>
          <w:szCs w:val="24"/>
          <w:lang w:val="en-GB"/>
        </w:rPr>
      </w:pPr>
      <w:r>
        <w:rPr>
          <w:sz w:val="24"/>
          <w:szCs w:val="24"/>
          <w:lang w:val="en-GB"/>
        </w:rPr>
        <w:t xml:space="preserve">In this paper I consider the way in which a metaphor that was first introduced in a specialist academic article has been adapted in a selection of texts that can be broadly described as </w:t>
      </w:r>
      <w:r w:rsidR="000F709E">
        <w:rPr>
          <w:sz w:val="24"/>
          <w:szCs w:val="24"/>
          <w:lang w:val="en-GB"/>
        </w:rPr>
        <w:t>“</w:t>
      </w:r>
      <w:r>
        <w:rPr>
          <w:sz w:val="24"/>
          <w:szCs w:val="24"/>
          <w:lang w:val="en-GB"/>
        </w:rPr>
        <w:t>educational</w:t>
      </w:r>
      <w:r w:rsidR="000F709E">
        <w:rPr>
          <w:sz w:val="24"/>
          <w:szCs w:val="24"/>
          <w:lang w:val="en-GB"/>
        </w:rPr>
        <w:t>”</w:t>
      </w:r>
      <w:r>
        <w:rPr>
          <w:sz w:val="24"/>
          <w:szCs w:val="24"/>
          <w:lang w:val="en-GB"/>
        </w:rPr>
        <w:t xml:space="preserve">. </w:t>
      </w:r>
      <w:r w:rsidR="00171D87">
        <w:rPr>
          <w:sz w:val="24"/>
          <w:szCs w:val="24"/>
          <w:lang w:val="en-GB"/>
        </w:rPr>
        <w:t>In the terms used in Cognitive Metaphor theory (Lakoff and Johnson 1980), t</w:t>
      </w:r>
      <w:r w:rsidR="007927D1">
        <w:rPr>
          <w:sz w:val="24"/>
          <w:szCs w:val="24"/>
          <w:lang w:val="en-GB"/>
        </w:rPr>
        <w:t xml:space="preserve">he metaphor in question draws from the source domain </w:t>
      </w:r>
      <w:r w:rsidR="00347F2C">
        <w:rPr>
          <w:sz w:val="24"/>
          <w:szCs w:val="24"/>
          <w:lang w:val="en-GB"/>
        </w:rPr>
        <w:t xml:space="preserve">of </w:t>
      </w:r>
      <w:r w:rsidR="00347F2C">
        <w:rPr>
          <w:smallCaps/>
          <w:sz w:val="24"/>
          <w:szCs w:val="24"/>
          <w:lang w:val="en-GB"/>
        </w:rPr>
        <w:t xml:space="preserve">gates </w:t>
      </w:r>
      <w:r w:rsidR="007927D1">
        <w:rPr>
          <w:sz w:val="24"/>
          <w:szCs w:val="24"/>
          <w:lang w:val="en-GB"/>
        </w:rPr>
        <w:t xml:space="preserve">in order to explain </w:t>
      </w:r>
      <w:r w:rsidR="000D0154">
        <w:rPr>
          <w:sz w:val="24"/>
          <w:szCs w:val="24"/>
          <w:lang w:val="en-GB"/>
        </w:rPr>
        <w:t xml:space="preserve">the target domain of </w:t>
      </w:r>
      <w:r w:rsidR="000D0154" w:rsidRPr="0077424F">
        <w:rPr>
          <w:smallCaps/>
          <w:sz w:val="24"/>
          <w:szCs w:val="24"/>
          <w:lang w:val="en-GB"/>
        </w:rPr>
        <w:t>pain</w:t>
      </w:r>
      <w:r w:rsidR="000D0154">
        <w:rPr>
          <w:sz w:val="24"/>
          <w:szCs w:val="24"/>
          <w:lang w:val="en-GB"/>
        </w:rPr>
        <w:t xml:space="preserve">, and more specifically, </w:t>
      </w:r>
      <w:r w:rsidR="007927D1">
        <w:rPr>
          <w:sz w:val="24"/>
          <w:szCs w:val="24"/>
          <w:lang w:val="en-GB"/>
        </w:rPr>
        <w:t xml:space="preserve">when, how and why we experience sensations of pain. </w:t>
      </w:r>
      <w:r w:rsidR="009F4829">
        <w:rPr>
          <w:sz w:val="24"/>
          <w:szCs w:val="24"/>
          <w:lang w:val="en-GB"/>
        </w:rPr>
        <w:t>As such, my</w:t>
      </w:r>
      <w:r w:rsidR="000D0154">
        <w:rPr>
          <w:sz w:val="24"/>
          <w:szCs w:val="24"/>
          <w:lang w:val="en-GB"/>
        </w:rPr>
        <w:t xml:space="preserve"> paper aims to make a contribution to a growing body of research on metaphor in actual contexts of use, and particularly on </w:t>
      </w:r>
      <w:r w:rsidR="0077424F">
        <w:rPr>
          <w:sz w:val="24"/>
          <w:szCs w:val="24"/>
          <w:lang w:val="en-GB"/>
        </w:rPr>
        <w:t xml:space="preserve">variation and development in the use of metaphor </w:t>
      </w:r>
      <w:r w:rsidR="000D0154">
        <w:rPr>
          <w:sz w:val="24"/>
          <w:szCs w:val="24"/>
          <w:lang w:val="en-GB"/>
        </w:rPr>
        <w:t>across genres that a</w:t>
      </w:r>
      <w:r w:rsidR="00445B93">
        <w:rPr>
          <w:sz w:val="24"/>
          <w:szCs w:val="24"/>
          <w:lang w:val="en-GB"/>
        </w:rPr>
        <w:t>re aimed</w:t>
      </w:r>
      <w:r w:rsidR="000D0154">
        <w:rPr>
          <w:sz w:val="24"/>
          <w:szCs w:val="24"/>
          <w:lang w:val="en-GB"/>
        </w:rPr>
        <w:t xml:space="preserve"> </w:t>
      </w:r>
      <w:r w:rsidR="00594B9C">
        <w:rPr>
          <w:sz w:val="24"/>
          <w:szCs w:val="24"/>
          <w:lang w:val="en-GB"/>
        </w:rPr>
        <w:t>at different audiences</w:t>
      </w:r>
      <w:r w:rsidR="0077424F">
        <w:rPr>
          <w:sz w:val="24"/>
          <w:szCs w:val="24"/>
          <w:lang w:val="en-GB"/>
        </w:rPr>
        <w:t xml:space="preserve"> (e.g. </w:t>
      </w:r>
      <w:r w:rsidR="00347F2C">
        <w:rPr>
          <w:sz w:val="24"/>
          <w:szCs w:val="24"/>
          <w:lang w:val="en-GB"/>
        </w:rPr>
        <w:t xml:space="preserve">Caballero 2003, </w:t>
      </w:r>
      <w:r w:rsidR="0077424F">
        <w:rPr>
          <w:sz w:val="24"/>
          <w:szCs w:val="24"/>
          <w:lang w:val="en-GB"/>
        </w:rPr>
        <w:t xml:space="preserve">Cameron 2003, </w:t>
      </w:r>
      <w:r w:rsidR="00594B9C">
        <w:rPr>
          <w:sz w:val="24"/>
          <w:szCs w:val="24"/>
          <w:lang w:val="en-GB"/>
        </w:rPr>
        <w:t xml:space="preserve">Deignan and </w:t>
      </w:r>
      <w:r w:rsidR="00DD098F" w:rsidRPr="00DD098F">
        <w:rPr>
          <w:sz w:val="24"/>
          <w:szCs w:val="24"/>
        </w:rPr>
        <w:t>Skorczynska</w:t>
      </w:r>
      <w:r w:rsidR="00DD098F">
        <w:rPr>
          <w:sz w:val="24"/>
          <w:szCs w:val="24"/>
        </w:rPr>
        <w:t xml:space="preserve"> 2006</w:t>
      </w:r>
      <w:r w:rsidR="00594B9C" w:rsidRPr="00DD098F">
        <w:rPr>
          <w:sz w:val="24"/>
          <w:szCs w:val="24"/>
          <w:lang w:val="en-GB"/>
        </w:rPr>
        <w:t xml:space="preserve">, </w:t>
      </w:r>
      <w:r w:rsidR="005A1042" w:rsidRPr="00DD098F">
        <w:rPr>
          <w:sz w:val="24"/>
          <w:szCs w:val="24"/>
          <w:lang w:val="en-GB"/>
        </w:rPr>
        <w:t>Semino</w:t>
      </w:r>
      <w:r w:rsidR="005A1042">
        <w:rPr>
          <w:sz w:val="24"/>
          <w:szCs w:val="24"/>
          <w:lang w:val="en-GB"/>
        </w:rPr>
        <w:t xml:space="preserve"> 2008, Musolff and Zinken 2009)</w:t>
      </w:r>
      <w:r w:rsidR="000D0154">
        <w:rPr>
          <w:sz w:val="24"/>
          <w:szCs w:val="24"/>
          <w:lang w:val="en-GB"/>
        </w:rPr>
        <w:t xml:space="preserve">. </w:t>
      </w:r>
    </w:p>
    <w:p w:rsidR="00F0285E" w:rsidRDefault="00F0285E" w:rsidP="0077012A">
      <w:pPr>
        <w:pStyle w:val="Heading2"/>
        <w:ind w:left="0" w:firstLine="0"/>
        <w:rPr>
          <w:sz w:val="24"/>
          <w:szCs w:val="24"/>
          <w:lang w:val="en-GB"/>
        </w:rPr>
      </w:pPr>
    </w:p>
    <w:p w:rsidR="0073787F" w:rsidRDefault="00D8085E" w:rsidP="00D8085E">
      <w:pPr>
        <w:pStyle w:val="Heading2"/>
        <w:ind w:left="0" w:firstLine="0"/>
        <w:rPr>
          <w:sz w:val="24"/>
          <w:szCs w:val="24"/>
          <w:lang w:val="en-GB"/>
        </w:rPr>
      </w:pPr>
      <w:r w:rsidRPr="000A1D30">
        <w:rPr>
          <w:sz w:val="24"/>
          <w:szCs w:val="24"/>
          <w:lang w:val="en-GB"/>
        </w:rPr>
        <w:t>It is generally recognised that metaphor</w:t>
      </w:r>
      <w:r w:rsidR="00594B9C">
        <w:rPr>
          <w:sz w:val="24"/>
          <w:szCs w:val="24"/>
          <w:lang w:val="en-GB"/>
        </w:rPr>
        <w:t>s</w:t>
      </w:r>
      <w:r w:rsidRPr="000A1D30">
        <w:rPr>
          <w:sz w:val="24"/>
          <w:szCs w:val="24"/>
          <w:lang w:val="en-GB"/>
        </w:rPr>
        <w:t xml:space="preserve"> </w:t>
      </w:r>
      <w:r w:rsidR="00594B9C">
        <w:rPr>
          <w:sz w:val="24"/>
          <w:szCs w:val="24"/>
          <w:lang w:val="en-GB"/>
        </w:rPr>
        <w:t xml:space="preserve">can </w:t>
      </w:r>
      <w:r w:rsidRPr="000A1D30">
        <w:rPr>
          <w:sz w:val="24"/>
          <w:szCs w:val="24"/>
          <w:lang w:val="en-GB"/>
        </w:rPr>
        <w:t xml:space="preserve">play an important role in </w:t>
      </w:r>
      <w:r w:rsidR="00594B9C">
        <w:rPr>
          <w:sz w:val="24"/>
          <w:szCs w:val="24"/>
          <w:lang w:val="en-GB"/>
        </w:rPr>
        <w:t xml:space="preserve">scientific </w:t>
      </w:r>
      <w:r w:rsidRPr="000A1D30">
        <w:rPr>
          <w:sz w:val="24"/>
          <w:szCs w:val="24"/>
          <w:lang w:val="en-GB"/>
        </w:rPr>
        <w:t xml:space="preserve">theory-making and </w:t>
      </w:r>
      <w:r w:rsidR="009F4829">
        <w:rPr>
          <w:sz w:val="24"/>
          <w:szCs w:val="24"/>
          <w:lang w:val="en-GB"/>
        </w:rPr>
        <w:t>modelling</w:t>
      </w:r>
      <w:r w:rsidR="008561F6">
        <w:rPr>
          <w:sz w:val="24"/>
          <w:szCs w:val="24"/>
          <w:lang w:val="en-GB"/>
        </w:rPr>
        <w:t xml:space="preserve">, as, for example, in the case of the </w:t>
      </w:r>
      <w:r w:rsidR="00594B9C">
        <w:rPr>
          <w:smallCaps/>
          <w:sz w:val="24"/>
          <w:szCs w:val="24"/>
          <w:lang w:val="en-GB"/>
        </w:rPr>
        <w:t xml:space="preserve">code </w:t>
      </w:r>
      <w:r w:rsidRPr="000A1D30">
        <w:rPr>
          <w:sz w:val="24"/>
          <w:szCs w:val="24"/>
          <w:lang w:val="en-GB"/>
        </w:rPr>
        <w:t xml:space="preserve">metaphor for </w:t>
      </w:r>
      <w:r w:rsidR="008561F6">
        <w:rPr>
          <w:sz w:val="24"/>
          <w:szCs w:val="24"/>
          <w:lang w:val="en-GB"/>
        </w:rPr>
        <w:t>the function of DNA in genetic</w:t>
      </w:r>
      <w:r w:rsidR="00347F2C">
        <w:rPr>
          <w:sz w:val="24"/>
          <w:szCs w:val="24"/>
          <w:lang w:val="en-GB"/>
        </w:rPr>
        <w:t>s (e.g.</w:t>
      </w:r>
      <w:r w:rsidR="008561F6">
        <w:rPr>
          <w:sz w:val="24"/>
          <w:szCs w:val="24"/>
          <w:lang w:val="en-GB"/>
        </w:rPr>
        <w:t xml:space="preserve"> </w:t>
      </w:r>
      <w:r w:rsidR="00BD422A">
        <w:rPr>
          <w:sz w:val="24"/>
          <w:szCs w:val="24"/>
          <w:lang w:val="en-GB"/>
        </w:rPr>
        <w:t xml:space="preserve">Boyd 1993, </w:t>
      </w:r>
      <w:r w:rsidR="00B63EC8">
        <w:rPr>
          <w:sz w:val="24"/>
          <w:szCs w:val="24"/>
          <w:lang w:val="en-GB"/>
        </w:rPr>
        <w:t xml:space="preserve">Gibbs 1994: 169-79, </w:t>
      </w:r>
      <w:r w:rsidR="00BD422A">
        <w:rPr>
          <w:sz w:val="24"/>
          <w:szCs w:val="24"/>
          <w:lang w:val="en-GB"/>
        </w:rPr>
        <w:t xml:space="preserve">Keller 1995, </w:t>
      </w:r>
      <w:r w:rsidR="008561F6">
        <w:rPr>
          <w:sz w:val="24"/>
          <w:szCs w:val="24"/>
          <w:lang w:val="en-GB"/>
        </w:rPr>
        <w:t xml:space="preserve">Knudsen 2003, Nehrlich </w:t>
      </w:r>
      <w:r w:rsidR="00BD422A">
        <w:rPr>
          <w:sz w:val="24"/>
          <w:szCs w:val="24"/>
          <w:lang w:val="en-GB"/>
        </w:rPr>
        <w:t>and Dingwall 2003,</w:t>
      </w:r>
      <w:r w:rsidR="008561F6">
        <w:rPr>
          <w:sz w:val="24"/>
          <w:szCs w:val="24"/>
          <w:lang w:val="en-GB"/>
        </w:rPr>
        <w:t xml:space="preserve"> Semino 2008</w:t>
      </w:r>
      <w:r w:rsidR="009F4829">
        <w:rPr>
          <w:sz w:val="24"/>
          <w:szCs w:val="24"/>
          <w:lang w:val="en-GB"/>
        </w:rPr>
        <w:t>: 125ff.</w:t>
      </w:r>
      <w:r w:rsidR="008561F6">
        <w:rPr>
          <w:sz w:val="24"/>
          <w:szCs w:val="24"/>
          <w:lang w:val="en-GB"/>
        </w:rPr>
        <w:t xml:space="preserve">). </w:t>
      </w:r>
      <w:r w:rsidRPr="000A1D30">
        <w:rPr>
          <w:sz w:val="24"/>
          <w:szCs w:val="24"/>
          <w:lang w:val="en-GB"/>
        </w:rPr>
        <w:t xml:space="preserve">Metaphors </w:t>
      </w:r>
      <w:r w:rsidR="00C11B6A">
        <w:rPr>
          <w:sz w:val="24"/>
          <w:szCs w:val="24"/>
          <w:lang w:val="en-GB"/>
        </w:rPr>
        <w:t xml:space="preserve">can be used to </w:t>
      </w:r>
      <w:r w:rsidR="008561F6">
        <w:rPr>
          <w:sz w:val="24"/>
          <w:szCs w:val="24"/>
          <w:lang w:val="en-GB"/>
        </w:rPr>
        <w:t>mak</w:t>
      </w:r>
      <w:r w:rsidR="00C11B6A">
        <w:rPr>
          <w:sz w:val="24"/>
          <w:szCs w:val="24"/>
          <w:lang w:val="en-GB"/>
        </w:rPr>
        <w:t>e</w:t>
      </w:r>
      <w:r w:rsidR="008561F6">
        <w:rPr>
          <w:sz w:val="24"/>
          <w:szCs w:val="24"/>
          <w:lang w:val="en-GB"/>
        </w:rPr>
        <w:t xml:space="preserve"> sense of and fram</w:t>
      </w:r>
      <w:r w:rsidR="00C11B6A">
        <w:rPr>
          <w:sz w:val="24"/>
          <w:szCs w:val="24"/>
          <w:lang w:val="en-GB"/>
        </w:rPr>
        <w:t>e</w:t>
      </w:r>
      <w:r w:rsidR="008561F6">
        <w:rPr>
          <w:sz w:val="24"/>
          <w:szCs w:val="24"/>
          <w:lang w:val="en-GB"/>
        </w:rPr>
        <w:t xml:space="preserve"> complex </w:t>
      </w:r>
      <w:r w:rsidR="00BD422A">
        <w:rPr>
          <w:sz w:val="24"/>
          <w:szCs w:val="24"/>
          <w:lang w:val="en-GB"/>
        </w:rPr>
        <w:t>phenomena</w:t>
      </w:r>
      <w:r w:rsidRPr="000A1D30">
        <w:rPr>
          <w:sz w:val="24"/>
          <w:szCs w:val="24"/>
          <w:lang w:val="en-GB"/>
        </w:rPr>
        <w:t>, a</w:t>
      </w:r>
      <w:r w:rsidR="00C11B6A">
        <w:rPr>
          <w:sz w:val="24"/>
          <w:szCs w:val="24"/>
          <w:lang w:val="en-GB"/>
        </w:rPr>
        <w:t>nd to provide</w:t>
      </w:r>
      <w:r w:rsidRPr="000A1D30">
        <w:rPr>
          <w:sz w:val="24"/>
          <w:szCs w:val="24"/>
          <w:lang w:val="en-GB"/>
        </w:rPr>
        <w:t xml:space="preserve"> lexical resources </w:t>
      </w:r>
      <w:r w:rsidR="008561F6">
        <w:rPr>
          <w:sz w:val="24"/>
          <w:szCs w:val="24"/>
          <w:lang w:val="en-GB"/>
        </w:rPr>
        <w:t xml:space="preserve">when little or no specific vocabulary exists for particular topics (e.g. </w:t>
      </w:r>
      <w:r w:rsidR="000F709E">
        <w:rPr>
          <w:sz w:val="24"/>
          <w:szCs w:val="24"/>
          <w:lang w:val="en-GB"/>
        </w:rPr>
        <w:t>“</w:t>
      </w:r>
      <w:r w:rsidR="008561F6">
        <w:rPr>
          <w:sz w:val="24"/>
          <w:szCs w:val="24"/>
          <w:lang w:val="en-GB"/>
        </w:rPr>
        <w:t>code</w:t>
      </w:r>
      <w:r w:rsidR="000F709E">
        <w:rPr>
          <w:sz w:val="24"/>
          <w:szCs w:val="24"/>
          <w:lang w:val="en-GB"/>
        </w:rPr>
        <w:t>”</w:t>
      </w:r>
      <w:r w:rsidR="008561F6">
        <w:rPr>
          <w:sz w:val="24"/>
          <w:szCs w:val="24"/>
          <w:lang w:val="en-GB"/>
        </w:rPr>
        <w:t xml:space="preserve"> and</w:t>
      </w:r>
      <w:r w:rsidRPr="000A1D30">
        <w:rPr>
          <w:sz w:val="24"/>
          <w:szCs w:val="24"/>
          <w:lang w:val="en-GB"/>
        </w:rPr>
        <w:t xml:space="preserve"> </w:t>
      </w:r>
      <w:r w:rsidR="000F709E">
        <w:rPr>
          <w:sz w:val="24"/>
          <w:szCs w:val="24"/>
          <w:lang w:val="en-GB"/>
        </w:rPr>
        <w:t>“</w:t>
      </w:r>
      <w:r w:rsidRPr="000A1D30">
        <w:rPr>
          <w:sz w:val="24"/>
          <w:szCs w:val="24"/>
          <w:lang w:val="en-GB"/>
        </w:rPr>
        <w:t>instructions</w:t>
      </w:r>
      <w:r w:rsidR="000F709E">
        <w:rPr>
          <w:sz w:val="24"/>
          <w:szCs w:val="24"/>
          <w:lang w:val="en-GB"/>
        </w:rPr>
        <w:t>”</w:t>
      </w:r>
      <w:r w:rsidR="008561F6">
        <w:rPr>
          <w:sz w:val="24"/>
          <w:szCs w:val="24"/>
          <w:lang w:val="en-GB"/>
        </w:rPr>
        <w:t xml:space="preserve"> in relation to DNA</w:t>
      </w:r>
      <w:r w:rsidRPr="000A1D30">
        <w:rPr>
          <w:sz w:val="24"/>
          <w:szCs w:val="24"/>
          <w:lang w:val="en-GB"/>
        </w:rPr>
        <w:t>).</w:t>
      </w:r>
      <w:r w:rsidR="008561F6">
        <w:rPr>
          <w:sz w:val="24"/>
          <w:szCs w:val="24"/>
          <w:lang w:val="en-GB"/>
        </w:rPr>
        <w:t xml:space="preserve"> </w:t>
      </w:r>
      <w:r w:rsidRPr="000A1D30">
        <w:rPr>
          <w:sz w:val="24"/>
          <w:szCs w:val="24"/>
          <w:lang w:val="en-GB"/>
        </w:rPr>
        <w:t xml:space="preserve">The use of source-domain vocabulary in </w:t>
      </w:r>
      <w:r w:rsidR="00BD422A">
        <w:rPr>
          <w:sz w:val="24"/>
          <w:szCs w:val="24"/>
          <w:lang w:val="en-GB"/>
        </w:rPr>
        <w:t>specialist</w:t>
      </w:r>
      <w:r w:rsidRPr="000A1D30">
        <w:rPr>
          <w:sz w:val="24"/>
          <w:szCs w:val="24"/>
          <w:lang w:val="en-GB"/>
        </w:rPr>
        <w:t xml:space="preserve"> genres (e.g. academic journal articles) </w:t>
      </w:r>
      <w:r w:rsidR="004F3995">
        <w:rPr>
          <w:sz w:val="24"/>
          <w:szCs w:val="24"/>
          <w:lang w:val="en-GB"/>
        </w:rPr>
        <w:t xml:space="preserve">tends to </w:t>
      </w:r>
      <w:r w:rsidRPr="000A1D30">
        <w:rPr>
          <w:sz w:val="24"/>
          <w:szCs w:val="24"/>
          <w:lang w:val="en-GB"/>
        </w:rPr>
        <w:t xml:space="preserve">lead to </w:t>
      </w:r>
      <w:r w:rsidR="004F3995">
        <w:rPr>
          <w:sz w:val="24"/>
          <w:szCs w:val="24"/>
          <w:lang w:val="en-GB"/>
        </w:rPr>
        <w:t xml:space="preserve">the introduction of </w:t>
      </w:r>
      <w:r w:rsidRPr="000A1D30">
        <w:rPr>
          <w:sz w:val="24"/>
          <w:szCs w:val="24"/>
          <w:lang w:val="en-GB"/>
        </w:rPr>
        <w:t>metaphorical technical terms, which progressively acquire specialised meanings that are specific to the target domain</w:t>
      </w:r>
      <w:r w:rsidR="00347F2C">
        <w:rPr>
          <w:sz w:val="24"/>
          <w:szCs w:val="24"/>
          <w:lang w:val="en-GB"/>
        </w:rPr>
        <w:t>, so that they</w:t>
      </w:r>
      <w:r w:rsidR="00C910B6">
        <w:rPr>
          <w:sz w:val="24"/>
          <w:szCs w:val="24"/>
          <w:lang w:val="en-GB"/>
        </w:rPr>
        <w:t xml:space="preserve"> are no longer perceived to be metaphorical by </w:t>
      </w:r>
      <w:r w:rsidR="00BD422A">
        <w:rPr>
          <w:sz w:val="24"/>
          <w:szCs w:val="24"/>
          <w:lang w:val="en-GB"/>
        </w:rPr>
        <w:t>experts in the area.</w:t>
      </w:r>
    </w:p>
    <w:p w:rsidR="0073787F" w:rsidRDefault="0073787F" w:rsidP="003C2CAC">
      <w:pPr>
        <w:pStyle w:val="Heading2"/>
        <w:ind w:left="0" w:firstLine="0"/>
        <w:rPr>
          <w:sz w:val="24"/>
          <w:szCs w:val="24"/>
          <w:lang w:val="en-GB"/>
        </w:rPr>
      </w:pPr>
    </w:p>
    <w:p w:rsidR="00D8085E" w:rsidRDefault="00BD422A" w:rsidP="004A516D">
      <w:pPr>
        <w:pStyle w:val="Heading2"/>
        <w:ind w:left="0" w:firstLine="0"/>
        <w:rPr>
          <w:sz w:val="24"/>
          <w:szCs w:val="24"/>
          <w:lang w:val="en-GB"/>
        </w:rPr>
      </w:pPr>
      <w:r>
        <w:rPr>
          <w:sz w:val="24"/>
          <w:szCs w:val="24"/>
          <w:lang w:val="en-GB"/>
        </w:rPr>
        <w:t xml:space="preserve">It has </w:t>
      </w:r>
      <w:r w:rsidR="00D8085E" w:rsidRPr="000A1D30">
        <w:rPr>
          <w:sz w:val="24"/>
          <w:szCs w:val="24"/>
          <w:lang w:val="en-GB"/>
        </w:rPr>
        <w:t xml:space="preserve">also </w:t>
      </w:r>
      <w:r>
        <w:rPr>
          <w:sz w:val="24"/>
          <w:szCs w:val="24"/>
          <w:lang w:val="en-GB"/>
        </w:rPr>
        <w:t>been suggested</w:t>
      </w:r>
      <w:r w:rsidR="00D8085E" w:rsidRPr="000A1D30">
        <w:rPr>
          <w:sz w:val="24"/>
          <w:szCs w:val="24"/>
          <w:lang w:val="en-GB"/>
        </w:rPr>
        <w:t xml:space="preserve"> that the use of metaphor can help to achieve clarity, accessibility, vividness and memorability in teaching and educational materials</w:t>
      </w:r>
      <w:r w:rsidR="003C2CAC">
        <w:rPr>
          <w:sz w:val="24"/>
          <w:szCs w:val="24"/>
          <w:lang w:val="en-GB"/>
        </w:rPr>
        <w:t xml:space="preserve"> (</w:t>
      </w:r>
      <w:r>
        <w:rPr>
          <w:sz w:val="24"/>
          <w:szCs w:val="24"/>
          <w:lang w:val="en-GB"/>
        </w:rPr>
        <w:t>e.g. Gentner and Gentner 1983, Petrie and Oshlag 1993, Darian 2000</w:t>
      </w:r>
      <w:r w:rsidR="003C2CAC">
        <w:rPr>
          <w:sz w:val="24"/>
          <w:szCs w:val="24"/>
          <w:lang w:val="en-GB"/>
        </w:rPr>
        <w:t>)</w:t>
      </w:r>
      <w:r w:rsidR="00D8085E" w:rsidRPr="000A1D30">
        <w:rPr>
          <w:sz w:val="24"/>
          <w:szCs w:val="24"/>
          <w:lang w:val="en-GB"/>
        </w:rPr>
        <w:t>.</w:t>
      </w:r>
      <w:r w:rsidR="003C2CAC">
        <w:rPr>
          <w:sz w:val="24"/>
          <w:szCs w:val="24"/>
          <w:lang w:val="en-GB"/>
        </w:rPr>
        <w:t xml:space="preserve"> </w:t>
      </w:r>
      <w:r w:rsidR="004F3995">
        <w:rPr>
          <w:sz w:val="24"/>
          <w:szCs w:val="24"/>
          <w:lang w:val="en-GB"/>
        </w:rPr>
        <w:t xml:space="preserve">However, </w:t>
      </w:r>
      <w:r w:rsidR="00D8085E" w:rsidRPr="000A1D30">
        <w:rPr>
          <w:sz w:val="24"/>
          <w:szCs w:val="24"/>
          <w:lang w:val="en-GB"/>
        </w:rPr>
        <w:t xml:space="preserve">the use of metaphor </w:t>
      </w:r>
      <w:r w:rsidR="003C2CAC">
        <w:rPr>
          <w:sz w:val="24"/>
          <w:szCs w:val="24"/>
          <w:lang w:val="en-GB"/>
        </w:rPr>
        <w:t>for</w:t>
      </w:r>
      <w:r w:rsidR="00D8085E" w:rsidRPr="000A1D30">
        <w:rPr>
          <w:sz w:val="24"/>
          <w:szCs w:val="24"/>
          <w:lang w:val="en-GB"/>
        </w:rPr>
        <w:t xml:space="preserve"> education</w:t>
      </w:r>
      <w:r w:rsidR="003C2CAC">
        <w:rPr>
          <w:sz w:val="24"/>
          <w:szCs w:val="24"/>
          <w:lang w:val="en-GB"/>
        </w:rPr>
        <w:t>al purposes</w:t>
      </w:r>
      <w:r>
        <w:rPr>
          <w:sz w:val="24"/>
          <w:szCs w:val="24"/>
          <w:lang w:val="en-GB"/>
        </w:rPr>
        <w:t xml:space="preserve"> can </w:t>
      </w:r>
      <w:r w:rsidR="00446C6C">
        <w:rPr>
          <w:sz w:val="24"/>
          <w:szCs w:val="24"/>
          <w:lang w:val="en-GB"/>
        </w:rPr>
        <w:t xml:space="preserve">potentially </w:t>
      </w:r>
      <w:r w:rsidR="00D8085E" w:rsidRPr="000A1D30">
        <w:rPr>
          <w:sz w:val="24"/>
          <w:szCs w:val="24"/>
          <w:lang w:val="en-GB"/>
        </w:rPr>
        <w:t>result in oversimplification, imprecision and misunderstanding.</w:t>
      </w:r>
      <w:r w:rsidR="00D8085E">
        <w:rPr>
          <w:sz w:val="24"/>
          <w:szCs w:val="24"/>
          <w:lang w:val="en-GB"/>
        </w:rPr>
        <w:t xml:space="preserve"> </w:t>
      </w:r>
      <w:r w:rsidR="00D8085E" w:rsidRPr="000A1D30">
        <w:rPr>
          <w:sz w:val="24"/>
          <w:szCs w:val="24"/>
          <w:lang w:val="en-GB"/>
        </w:rPr>
        <w:t>Problems may arise, for example, when learners are provided with a single</w:t>
      </w:r>
      <w:r w:rsidR="0043389C">
        <w:rPr>
          <w:sz w:val="24"/>
          <w:szCs w:val="24"/>
          <w:lang w:val="en-GB"/>
        </w:rPr>
        <w:t>, and only partly adequate,</w:t>
      </w:r>
      <w:r w:rsidR="00D8085E" w:rsidRPr="000A1D30">
        <w:rPr>
          <w:sz w:val="24"/>
          <w:szCs w:val="24"/>
          <w:lang w:val="en-GB"/>
        </w:rPr>
        <w:t xml:space="preserve"> metaphor for particular phenomena, or when they use source-domain knowledge or vocabula</w:t>
      </w:r>
      <w:r>
        <w:rPr>
          <w:sz w:val="24"/>
          <w:szCs w:val="24"/>
          <w:lang w:val="en-GB"/>
        </w:rPr>
        <w:t>ry inappropriately (</w:t>
      </w:r>
      <w:r w:rsidR="00A5293D">
        <w:rPr>
          <w:sz w:val="24"/>
          <w:szCs w:val="24"/>
          <w:lang w:val="en-GB"/>
        </w:rPr>
        <w:t xml:space="preserve">e.g. </w:t>
      </w:r>
      <w:r>
        <w:rPr>
          <w:sz w:val="24"/>
          <w:szCs w:val="24"/>
          <w:lang w:val="en-GB"/>
        </w:rPr>
        <w:t xml:space="preserve">Taber 2001, </w:t>
      </w:r>
      <w:r w:rsidR="00D8085E" w:rsidRPr="000A1D30">
        <w:rPr>
          <w:sz w:val="24"/>
          <w:szCs w:val="24"/>
          <w:lang w:val="en-GB"/>
        </w:rPr>
        <w:t>Cameron 2003).</w:t>
      </w:r>
    </w:p>
    <w:p w:rsidR="003C2CAC" w:rsidRDefault="003C2CAC" w:rsidP="004A516D">
      <w:pPr>
        <w:spacing w:after="0" w:line="240" w:lineRule="auto"/>
      </w:pPr>
    </w:p>
    <w:p w:rsidR="00D8085E" w:rsidRDefault="004A516D" w:rsidP="004A516D">
      <w:pPr>
        <w:spacing w:after="0" w:line="240" w:lineRule="auto"/>
      </w:pPr>
      <w:r>
        <w:t xml:space="preserve">In a highly influential paper, </w:t>
      </w:r>
      <w:r w:rsidR="00125364">
        <w:t>Boyd (1993</w:t>
      </w:r>
      <w:r w:rsidR="00D8085E" w:rsidRPr="004A516D">
        <w:t xml:space="preserve">) </w:t>
      </w:r>
      <w:r>
        <w:t xml:space="preserve">made a </w:t>
      </w:r>
      <w:r w:rsidR="00D8085E" w:rsidRPr="004A516D">
        <w:t xml:space="preserve">distinction between </w:t>
      </w:r>
      <w:r w:rsidR="000F709E">
        <w:t>“</w:t>
      </w:r>
      <w:r w:rsidR="00D8085E" w:rsidRPr="004A516D">
        <w:t>theory-constitutive</w:t>
      </w:r>
      <w:r w:rsidR="000F709E">
        <w:t>”</w:t>
      </w:r>
      <w:r>
        <w:t xml:space="preserve"> metaphors</w:t>
      </w:r>
      <w:r w:rsidR="00D62D27">
        <w:t>,</w:t>
      </w:r>
      <w:r>
        <w:t xml:space="preserve"> that are used by experts to develop new scientific theories</w:t>
      </w:r>
      <w:r w:rsidR="00D62D27">
        <w:t>,</w:t>
      </w:r>
      <w:r w:rsidR="00D8085E" w:rsidRPr="004A516D">
        <w:t xml:space="preserve"> and </w:t>
      </w:r>
      <w:r w:rsidR="000F709E">
        <w:t>“</w:t>
      </w:r>
      <w:r w:rsidR="00D8085E" w:rsidRPr="004A516D">
        <w:t>pedagogical</w:t>
      </w:r>
      <w:r w:rsidR="000F709E">
        <w:t>”</w:t>
      </w:r>
      <w:r w:rsidR="00D8085E" w:rsidRPr="004A516D">
        <w:t xml:space="preserve"> </w:t>
      </w:r>
      <w:r w:rsidR="008140BD">
        <w:t xml:space="preserve">or </w:t>
      </w:r>
      <w:r w:rsidR="000F709E">
        <w:t>“</w:t>
      </w:r>
      <w:r w:rsidR="008140BD">
        <w:t>exegetical</w:t>
      </w:r>
      <w:r w:rsidR="000F709E">
        <w:t>”</w:t>
      </w:r>
      <w:r w:rsidR="008140BD">
        <w:t xml:space="preserve"> </w:t>
      </w:r>
      <w:r w:rsidR="00D8085E" w:rsidRPr="004A516D">
        <w:t>metaphors</w:t>
      </w:r>
      <w:r w:rsidR="00D62D27">
        <w:t>,</w:t>
      </w:r>
      <w:r>
        <w:t xml:space="preserve"> that are used to explain scientific concepts to non-experts. </w:t>
      </w:r>
      <w:r w:rsidR="00D8085E" w:rsidRPr="000A1D30">
        <w:t xml:space="preserve">Pedagogical metaphors, Boyd argued, </w:t>
      </w:r>
    </w:p>
    <w:p w:rsidR="004A516D" w:rsidRPr="000A1D30" w:rsidRDefault="004A516D" w:rsidP="004A516D">
      <w:pPr>
        <w:spacing w:after="0" w:line="240" w:lineRule="auto"/>
      </w:pPr>
    </w:p>
    <w:p w:rsidR="00D8085E" w:rsidRPr="000A1D30" w:rsidRDefault="00D8085E" w:rsidP="004A516D">
      <w:pPr>
        <w:pStyle w:val="Heading3"/>
        <w:ind w:left="720" w:firstLine="0"/>
        <w:rPr>
          <w:sz w:val="24"/>
          <w:szCs w:val="24"/>
          <w:lang w:val="en-GB"/>
        </w:rPr>
      </w:pPr>
      <w:r w:rsidRPr="000A1D30">
        <w:rPr>
          <w:sz w:val="24"/>
          <w:szCs w:val="24"/>
          <w:lang w:val="en-GB"/>
        </w:rPr>
        <w:t xml:space="preserve">play a role in the teaching or explication of theories, which already admit of entirely adequate nonmetaphorical (or, at any rate, less metaphorical) formulations. I have in mind, for example, talk about </w:t>
      </w:r>
      <w:r w:rsidR="00E04946">
        <w:rPr>
          <w:sz w:val="24"/>
          <w:szCs w:val="24"/>
          <w:lang w:val="en-GB"/>
        </w:rPr>
        <w:t>“</w:t>
      </w:r>
      <w:r w:rsidRPr="000A1D30">
        <w:rPr>
          <w:sz w:val="24"/>
          <w:szCs w:val="24"/>
          <w:lang w:val="en-GB"/>
        </w:rPr>
        <w:t>worm-holes</w:t>
      </w:r>
      <w:r w:rsidR="00E04946">
        <w:rPr>
          <w:sz w:val="24"/>
          <w:szCs w:val="24"/>
          <w:lang w:val="en-GB"/>
        </w:rPr>
        <w:t>”</w:t>
      </w:r>
      <w:r w:rsidRPr="000A1D30">
        <w:rPr>
          <w:sz w:val="24"/>
          <w:szCs w:val="24"/>
          <w:lang w:val="en-GB"/>
        </w:rPr>
        <w:t xml:space="preserve"> in general relativity, the description of the spatial localization of bound electrons in terms of an </w:t>
      </w:r>
      <w:r w:rsidR="00E04946">
        <w:rPr>
          <w:sz w:val="24"/>
          <w:szCs w:val="24"/>
          <w:lang w:val="en-GB"/>
        </w:rPr>
        <w:t>“</w:t>
      </w:r>
      <w:r w:rsidRPr="000A1D30">
        <w:rPr>
          <w:sz w:val="24"/>
          <w:szCs w:val="24"/>
          <w:lang w:val="en-GB"/>
        </w:rPr>
        <w:t>electron cloud,</w:t>
      </w:r>
      <w:r w:rsidR="00E04946">
        <w:rPr>
          <w:sz w:val="24"/>
          <w:szCs w:val="24"/>
          <w:lang w:val="en-GB"/>
        </w:rPr>
        <w:t>”</w:t>
      </w:r>
      <w:r w:rsidRPr="000A1D30">
        <w:rPr>
          <w:sz w:val="24"/>
          <w:szCs w:val="24"/>
          <w:lang w:val="en-GB"/>
        </w:rPr>
        <w:t xml:space="preserve"> or the description of atoms as a </w:t>
      </w:r>
      <w:r w:rsidR="00E04946">
        <w:rPr>
          <w:sz w:val="24"/>
          <w:szCs w:val="24"/>
          <w:lang w:val="en-GB"/>
        </w:rPr>
        <w:t>“</w:t>
      </w:r>
      <w:r w:rsidRPr="000A1D30">
        <w:rPr>
          <w:sz w:val="24"/>
          <w:szCs w:val="24"/>
          <w:lang w:val="en-GB"/>
        </w:rPr>
        <w:t>miniature solar system</w:t>
      </w:r>
      <w:r w:rsidR="00E04946">
        <w:rPr>
          <w:sz w:val="24"/>
          <w:szCs w:val="24"/>
          <w:lang w:val="en-GB"/>
        </w:rPr>
        <w:t>”</w:t>
      </w:r>
      <w:r w:rsidRPr="000A1D30">
        <w:rPr>
          <w:sz w:val="24"/>
          <w:szCs w:val="24"/>
          <w:lang w:val="en-GB"/>
        </w:rPr>
        <w:t xml:space="preserve">. (Boyd 1993: 485-6). </w:t>
      </w:r>
    </w:p>
    <w:p w:rsidR="00D8085E" w:rsidRPr="000A1D30" w:rsidRDefault="00D8085E" w:rsidP="004A516D">
      <w:pPr>
        <w:pStyle w:val="Heading2"/>
        <w:ind w:left="0" w:firstLine="0"/>
        <w:rPr>
          <w:sz w:val="24"/>
          <w:szCs w:val="24"/>
          <w:lang w:val="en-GB"/>
        </w:rPr>
      </w:pPr>
    </w:p>
    <w:p w:rsidR="00D8085E" w:rsidRPr="000A1D30" w:rsidRDefault="00D8085E" w:rsidP="00D8085E">
      <w:pPr>
        <w:pStyle w:val="Heading2"/>
        <w:ind w:left="0" w:firstLine="0"/>
        <w:rPr>
          <w:sz w:val="24"/>
          <w:szCs w:val="24"/>
          <w:lang w:val="en-GB"/>
        </w:rPr>
      </w:pPr>
      <w:r w:rsidRPr="000A1D30">
        <w:rPr>
          <w:sz w:val="24"/>
          <w:szCs w:val="24"/>
          <w:lang w:val="en-GB"/>
        </w:rPr>
        <w:t xml:space="preserve">In contrast, metaphors are defined as theory-constitutive if they </w:t>
      </w:r>
      <w:r w:rsidR="000F709E">
        <w:rPr>
          <w:sz w:val="24"/>
          <w:szCs w:val="24"/>
          <w:lang w:val="en-GB"/>
        </w:rPr>
        <w:t>“</w:t>
      </w:r>
      <w:r w:rsidRPr="000A1D30">
        <w:rPr>
          <w:sz w:val="24"/>
          <w:szCs w:val="24"/>
          <w:lang w:val="en-GB"/>
        </w:rPr>
        <w:t>play a role in the development and articulation of theories in relatively mature sciences</w:t>
      </w:r>
      <w:r w:rsidR="000F709E">
        <w:rPr>
          <w:sz w:val="24"/>
          <w:szCs w:val="24"/>
          <w:lang w:val="en-GB"/>
        </w:rPr>
        <w:t>”</w:t>
      </w:r>
      <w:r w:rsidRPr="000A1D30">
        <w:rPr>
          <w:sz w:val="24"/>
          <w:szCs w:val="24"/>
          <w:lang w:val="en-GB"/>
        </w:rPr>
        <w:t xml:space="preserve"> (Boyd 1993: 482):</w:t>
      </w:r>
    </w:p>
    <w:p w:rsidR="00125364" w:rsidRDefault="00125364" w:rsidP="00244403">
      <w:pPr>
        <w:pStyle w:val="Heading3"/>
        <w:ind w:left="720" w:firstLine="0"/>
        <w:rPr>
          <w:sz w:val="24"/>
          <w:szCs w:val="24"/>
          <w:lang w:val="en-GB"/>
        </w:rPr>
      </w:pPr>
    </w:p>
    <w:p w:rsidR="00D8085E" w:rsidRPr="000A1D30" w:rsidRDefault="00D8085E" w:rsidP="00244403">
      <w:pPr>
        <w:pStyle w:val="Heading3"/>
        <w:ind w:left="720" w:firstLine="0"/>
        <w:rPr>
          <w:sz w:val="24"/>
          <w:szCs w:val="24"/>
          <w:lang w:val="en-GB"/>
        </w:rPr>
      </w:pPr>
      <w:r w:rsidRPr="000A1D30">
        <w:rPr>
          <w:sz w:val="24"/>
          <w:szCs w:val="24"/>
          <w:lang w:val="en-GB"/>
        </w:rPr>
        <w:t xml:space="preserve">cases […] in which metaphorical expressions constitute, at least for a time, an </w:t>
      </w:r>
      <w:r w:rsidRPr="000A1D30">
        <w:rPr>
          <w:sz w:val="24"/>
          <w:szCs w:val="24"/>
          <w:lang w:val="en-GB"/>
        </w:rPr>
        <w:lastRenderedPageBreak/>
        <w:t xml:space="preserve">irreplaceable part of the linguistic machinery of a scientific theory: cases in which there are metaphors which scientists use in expressing theoretical claims for which no adequate literal paraphrase is known. Such metaphors are </w:t>
      </w:r>
      <w:r w:rsidRPr="000A1D30">
        <w:rPr>
          <w:i/>
          <w:iCs/>
          <w:sz w:val="24"/>
          <w:szCs w:val="24"/>
          <w:lang w:val="en-GB"/>
        </w:rPr>
        <w:t>constitutive</w:t>
      </w:r>
      <w:r w:rsidRPr="000A1D30">
        <w:rPr>
          <w:sz w:val="24"/>
          <w:szCs w:val="24"/>
          <w:lang w:val="en-GB"/>
        </w:rPr>
        <w:t xml:space="preserve"> of the theories they express,</w:t>
      </w:r>
      <w:r w:rsidR="00244403">
        <w:rPr>
          <w:sz w:val="24"/>
          <w:szCs w:val="24"/>
          <w:lang w:val="en-GB"/>
        </w:rPr>
        <w:t xml:space="preserve"> rather than merely exegetical.</w:t>
      </w:r>
      <w:r w:rsidRPr="000A1D30">
        <w:rPr>
          <w:sz w:val="24"/>
          <w:szCs w:val="24"/>
          <w:lang w:val="en-GB"/>
        </w:rPr>
        <w:t xml:space="preserve"> (Boyd 1993: 486, emphasis in original)</w:t>
      </w:r>
    </w:p>
    <w:p w:rsidR="004A516D" w:rsidRDefault="004A516D" w:rsidP="00D8085E">
      <w:pPr>
        <w:pStyle w:val="Heading2"/>
        <w:ind w:left="0" w:firstLine="0"/>
        <w:rPr>
          <w:sz w:val="24"/>
          <w:szCs w:val="24"/>
          <w:lang w:val="en-GB"/>
        </w:rPr>
      </w:pPr>
    </w:p>
    <w:p w:rsidR="00D8085E" w:rsidRDefault="008D5668" w:rsidP="00351275">
      <w:pPr>
        <w:pStyle w:val="Heading2"/>
        <w:ind w:left="0" w:firstLine="0"/>
        <w:rPr>
          <w:sz w:val="24"/>
          <w:szCs w:val="24"/>
          <w:lang w:val="en-GB"/>
        </w:rPr>
      </w:pPr>
      <w:r>
        <w:rPr>
          <w:sz w:val="24"/>
          <w:szCs w:val="24"/>
          <w:lang w:val="en-GB"/>
        </w:rPr>
        <w:t>As an example of theory-constitutive metaphor</w:t>
      </w:r>
      <w:r w:rsidR="0030247D">
        <w:rPr>
          <w:sz w:val="24"/>
          <w:szCs w:val="24"/>
          <w:lang w:val="en-GB"/>
        </w:rPr>
        <w:t>s</w:t>
      </w:r>
      <w:r>
        <w:rPr>
          <w:sz w:val="24"/>
          <w:szCs w:val="24"/>
          <w:lang w:val="en-GB"/>
        </w:rPr>
        <w:t xml:space="preserve">, Boyd mentions the </w:t>
      </w:r>
      <w:r w:rsidR="0030247D">
        <w:rPr>
          <w:sz w:val="24"/>
          <w:szCs w:val="24"/>
          <w:lang w:val="en-GB"/>
        </w:rPr>
        <w:t xml:space="preserve">use of metaphors from computer science in </w:t>
      </w:r>
      <w:r w:rsidR="00D8085E" w:rsidRPr="000A1D30">
        <w:rPr>
          <w:sz w:val="24"/>
          <w:szCs w:val="24"/>
          <w:lang w:val="en-GB"/>
        </w:rPr>
        <w:t>cognitive psychology</w:t>
      </w:r>
      <w:r w:rsidR="0030247D">
        <w:rPr>
          <w:sz w:val="24"/>
          <w:szCs w:val="24"/>
          <w:lang w:val="en-GB"/>
        </w:rPr>
        <w:t>, which provide</w:t>
      </w:r>
      <w:r>
        <w:rPr>
          <w:sz w:val="24"/>
          <w:szCs w:val="24"/>
          <w:lang w:val="en-GB"/>
        </w:rPr>
        <w:t xml:space="preserve"> the basis for what is known as the </w:t>
      </w:r>
      <w:r w:rsidR="000F709E">
        <w:rPr>
          <w:sz w:val="24"/>
          <w:szCs w:val="24"/>
          <w:lang w:val="en-GB"/>
        </w:rPr>
        <w:t>“</w:t>
      </w:r>
      <w:r w:rsidR="007D1DD9">
        <w:rPr>
          <w:sz w:val="24"/>
          <w:szCs w:val="24"/>
          <w:lang w:val="en-GB"/>
        </w:rPr>
        <w:t>i</w:t>
      </w:r>
      <w:r>
        <w:rPr>
          <w:sz w:val="24"/>
          <w:szCs w:val="24"/>
          <w:lang w:val="en-GB"/>
        </w:rPr>
        <w:t>nforma</w:t>
      </w:r>
      <w:r w:rsidR="007D1DD9">
        <w:rPr>
          <w:sz w:val="24"/>
          <w:szCs w:val="24"/>
          <w:lang w:val="en-GB"/>
        </w:rPr>
        <w:t>tion-processing paradigm</w:t>
      </w:r>
      <w:r w:rsidR="000F709E">
        <w:rPr>
          <w:sz w:val="24"/>
          <w:szCs w:val="24"/>
          <w:lang w:val="en-GB"/>
        </w:rPr>
        <w:t>”</w:t>
      </w:r>
      <w:r w:rsidR="0030247D">
        <w:rPr>
          <w:sz w:val="24"/>
          <w:szCs w:val="24"/>
          <w:lang w:val="en-GB"/>
        </w:rPr>
        <w:t xml:space="preserve"> (e.g. the use of terms such as </w:t>
      </w:r>
      <w:r w:rsidR="000F709E">
        <w:rPr>
          <w:sz w:val="24"/>
          <w:szCs w:val="24"/>
          <w:lang w:val="en-GB"/>
        </w:rPr>
        <w:t>“</w:t>
      </w:r>
      <w:r w:rsidR="0030247D">
        <w:rPr>
          <w:sz w:val="24"/>
          <w:szCs w:val="24"/>
          <w:lang w:val="en-GB"/>
        </w:rPr>
        <w:t>computation</w:t>
      </w:r>
      <w:r w:rsidR="000F709E">
        <w:rPr>
          <w:sz w:val="24"/>
          <w:szCs w:val="24"/>
          <w:lang w:val="en-GB"/>
        </w:rPr>
        <w:t>”</w:t>
      </w:r>
      <w:r w:rsidR="0030247D">
        <w:rPr>
          <w:sz w:val="24"/>
          <w:szCs w:val="24"/>
          <w:lang w:val="en-GB"/>
        </w:rPr>
        <w:t xml:space="preserve"> and </w:t>
      </w:r>
      <w:r w:rsidR="000F709E">
        <w:rPr>
          <w:sz w:val="24"/>
          <w:szCs w:val="24"/>
          <w:lang w:val="en-GB"/>
        </w:rPr>
        <w:t>“</w:t>
      </w:r>
      <w:r w:rsidR="0030247D">
        <w:rPr>
          <w:sz w:val="24"/>
          <w:szCs w:val="24"/>
          <w:lang w:val="en-GB"/>
        </w:rPr>
        <w:t>encoding</w:t>
      </w:r>
      <w:r w:rsidR="000F709E">
        <w:rPr>
          <w:sz w:val="24"/>
          <w:szCs w:val="24"/>
          <w:lang w:val="en-GB"/>
        </w:rPr>
        <w:t>”</w:t>
      </w:r>
      <w:r w:rsidR="0030247D">
        <w:rPr>
          <w:sz w:val="24"/>
          <w:szCs w:val="24"/>
          <w:lang w:val="en-GB"/>
        </w:rPr>
        <w:t xml:space="preserve"> in relation to activities in the brain)</w:t>
      </w:r>
      <w:r>
        <w:rPr>
          <w:sz w:val="24"/>
          <w:szCs w:val="24"/>
          <w:lang w:val="en-GB"/>
        </w:rPr>
        <w:t xml:space="preserve">. </w:t>
      </w:r>
    </w:p>
    <w:p w:rsidR="00351275" w:rsidRDefault="00351275" w:rsidP="00351275">
      <w:pPr>
        <w:spacing w:after="0" w:line="240" w:lineRule="auto"/>
      </w:pPr>
    </w:p>
    <w:p w:rsidR="0030247D" w:rsidRDefault="00FB42A2" w:rsidP="0030247D">
      <w:pPr>
        <w:spacing w:after="0" w:line="240" w:lineRule="auto"/>
      </w:pPr>
      <w:r>
        <w:t xml:space="preserve">While it is possible for some metaphors to be used exclusively for theory-constitutive or pedagogical purposes, subsequent studies of metaphor in use have undermined the idea that Boyd’s distinction </w:t>
      </w:r>
      <w:r w:rsidR="0030247D">
        <w:t>involves</w:t>
      </w:r>
      <w:r>
        <w:t xml:space="preserve"> two separate categories of metaphor. </w:t>
      </w:r>
      <w:r w:rsidR="007D1DD9">
        <w:t>It is in fact</w:t>
      </w:r>
      <w:r w:rsidR="00452761">
        <w:t xml:space="preserve"> often the case that what can broadly be described as the </w:t>
      </w:r>
      <w:r w:rsidR="000F709E">
        <w:t>“</w:t>
      </w:r>
      <w:r w:rsidR="00452761">
        <w:t>same</w:t>
      </w:r>
      <w:r w:rsidR="000F709E">
        <w:t>”</w:t>
      </w:r>
      <w:r w:rsidR="00452761">
        <w:t xml:space="preserve"> metaphor is used </w:t>
      </w:r>
      <w:r w:rsidR="003771E7">
        <w:t>for different purposes in different texts. Knudsen</w:t>
      </w:r>
      <w:r w:rsidR="00244403">
        <w:t xml:space="preserve"> (2003)</w:t>
      </w:r>
      <w:r w:rsidR="003771E7">
        <w:t xml:space="preserve">, for example, shows how </w:t>
      </w:r>
      <w:r w:rsidR="00244403">
        <w:t xml:space="preserve">the </w:t>
      </w:r>
      <w:r w:rsidR="00244403">
        <w:rPr>
          <w:smallCaps/>
        </w:rPr>
        <w:t>code</w:t>
      </w:r>
      <w:r w:rsidR="00244403">
        <w:t xml:space="preserve"> </w:t>
      </w:r>
      <w:r w:rsidR="007D1DD9">
        <w:t xml:space="preserve">metaphor for DNA was first invented </w:t>
      </w:r>
      <w:r w:rsidR="00244403">
        <w:t>for pedagogical purposes, then went on to acquire a theory-constitutive ro</w:t>
      </w:r>
      <w:r w:rsidR="007D1DD9">
        <w:t>le in specialist texts, and was</w:t>
      </w:r>
      <w:r w:rsidR="00244403">
        <w:t xml:space="preserve"> finally </w:t>
      </w:r>
      <w:r w:rsidR="007D1DD9">
        <w:t xml:space="preserve">widely </w:t>
      </w:r>
      <w:r w:rsidR="00244403">
        <w:t>adopted in the popularisation of the new</w:t>
      </w:r>
      <w:r w:rsidR="007D1DD9">
        <w:t xml:space="preserve"> discoveries in genetics</w:t>
      </w:r>
      <w:r w:rsidR="00244403">
        <w:t>.</w:t>
      </w:r>
      <w:r w:rsidR="008140BD">
        <w:t xml:space="preserve"> In other words, t</w:t>
      </w:r>
      <w:r w:rsidR="00D8085E" w:rsidRPr="000A1D30">
        <w:t xml:space="preserve">he </w:t>
      </w:r>
      <w:r w:rsidR="008140BD">
        <w:t xml:space="preserve">distinction between </w:t>
      </w:r>
      <w:r w:rsidR="00D8085E" w:rsidRPr="000A1D30">
        <w:t xml:space="preserve">theory-constitutive </w:t>
      </w:r>
      <w:r w:rsidR="008140BD">
        <w:t>and</w:t>
      </w:r>
      <w:r w:rsidR="00D8085E" w:rsidRPr="000A1D30">
        <w:t xml:space="preserve"> pedagogical</w:t>
      </w:r>
      <w:r w:rsidR="008140BD">
        <w:t xml:space="preserve"> metaphors</w:t>
      </w:r>
      <w:r w:rsidR="00D8085E" w:rsidRPr="000A1D30">
        <w:t xml:space="preserve"> is best seen as capturing different </w:t>
      </w:r>
      <w:r w:rsidR="00D8085E" w:rsidRPr="000A1D30">
        <w:rPr>
          <w:i/>
          <w:iCs/>
        </w:rPr>
        <w:t>functions</w:t>
      </w:r>
      <w:r w:rsidR="008140BD">
        <w:t xml:space="preserve"> of metaphors in different</w:t>
      </w:r>
      <w:r w:rsidR="00D8085E" w:rsidRPr="000A1D30">
        <w:t xml:space="preserve"> texts and genres, rather than different </w:t>
      </w:r>
      <w:r w:rsidR="00D8085E" w:rsidRPr="000A1D30">
        <w:rPr>
          <w:i/>
          <w:iCs/>
        </w:rPr>
        <w:t>types</w:t>
      </w:r>
      <w:r w:rsidR="00D8085E" w:rsidRPr="000A1D30">
        <w:t xml:space="preserve"> of metaphors</w:t>
      </w:r>
      <w:r w:rsidR="007D1DD9">
        <w:t xml:space="preserve"> (see also Semino 2008: 132-4)</w:t>
      </w:r>
      <w:r w:rsidR="00D8085E" w:rsidRPr="000A1D30">
        <w:t xml:space="preserve">. </w:t>
      </w:r>
      <w:r w:rsidR="00162F95">
        <w:t>This raises the issue of how the use of metaphor varies depending on genre and audience, an</w:t>
      </w:r>
      <w:r w:rsidR="007D1DD9">
        <w:t>d particularly how particular</w:t>
      </w:r>
      <w:r w:rsidR="00162F95">
        <w:t xml:space="preserve"> metaphors come to be used across many different texts</w:t>
      </w:r>
      <w:r w:rsidR="0030247D">
        <w:t>,</w:t>
      </w:r>
      <w:r w:rsidR="00162F95">
        <w:t xml:space="preserve"> and a</w:t>
      </w:r>
      <w:r w:rsidR="0030247D">
        <w:t>re adapted depending on the communicative purpose</w:t>
      </w:r>
      <w:r w:rsidR="00162F95">
        <w:t xml:space="preserve">s </w:t>
      </w:r>
      <w:r w:rsidR="0030247D">
        <w:t>they are used to achieve</w:t>
      </w:r>
      <w:r w:rsidR="00162F95">
        <w:t xml:space="preserve">. </w:t>
      </w:r>
    </w:p>
    <w:p w:rsidR="0030247D" w:rsidRDefault="0030247D" w:rsidP="0030247D">
      <w:pPr>
        <w:spacing w:after="0" w:line="240" w:lineRule="auto"/>
      </w:pPr>
    </w:p>
    <w:p w:rsidR="00D8085E" w:rsidRDefault="00162F95" w:rsidP="009C46B2">
      <w:pPr>
        <w:spacing w:after="0" w:line="240" w:lineRule="auto"/>
      </w:pPr>
      <w:r>
        <w:t>Zinken et al.</w:t>
      </w:r>
      <w:r w:rsidR="0030247D">
        <w:t>’s</w:t>
      </w:r>
      <w:r>
        <w:t xml:space="preserve"> </w:t>
      </w:r>
      <w:r w:rsidR="0030247D">
        <w:t xml:space="preserve">(2008) notion of </w:t>
      </w:r>
      <w:r w:rsidR="000F709E">
        <w:t>“</w:t>
      </w:r>
      <w:r w:rsidR="0030247D">
        <w:t>discourse metaphor</w:t>
      </w:r>
      <w:r w:rsidR="000F709E">
        <w:t>”</w:t>
      </w:r>
      <w:r w:rsidR="0030247D">
        <w:t xml:space="preserve"> is relevant here. A discourse metaphor is defined as </w:t>
      </w:r>
      <w:r w:rsidR="000F709E">
        <w:t>“</w:t>
      </w:r>
      <w:r w:rsidRPr="00162F95">
        <w:t>a relatively stable metaphorical projection that functions as a key framing</w:t>
      </w:r>
      <w:r>
        <w:t xml:space="preserve"> </w:t>
      </w:r>
      <w:r w:rsidRPr="00162F95">
        <w:t>device within a particular discours</w:t>
      </w:r>
      <w:r w:rsidR="0030247D">
        <w:t>e over a certain period of time</w:t>
      </w:r>
      <w:r w:rsidR="000F709E">
        <w:t>”</w:t>
      </w:r>
      <w:r w:rsidR="0030247D">
        <w:t xml:space="preserve"> (Zinken et al. 2008: 363).</w:t>
      </w:r>
      <w:r>
        <w:t xml:space="preserve"> </w:t>
      </w:r>
      <w:r w:rsidR="0030247D">
        <w:t>Zinken et al.’s</w:t>
      </w:r>
      <w:r>
        <w:t xml:space="preserve"> examples include </w:t>
      </w:r>
      <w:r>
        <w:rPr>
          <w:smallCaps/>
        </w:rPr>
        <w:t xml:space="preserve">frankenfood, europe is a house, nature is a book </w:t>
      </w:r>
      <w:r>
        <w:t xml:space="preserve">and </w:t>
      </w:r>
      <w:r>
        <w:rPr>
          <w:smallCaps/>
        </w:rPr>
        <w:t xml:space="preserve">the state is a machine. </w:t>
      </w:r>
      <w:r w:rsidR="00831E5A" w:rsidRPr="00831E5A">
        <w:t xml:space="preserve">Several </w:t>
      </w:r>
      <w:r w:rsidR="0030247D">
        <w:t xml:space="preserve">similar </w:t>
      </w:r>
      <w:r w:rsidR="00831E5A">
        <w:t xml:space="preserve">studies have employed the Darwinian notions of </w:t>
      </w:r>
      <w:r w:rsidR="000F709E">
        <w:t>“</w:t>
      </w:r>
      <w:r w:rsidR="00831E5A">
        <w:t>evolution</w:t>
      </w:r>
      <w:r w:rsidR="000F709E">
        <w:t>”</w:t>
      </w:r>
      <w:r w:rsidR="00831E5A">
        <w:t xml:space="preserve"> and </w:t>
      </w:r>
      <w:r w:rsidR="000F709E">
        <w:t>“</w:t>
      </w:r>
      <w:r w:rsidR="00831E5A">
        <w:t>adaptation</w:t>
      </w:r>
      <w:r w:rsidR="000F709E">
        <w:t>”</w:t>
      </w:r>
      <w:r w:rsidR="001C5A6D">
        <w:t xml:space="preserve"> </w:t>
      </w:r>
      <w:r w:rsidR="00831E5A">
        <w:t xml:space="preserve">in order to </w:t>
      </w:r>
      <w:r w:rsidR="001C5A6D">
        <w:t>discuss</w:t>
      </w:r>
      <w:r w:rsidR="0030247D">
        <w:t xml:space="preserve"> the characteristics of discourse</w:t>
      </w:r>
      <w:r w:rsidR="00831E5A">
        <w:t xml:space="preserve"> metaphors</w:t>
      </w:r>
      <w:r w:rsidR="0030247D">
        <w:t>,</w:t>
      </w:r>
      <w:r w:rsidR="00831E5A">
        <w:t xml:space="preserve"> and to investigate </w:t>
      </w:r>
      <w:r w:rsidR="00577639">
        <w:t xml:space="preserve">why and how </w:t>
      </w:r>
      <w:r w:rsidR="00831E5A">
        <w:t>they arise, develop</w:t>
      </w:r>
      <w:r w:rsidR="001C5A6D">
        <w:t xml:space="preserve"> and decline (see Musolff 2004 and Part III in </w:t>
      </w:r>
      <w:r w:rsidR="00831E5A">
        <w:t>M</w:t>
      </w:r>
      <w:r w:rsidR="001C5A6D">
        <w:t>usolff and Zinken 2009</w:t>
      </w:r>
      <w:r w:rsidR="00831E5A">
        <w:t>).</w:t>
      </w:r>
      <w:r w:rsidR="0030247D">
        <w:t xml:space="preserve"> </w:t>
      </w:r>
      <w:r w:rsidR="00577639">
        <w:rPr>
          <w:lang w:val="en-US"/>
        </w:rPr>
        <w:t xml:space="preserve">In this paper, I do not wish to pursue the Darwinian analogy suggested by </w:t>
      </w:r>
      <w:r w:rsidR="0030247D">
        <w:rPr>
          <w:lang w:val="en-US"/>
        </w:rPr>
        <w:t xml:space="preserve">the use of the term </w:t>
      </w:r>
      <w:r w:rsidR="000F709E">
        <w:rPr>
          <w:lang w:val="en-US"/>
        </w:rPr>
        <w:t>“</w:t>
      </w:r>
      <w:r w:rsidR="00577639">
        <w:rPr>
          <w:lang w:val="en-US"/>
        </w:rPr>
        <w:t>adaptation</w:t>
      </w:r>
      <w:r w:rsidR="000F709E">
        <w:rPr>
          <w:lang w:val="en-US"/>
        </w:rPr>
        <w:t>”</w:t>
      </w:r>
      <w:r w:rsidR="00577639">
        <w:rPr>
          <w:lang w:val="en-US"/>
        </w:rPr>
        <w:t xml:space="preserve"> in relation to metaphor. My concern is to explore how a </w:t>
      </w:r>
      <w:r w:rsidR="00D8085E" w:rsidRPr="000A1D30">
        <w:t xml:space="preserve">metaphor </w:t>
      </w:r>
      <w:r w:rsidR="00577639">
        <w:t xml:space="preserve">that was introduced in a specialist publication </w:t>
      </w:r>
      <w:r w:rsidR="009C46B2">
        <w:t>with</w:t>
      </w:r>
      <w:r w:rsidR="00577639">
        <w:t xml:space="preserve"> </w:t>
      </w:r>
      <w:r w:rsidR="001C5A6D">
        <w:t xml:space="preserve">a </w:t>
      </w:r>
      <w:r w:rsidR="00D8085E" w:rsidRPr="000A1D30">
        <w:t xml:space="preserve">(partly) theory-constitutive function, </w:t>
      </w:r>
      <w:r w:rsidR="00577639">
        <w:t>was subsequently e</w:t>
      </w:r>
      <w:r w:rsidR="00D8085E" w:rsidRPr="000A1D30">
        <w:t>xploited for broadly pedagogical purposes in different texts belonging to different genres.</w:t>
      </w:r>
      <w:r w:rsidR="00577639">
        <w:t xml:space="preserve"> </w:t>
      </w:r>
      <w:r w:rsidR="009C46B2">
        <w:t>I discuss in detail how the original metaphor was adapted for the benefit of different audiences, and I reflect on the potential implications of such adaptation</w:t>
      </w:r>
      <w:r w:rsidR="001C5A6D">
        <w:t>s for the readers’ understanding of the phenomena that the metaphor is used to elucidate</w:t>
      </w:r>
      <w:r w:rsidR="009C46B2">
        <w:t xml:space="preserve">. </w:t>
      </w:r>
    </w:p>
    <w:p w:rsidR="004B308A" w:rsidRDefault="004B308A" w:rsidP="00577639">
      <w:pPr>
        <w:pStyle w:val="Heading2"/>
        <w:ind w:left="0" w:firstLine="0"/>
        <w:rPr>
          <w:sz w:val="24"/>
          <w:szCs w:val="24"/>
          <w:lang w:val="en-GB"/>
        </w:rPr>
      </w:pPr>
    </w:p>
    <w:p w:rsidR="00520B6E" w:rsidRPr="001179A3" w:rsidRDefault="004C6277" w:rsidP="004E3EFC">
      <w:pPr>
        <w:pStyle w:val="Heading1"/>
        <w:ind w:left="0" w:firstLine="0"/>
        <w:rPr>
          <w:b/>
          <w:sz w:val="24"/>
          <w:szCs w:val="24"/>
          <w:lang w:val="en-GB"/>
        </w:rPr>
      </w:pPr>
      <w:r>
        <w:rPr>
          <w:b/>
          <w:sz w:val="24"/>
          <w:szCs w:val="24"/>
          <w:lang w:val="en-GB"/>
        </w:rPr>
        <w:t xml:space="preserve">2 </w:t>
      </w:r>
      <w:r w:rsidR="00C53064" w:rsidRPr="001179A3">
        <w:rPr>
          <w:b/>
          <w:sz w:val="24"/>
          <w:szCs w:val="24"/>
          <w:lang w:val="en-GB"/>
        </w:rPr>
        <w:t xml:space="preserve">Melzack and Wall’s </w:t>
      </w:r>
      <w:r w:rsidR="000F709E">
        <w:rPr>
          <w:b/>
          <w:sz w:val="24"/>
          <w:szCs w:val="24"/>
          <w:lang w:val="en-GB"/>
        </w:rPr>
        <w:t>“</w:t>
      </w:r>
      <w:r w:rsidR="00520B6E" w:rsidRPr="001179A3">
        <w:rPr>
          <w:b/>
          <w:sz w:val="24"/>
          <w:szCs w:val="24"/>
          <w:lang w:val="en-GB"/>
        </w:rPr>
        <w:t>Gate</w:t>
      </w:r>
      <w:r w:rsidR="00C53064" w:rsidRPr="001179A3">
        <w:rPr>
          <w:b/>
          <w:sz w:val="24"/>
          <w:szCs w:val="24"/>
          <w:lang w:val="en-GB"/>
        </w:rPr>
        <w:t xml:space="preserve"> C</w:t>
      </w:r>
      <w:r w:rsidR="002407BF" w:rsidRPr="001179A3">
        <w:rPr>
          <w:b/>
          <w:sz w:val="24"/>
          <w:szCs w:val="24"/>
          <w:lang w:val="en-GB"/>
        </w:rPr>
        <w:t>ontrol</w:t>
      </w:r>
      <w:r w:rsidR="00C53064" w:rsidRPr="001179A3">
        <w:rPr>
          <w:b/>
          <w:sz w:val="24"/>
          <w:szCs w:val="24"/>
          <w:lang w:val="en-GB"/>
        </w:rPr>
        <w:t xml:space="preserve"> Theory of Pain</w:t>
      </w:r>
      <w:r w:rsidR="000F709E">
        <w:rPr>
          <w:b/>
          <w:sz w:val="24"/>
          <w:szCs w:val="24"/>
          <w:lang w:val="en-GB"/>
        </w:rPr>
        <w:t>”</w:t>
      </w:r>
    </w:p>
    <w:p w:rsidR="00882ADD" w:rsidRPr="001179A3" w:rsidRDefault="00882ADD" w:rsidP="004E3EFC">
      <w:pPr>
        <w:pStyle w:val="Heading2"/>
        <w:ind w:left="0" w:firstLine="0"/>
        <w:rPr>
          <w:sz w:val="24"/>
          <w:szCs w:val="24"/>
          <w:lang w:val="en-GB"/>
        </w:rPr>
      </w:pPr>
    </w:p>
    <w:p w:rsidR="00B468F2" w:rsidRPr="001179A3" w:rsidRDefault="00806821" w:rsidP="004E3EFC">
      <w:pPr>
        <w:pStyle w:val="Heading2"/>
        <w:ind w:left="0" w:firstLine="0"/>
        <w:rPr>
          <w:sz w:val="24"/>
          <w:szCs w:val="24"/>
          <w:lang w:val="en-GB"/>
        </w:rPr>
      </w:pPr>
      <w:r w:rsidRPr="001179A3">
        <w:rPr>
          <w:sz w:val="24"/>
          <w:szCs w:val="24"/>
          <w:lang w:val="en-GB"/>
        </w:rPr>
        <w:t>In a paper published in</w:t>
      </w:r>
      <w:r w:rsidR="00B468F2" w:rsidRPr="001179A3">
        <w:rPr>
          <w:sz w:val="24"/>
          <w:szCs w:val="24"/>
          <w:lang w:val="en-GB"/>
        </w:rPr>
        <w:t xml:space="preserve"> the </w:t>
      </w:r>
      <w:r w:rsidR="004C2C23">
        <w:rPr>
          <w:sz w:val="24"/>
          <w:szCs w:val="24"/>
          <w:lang w:val="en-GB"/>
        </w:rPr>
        <w:t xml:space="preserve">prestigious specialist </w:t>
      </w:r>
      <w:r w:rsidR="00B468F2" w:rsidRPr="001179A3">
        <w:rPr>
          <w:sz w:val="24"/>
          <w:szCs w:val="24"/>
          <w:lang w:val="en-GB"/>
        </w:rPr>
        <w:t>journal</w:t>
      </w:r>
      <w:r w:rsidRPr="001179A3">
        <w:rPr>
          <w:sz w:val="24"/>
          <w:szCs w:val="24"/>
          <w:lang w:val="en-GB"/>
        </w:rPr>
        <w:t xml:space="preserve"> </w:t>
      </w:r>
      <w:r w:rsidRPr="001179A3">
        <w:rPr>
          <w:i/>
          <w:sz w:val="24"/>
          <w:szCs w:val="24"/>
          <w:lang w:val="en-GB"/>
        </w:rPr>
        <w:t xml:space="preserve">Science </w:t>
      </w:r>
      <w:r w:rsidRPr="001179A3">
        <w:rPr>
          <w:sz w:val="24"/>
          <w:szCs w:val="24"/>
          <w:lang w:val="en-GB"/>
        </w:rPr>
        <w:t>in 19</w:t>
      </w:r>
      <w:r w:rsidR="00882ADD" w:rsidRPr="001179A3">
        <w:rPr>
          <w:sz w:val="24"/>
          <w:szCs w:val="24"/>
          <w:lang w:val="en-GB"/>
        </w:rPr>
        <w:t>6</w:t>
      </w:r>
      <w:r w:rsidRPr="001179A3">
        <w:rPr>
          <w:sz w:val="24"/>
          <w:szCs w:val="24"/>
          <w:lang w:val="en-GB"/>
        </w:rPr>
        <w:t xml:space="preserve">5, Roger Melzack and Patrick Wall introduced a </w:t>
      </w:r>
      <w:r w:rsidR="000F709E">
        <w:rPr>
          <w:sz w:val="24"/>
          <w:szCs w:val="24"/>
          <w:lang w:val="en-GB"/>
        </w:rPr>
        <w:t>“</w:t>
      </w:r>
      <w:r w:rsidRPr="001179A3">
        <w:rPr>
          <w:sz w:val="24"/>
          <w:szCs w:val="24"/>
          <w:lang w:val="en-GB"/>
        </w:rPr>
        <w:t>new theory</w:t>
      </w:r>
      <w:r w:rsidR="000F709E">
        <w:rPr>
          <w:sz w:val="24"/>
          <w:szCs w:val="24"/>
          <w:lang w:val="en-GB"/>
        </w:rPr>
        <w:t>”</w:t>
      </w:r>
      <w:r w:rsidRPr="001179A3">
        <w:rPr>
          <w:sz w:val="24"/>
          <w:szCs w:val="24"/>
          <w:lang w:val="en-GB"/>
        </w:rPr>
        <w:t xml:space="preserve"> of the mechanisms involved in the exp</w:t>
      </w:r>
      <w:r w:rsidR="004C2C23">
        <w:rPr>
          <w:sz w:val="24"/>
          <w:szCs w:val="24"/>
          <w:lang w:val="en-GB"/>
        </w:rPr>
        <w:t>erience of pain, which they nam</w:t>
      </w:r>
      <w:r w:rsidRPr="001179A3">
        <w:rPr>
          <w:sz w:val="24"/>
          <w:szCs w:val="24"/>
          <w:lang w:val="en-GB"/>
        </w:rPr>
        <w:t>ed t</w:t>
      </w:r>
      <w:r w:rsidR="00520B6E" w:rsidRPr="001179A3">
        <w:rPr>
          <w:sz w:val="24"/>
          <w:szCs w:val="24"/>
          <w:lang w:val="en-GB"/>
        </w:rPr>
        <w:t xml:space="preserve">he </w:t>
      </w:r>
      <w:r w:rsidR="000F709E">
        <w:rPr>
          <w:sz w:val="24"/>
          <w:szCs w:val="24"/>
          <w:lang w:val="en-GB"/>
        </w:rPr>
        <w:t>“</w:t>
      </w:r>
      <w:r w:rsidRPr="001179A3">
        <w:rPr>
          <w:sz w:val="24"/>
          <w:szCs w:val="24"/>
          <w:lang w:val="en-GB"/>
        </w:rPr>
        <w:t>Gate Control Theory of P</w:t>
      </w:r>
      <w:r w:rsidR="00520B6E" w:rsidRPr="001179A3">
        <w:rPr>
          <w:sz w:val="24"/>
          <w:szCs w:val="24"/>
          <w:lang w:val="en-GB"/>
        </w:rPr>
        <w:t>ain</w:t>
      </w:r>
      <w:r w:rsidR="000F709E">
        <w:rPr>
          <w:sz w:val="24"/>
          <w:szCs w:val="24"/>
          <w:lang w:val="en-GB"/>
        </w:rPr>
        <w:t>”</w:t>
      </w:r>
      <w:r w:rsidRPr="001179A3">
        <w:rPr>
          <w:sz w:val="24"/>
          <w:szCs w:val="24"/>
          <w:lang w:val="en-GB"/>
        </w:rPr>
        <w:t xml:space="preserve"> (Melzack and Wall 1965). </w:t>
      </w:r>
      <w:r w:rsidR="00B468F2" w:rsidRPr="001179A3">
        <w:rPr>
          <w:sz w:val="24"/>
          <w:szCs w:val="24"/>
          <w:lang w:val="en-GB"/>
        </w:rPr>
        <w:t xml:space="preserve">The theory is introduced after a critique of the two main existing accounts of pain mechanisms, which, according to Melzack and Wall, do not satisfactorily explain the complex empirical evidence on the variety of circumstances in which pain is (or is not) experienced. </w:t>
      </w:r>
    </w:p>
    <w:p w:rsidR="00B468F2" w:rsidRPr="001179A3" w:rsidRDefault="00B468F2" w:rsidP="004E3EFC">
      <w:pPr>
        <w:pStyle w:val="Heading2"/>
        <w:ind w:left="0" w:firstLine="0"/>
        <w:rPr>
          <w:sz w:val="24"/>
          <w:szCs w:val="24"/>
          <w:lang w:val="en-GB"/>
        </w:rPr>
      </w:pPr>
    </w:p>
    <w:p w:rsidR="00882ADD" w:rsidRPr="001179A3" w:rsidRDefault="00B468F2" w:rsidP="004E3EFC">
      <w:pPr>
        <w:spacing w:after="0" w:line="240" w:lineRule="auto"/>
      </w:pPr>
      <w:r w:rsidRPr="001179A3">
        <w:lastRenderedPageBreak/>
        <w:t xml:space="preserve">One of these two earlier accounts, </w:t>
      </w:r>
      <w:r w:rsidR="000F709E">
        <w:t>“</w:t>
      </w:r>
      <w:r w:rsidRPr="001179A3">
        <w:t>Specificity Theory</w:t>
      </w:r>
      <w:r w:rsidR="000F709E">
        <w:t>”</w:t>
      </w:r>
      <w:r w:rsidRPr="001179A3">
        <w:t>, proposes that body tissue co</w:t>
      </w:r>
      <w:r w:rsidR="004F3995">
        <w:t xml:space="preserve">ntains a type of receptors which is </w:t>
      </w:r>
      <w:r w:rsidRPr="001179A3">
        <w:t>specific to pain, and that the stimulation of these receptors inevitably leads to the experience of pain. This theory is a development of Descartes’s classic account of pain as the immediate response to damage to the body, which he summa</w:t>
      </w:r>
      <w:r w:rsidR="00086809" w:rsidRPr="001179A3">
        <w:t xml:space="preserve">rised by means of a </w:t>
      </w:r>
      <w:r w:rsidRPr="001179A3">
        <w:t xml:space="preserve">simile </w:t>
      </w:r>
      <w:r w:rsidR="00086809" w:rsidRPr="001179A3">
        <w:t xml:space="preserve">that is often quoted </w:t>
      </w:r>
      <w:r w:rsidRPr="001179A3">
        <w:t xml:space="preserve">in the </w:t>
      </w:r>
      <w:r w:rsidR="00086809" w:rsidRPr="001179A3">
        <w:t xml:space="preserve">scientific </w:t>
      </w:r>
      <w:r w:rsidR="003A06ED">
        <w:t>literature on pain</w:t>
      </w:r>
      <w:r w:rsidR="00636656">
        <w:t>: h</w:t>
      </w:r>
      <w:r w:rsidR="00A15C26" w:rsidRPr="001179A3">
        <w:t xml:space="preserve">e argued that harmful stimulation of body tissue results in the sensation of pain </w:t>
      </w:r>
      <w:r w:rsidR="000F709E">
        <w:t>“</w:t>
      </w:r>
      <w:r w:rsidRPr="001179A3">
        <w:t>just as by pulling at one end of a rope one makes to strike at the same instant a bell which hangs at t</w:t>
      </w:r>
      <w:r w:rsidR="004F3995">
        <w:t>he other e</w:t>
      </w:r>
      <w:r w:rsidR="00EA7389">
        <w:t>nd</w:t>
      </w:r>
      <w:r w:rsidR="000F709E">
        <w:t>”</w:t>
      </w:r>
      <w:r w:rsidR="00EA7389">
        <w:t xml:space="preserve"> (</w:t>
      </w:r>
      <w:r w:rsidRPr="001179A3">
        <w:t xml:space="preserve">quoted in Melzack and Wall 1965: 972). Melzack and Wall point out that this theory does not account for the fact that pain </w:t>
      </w:r>
      <w:r w:rsidR="00086809" w:rsidRPr="001179A3">
        <w:t>does not</w:t>
      </w:r>
      <w:r w:rsidRPr="001179A3">
        <w:t xml:space="preserve"> </w:t>
      </w:r>
      <w:r w:rsidR="00520B6E" w:rsidRPr="001179A3">
        <w:t xml:space="preserve">arise in an automatic </w:t>
      </w:r>
      <w:r w:rsidR="00971D5E" w:rsidRPr="001179A3">
        <w:t>fashion from damage to the body: on the one hand, pain can occur in the absence of the noxious stimulation of bodily tissues (</w:t>
      </w:r>
      <w:r w:rsidR="00086809" w:rsidRPr="001179A3">
        <w:t xml:space="preserve">e.g. </w:t>
      </w:r>
      <w:r w:rsidR="00971D5E" w:rsidRPr="001179A3">
        <w:t xml:space="preserve">phantom limb pain); on the other hand, no pain is sometimes experienced in spite of the presence of considerable physical damage (e.g. reports of absence of pain on the part of soldiers wounded in battle). </w:t>
      </w:r>
      <w:r w:rsidR="00AA03E0" w:rsidRPr="001179A3">
        <w:t>The other main approach to pain mechanisms</w:t>
      </w:r>
      <w:r w:rsidR="00A15C26" w:rsidRPr="001179A3">
        <w:t>,</w:t>
      </w:r>
      <w:r w:rsidR="00AA03E0" w:rsidRPr="001179A3">
        <w:t xml:space="preserve"> </w:t>
      </w:r>
      <w:r w:rsidR="000F709E">
        <w:t>“</w:t>
      </w:r>
      <w:r w:rsidR="00AA03E0" w:rsidRPr="001179A3">
        <w:t>Pattern T</w:t>
      </w:r>
      <w:r w:rsidR="00882ADD" w:rsidRPr="001179A3">
        <w:t>heory</w:t>
      </w:r>
      <w:r w:rsidR="000F709E">
        <w:t>”</w:t>
      </w:r>
      <w:r w:rsidR="00A15C26" w:rsidRPr="001179A3">
        <w:t>,</w:t>
      </w:r>
      <w:r w:rsidR="00882ADD" w:rsidRPr="001179A3">
        <w:t xml:space="preserve"> does not </w:t>
      </w:r>
      <w:r w:rsidR="00AA03E0" w:rsidRPr="001179A3">
        <w:t>include a pain-specific modality within the nervous system, but proposes that the intensity of the stimuli</w:t>
      </w:r>
      <w:r w:rsidR="00882ADD" w:rsidRPr="001179A3">
        <w:t xml:space="preserve"> and </w:t>
      </w:r>
      <w:r w:rsidR="00AA03E0" w:rsidRPr="001179A3">
        <w:t xml:space="preserve">the patterns they form </w:t>
      </w:r>
      <w:r w:rsidR="00882ADD" w:rsidRPr="001179A3">
        <w:t xml:space="preserve">affect whether </w:t>
      </w:r>
      <w:r w:rsidR="00AA03E0" w:rsidRPr="001179A3">
        <w:t xml:space="preserve">or not </w:t>
      </w:r>
      <w:r w:rsidR="00882ADD" w:rsidRPr="001179A3">
        <w:t xml:space="preserve">pain is felt. </w:t>
      </w:r>
      <w:r w:rsidR="00AA03E0" w:rsidRPr="001179A3">
        <w:t>According to Melzack and Wall, this approach ha</w:t>
      </w:r>
      <w:r w:rsidR="00010A8A">
        <w:t>d</w:t>
      </w:r>
      <w:r w:rsidR="00AA03E0" w:rsidRPr="001179A3">
        <w:t xml:space="preserve"> considerable merit, but ha</w:t>
      </w:r>
      <w:r w:rsidR="00010A8A">
        <w:t>d not, at that time,</w:t>
      </w:r>
      <w:r w:rsidR="00AA03E0" w:rsidRPr="001179A3">
        <w:t xml:space="preserve"> produced a single, unified theory. The formulation of such a theory, and a discussion of the empirical evidence that supports it, are the goals of their paper. </w:t>
      </w:r>
    </w:p>
    <w:p w:rsidR="00882ADD" w:rsidRPr="001179A3" w:rsidRDefault="00882ADD" w:rsidP="004E3EFC">
      <w:pPr>
        <w:spacing w:after="0" w:line="240" w:lineRule="auto"/>
      </w:pPr>
    </w:p>
    <w:p w:rsidR="00520B6E" w:rsidRPr="001179A3" w:rsidRDefault="00520B6E" w:rsidP="004E3EFC">
      <w:pPr>
        <w:pStyle w:val="Heading2"/>
        <w:ind w:left="0" w:firstLine="0"/>
        <w:rPr>
          <w:sz w:val="24"/>
          <w:szCs w:val="24"/>
          <w:lang w:val="en-GB"/>
        </w:rPr>
      </w:pPr>
      <w:r w:rsidRPr="001179A3">
        <w:rPr>
          <w:sz w:val="24"/>
          <w:szCs w:val="24"/>
          <w:lang w:val="en-GB"/>
        </w:rPr>
        <w:t>Within the theory</w:t>
      </w:r>
      <w:r w:rsidR="00070580" w:rsidRPr="001179A3">
        <w:rPr>
          <w:sz w:val="24"/>
          <w:szCs w:val="24"/>
          <w:lang w:val="en-GB"/>
        </w:rPr>
        <w:t xml:space="preserve"> proposed </w:t>
      </w:r>
      <w:r w:rsidR="004F3995">
        <w:rPr>
          <w:sz w:val="24"/>
          <w:szCs w:val="24"/>
          <w:lang w:val="en-GB"/>
        </w:rPr>
        <w:t xml:space="preserve">by </w:t>
      </w:r>
      <w:r w:rsidR="00070580" w:rsidRPr="001179A3">
        <w:rPr>
          <w:sz w:val="24"/>
          <w:szCs w:val="24"/>
          <w:lang w:val="en-GB"/>
        </w:rPr>
        <w:t>Melzack and Wall</w:t>
      </w:r>
      <w:r w:rsidR="00010A8A">
        <w:rPr>
          <w:sz w:val="24"/>
          <w:szCs w:val="24"/>
          <w:lang w:val="en-GB"/>
        </w:rPr>
        <w:t xml:space="preserve"> (1965)</w:t>
      </w:r>
      <w:r w:rsidRPr="001179A3">
        <w:rPr>
          <w:sz w:val="24"/>
          <w:szCs w:val="24"/>
          <w:lang w:val="en-GB"/>
        </w:rPr>
        <w:t xml:space="preserve">, pain phenomena depend on complex interactions involving different parts of the spinal cord and the brain. More specifically, </w:t>
      </w:r>
      <w:r w:rsidR="00DE152F" w:rsidRPr="001179A3">
        <w:rPr>
          <w:sz w:val="24"/>
          <w:szCs w:val="24"/>
          <w:lang w:val="en-GB"/>
        </w:rPr>
        <w:t xml:space="preserve">they argue that </w:t>
      </w:r>
      <w:r w:rsidRPr="001179A3">
        <w:rPr>
          <w:sz w:val="24"/>
          <w:szCs w:val="24"/>
          <w:lang w:val="en-GB"/>
        </w:rPr>
        <w:t xml:space="preserve">a particular area of the spinal cord, the </w:t>
      </w:r>
      <w:r w:rsidR="000F709E">
        <w:rPr>
          <w:sz w:val="24"/>
          <w:szCs w:val="24"/>
          <w:lang w:val="en-GB"/>
        </w:rPr>
        <w:t>“</w:t>
      </w:r>
      <w:r w:rsidRPr="001179A3">
        <w:rPr>
          <w:sz w:val="24"/>
          <w:szCs w:val="24"/>
          <w:lang w:val="en-GB"/>
        </w:rPr>
        <w:t>substantia gelatinosa</w:t>
      </w:r>
      <w:r w:rsidR="000F709E">
        <w:rPr>
          <w:sz w:val="24"/>
          <w:szCs w:val="24"/>
          <w:lang w:val="en-GB"/>
        </w:rPr>
        <w:t>”</w:t>
      </w:r>
      <w:r w:rsidRPr="001179A3">
        <w:rPr>
          <w:sz w:val="24"/>
          <w:szCs w:val="24"/>
          <w:lang w:val="en-GB"/>
        </w:rPr>
        <w:t xml:space="preserve">:  </w:t>
      </w:r>
    </w:p>
    <w:p w:rsidR="00520B6E" w:rsidRPr="001179A3" w:rsidRDefault="00520B6E" w:rsidP="004E3EFC">
      <w:pPr>
        <w:pStyle w:val="Heading4"/>
        <w:ind w:left="1800" w:firstLine="0"/>
        <w:rPr>
          <w:sz w:val="24"/>
          <w:szCs w:val="24"/>
          <w:lang w:val="en-GB"/>
        </w:rPr>
      </w:pPr>
    </w:p>
    <w:p w:rsidR="00520B6E" w:rsidRPr="001179A3" w:rsidRDefault="00520B6E" w:rsidP="004E3EFC">
      <w:pPr>
        <w:pStyle w:val="Heading4"/>
        <w:ind w:left="720" w:firstLine="0"/>
        <w:rPr>
          <w:sz w:val="24"/>
          <w:szCs w:val="24"/>
          <w:lang w:val="en-GB"/>
        </w:rPr>
      </w:pPr>
      <w:r w:rsidRPr="001179A3">
        <w:rPr>
          <w:sz w:val="24"/>
          <w:szCs w:val="24"/>
          <w:lang w:val="en-GB"/>
        </w:rPr>
        <w:t>acts as a gate control system that modulates the synaptic transmission of nerve impulses from peripheral fibers to central cells. (Melzack and Wall 1965: 975)</w:t>
      </w:r>
    </w:p>
    <w:p w:rsidR="00520B6E" w:rsidRPr="001179A3" w:rsidRDefault="00520B6E" w:rsidP="004E3EFC">
      <w:pPr>
        <w:pStyle w:val="Heading1"/>
        <w:ind w:left="0" w:firstLine="0"/>
        <w:rPr>
          <w:sz w:val="24"/>
          <w:szCs w:val="24"/>
          <w:lang w:val="en-GB"/>
        </w:rPr>
      </w:pPr>
    </w:p>
    <w:p w:rsidR="00520B6E" w:rsidRPr="001179A3" w:rsidRDefault="00636656" w:rsidP="004E3EFC">
      <w:pPr>
        <w:pStyle w:val="Heading2"/>
        <w:ind w:left="0" w:firstLine="0"/>
        <w:rPr>
          <w:sz w:val="24"/>
          <w:szCs w:val="24"/>
          <w:lang w:val="en-GB"/>
        </w:rPr>
      </w:pPr>
      <w:r>
        <w:rPr>
          <w:sz w:val="24"/>
          <w:szCs w:val="24"/>
          <w:lang w:val="en-GB"/>
        </w:rPr>
        <w:t xml:space="preserve">What I will call a </w:t>
      </w:r>
      <w:r w:rsidR="0006030E" w:rsidRPr="001179A3">
        <w:rPr>
          <w:smallCaps/>
          <w:sz w:val="24"/>
          <w:szCs w:val="24"/>
          <w:lang w:val="en-GB"/>
        </w:rPr>
        <w:t xml:space="preserve">gate </w:t>
      </w:r>
      <w:r w:rsidR="00010A8A">
        <w:rPr>
          <w:sz w:val="24"/>
          <w:szCs w:val="24"/>
          <w:lang w:val="en-GB"/>
        </w:rPr>
        <w:t xml:space="preserve">scenario (see Musolff 2006, Semino 2008: 10, 220) </w:t>
      </w:r>
      <w:r w:rsidR="0006030E" w:rsidRPr="001179A3">
        <w:rPr>
          <w:sz w:val="24"/>
          <w:szCs w:val="24"/>
        </w:rPr>
        <w:t xml:space="preserve">is exploited metaphorically </w:t>
      </w:r>
      <w:r w:rsidR="003A06ED">
        <w:rPr>
          <w:sz w:val="24"/>
          <w:szCs w:val="24"/>
        </w:rPr>
        <w:t xml:space="preserve">throughout the paper </w:t>
      </w:r>
      <w:r w:rsidR="0006030E" w:rsidRPr="001179A3">
        <w:rPr>
          <w:sz w:val="24"/>
          <w:szCs w:val="24"/>
        </w:rPr>
        <w:t xml:space="preserve">to explain the way in which the substantia gelatinosa affects the nature and intensity of the nerve impulses that are passed from the spine to the brain. More specifically, </w:t>
      </w:r>
      <w:r w:rsidR="003A06ED">
        <w:rPr>
          <w:sz w:val="24"/>
          <w:szCs w:val="24"/>
        </w:rPr>
        <w:t xml:space="preserve">Melzack and Wall explain that </w:t>
      </w:r>
      <w:r w:rsidR="0006030E" w:rsidRPr="001179A3">
        <w:rPr>
          <w:sz w:val="24"/>
          <w:szCs w:val="24"/>
        </w:rPr>
        <w:t xml:space="preserve">two types of nerve fibers </w:t>
      </w:r>
      <w:r w:rsidR="0006030E" w:rsidRPr="001179A3">
        <w:rPr>
          <w:sz w:val="24"/>
          <w:szCs w:val="24"/>
          <w:lang w:val="en-GB"/>
        </w:rPr>
        <w:t>feed both into the substantia ge</w:t>
      </w:r>
      <w:r w:rsidR="004C2C23">
        <w:rPr>
          <w:sz w:val="24"/>
          <w:szCs w:val="24"/>
          <w:lang w:val="en-GB"/>
        </w:rPr>
        <w:t xml:space="preserve">latinosa and into </w:t>
      </w:r>
      <w:r w:rsidR="0006030E" w:rsidRPr="001179A3">
        <w:rPr>
          <w:sz w:val="24"/>
          <w:szCs w:val="24"/>
          <w:lang w:val="en-GB"/>
        </w:rPr>
        <w:t>the central transmission cells that transmit messages to the brain</w:t>
      </w:r>
      <w:r w:rsidR="00010A8A">
        <w:rPr>
          <w:sz w:val="24"/>
          <w:szCs w:val="24"/>
          <w:lang w:val="en-GB"/>
        </w:rPr>
        <w:t xml:space="preserve"> (T cells</w:t>
      </w:r>
      <w:r w:rsidR="004C2C23">
        <w:rPr>
          <w:sz w:val="24"/>
          <w:szCs w:val="24"/>
          <w:lang w:val="en-GB"/>
        </w:rPr>
        <w:t>)</w:t>
      </w:r>
      <w:r w:rsidR="0006030E" w:rsidRPr="001179A3">
        <w:rPr>
          <w:sz w:val="24"/>
          <w:szCs w:val="24"/>
          <w:lang w:val="en-GB"/>
        </w:rPr>
        <w:t xml:space="preserve">: small-diameter fibers and large-diameter fibres. </w:t>
      </w:r>
      <w:r w:rsidR="00520B6E" w:rsidRPr="001179A3">
        <w:rPr>
          <w:sz w:val="24"/>
          <w:szCs w:val="24"/>
          <w:lang w:val="en-GB"/>
        </w:rPr>
        <w:t>The small fibers are active most o</w:t>
      </w:r>
      <w:r w:rsidR="0006030E" w:rsidRPr="001179A3">
        <w:rPr>
          <w:sz w:val="24"/>
          <w:szCs w:val="24"/>
          <w:lang w:val="en-GB"/>
        </w:rPr>
        <w:t xml:space="preserve">f the time, while the </w:t>
      </w:r>
      <w:r w:rsidR="00520B6E" w:rsidRPr="001179A3">
        <w:rPr>
          <w:sz w:val="24"/>
          <w:szCs w:val="24"/>
          <w:lang w:val="en-GB"/>
        </w:rPr>
        <w:t xml:space="preserve">large fibers become active when there is a change in stimulation to the body (e.g. sudden pressure, vibration, scratching). </w:t>
      </w:r>
      <w:r w:rsidR="003A06ED">
        <w:rPr>
          <w:sz w:val="24"/>
          <w:szCs w:val="24"/>
          <w:lang w:val="en-GB"/>
        </w:rPr>
        <w:t>The small fibers are involved in the transmission of pain messages, while the large fibers are not.</w:t>
      </w:r>
    </w:p>
    <w:p w:rsidR="00520B6E" w:rsidRPr="001179A3" w:rsidRDefault="00520B6E" w:rsidP="004E3EFC">
      <w:pPr>
        <w:pStyle w:val="Heading2"/>
        <w:ind w:left="0" w:firstLine="0"/>
        <w:rPr>
          <w:sz w:val="24"/>
          <w:szCs w:val="24"/>
          <w:lang w:val="en-GB"/>
        </w:rPr>
      </w:pPr>
    </w:p>
    <w:p w:rsidR="00520B6E" w:rsidRPr="001179A3" w:rsidRDefault="00520B6E" w:rsidP="004E3EFC">
      <w:pPr>
        <w:pStyle w:val="Heading2"/>
        <w:ind w:left="0" w:firstLine="0"/>
        <w:rPr>
          <w:sz w:val="24"/>
          <w:szCs w:val="24"/>
        </w:rPr>
      </w:pPr>
      <w:r w:rsidRPr="001179A3">
        <w:rPr>
          <w:sz w:val="24"/>
          <w:szCs w:val="24"/>
          <w:lang w:val="en-GB"/>
        </w:rPr>
        <w:t xml:space="preserve">If there is more activity in the large fibers </w:t>
      </w:r>
      <w:r w:rsidR="00500F54">
        <w:rPr>
          <w:sz w:val="24"/>
          <w:szCs w:val="24"/>
          <w:lang w:val="en-GB"/>
        </w:rPr>
        <w:t>than in the small fibers</w:t>
      </w:r>
      <w:r w:rsidRPr="001179A3">
        <w:rPr>
          <w:sz w:val="24"/>
          <w:szCs w:val="24"/>
          <w:lang w:val="en-GB"/>
        </w:rPr>
        <w:t>, the substantia gelatinosa inhibits the intensity of the messages passing on to the T cells, thus decreasing th</w:t>
      </w:r>
      <w:r w:rsidR="00500F54">
        <w:rPr>
          <w:sz w:val="24"/>
          <w:szCs w:val="24"/>
          <w:lang w:val="en-GB"/>
        </w:rPr>
        <w:t>eir ability to send pain signal</w:t>
      </w:r>
      <w:r w:rsidRPr="001179A3">
        <w:rPr>
          <w:sz w:val="24"/>
          <w:szCs w:val="24"/>
          <w:lang w:val="en-GB"/>
        </w:rPr>
        <w:t xml:space="preserve">s. This </w:t>
      </w:r>
      <w:r w:rsidR="00C87143" w:rsidRPr="001179A3">
        <w:rPr>
          <w:sz w:val="24"/>
          <w:szCs w:val="24"/>
          <w:lang w:val="en-GB"/>
        </w:rPr>
        <w:t xml:space="preserve">process is described by Melzack and Wall as </w:t>
      </w:r>
      <w:r w:rsidR="000F709E">
        <w:rPr>
          <w:sz w:val="24"/>
          <w:szCs w:val="24"/>
          <w:lang w:val="en-GB"/>
        </w:rPr>
        <w:t>“</w:t>
      </w:r>
      <w:r w:rsidR="00F27113" w:rsidRPr="001179A3">
        <w:rPr>
          <w:sz w:val="24"/>
          <w:szCs w:val="24"/>
          <w:lang w:val="en-GB"/>
        </w:rPr>
        <w:t>closing the gate</w:t>
      </w:r>
      <w:r w:rsidR="000F709E">
        <w:rPr>
          <w:sz w:val="24"/>
          <w:szCs w:val="24"/>
          <w:lang w:val="en-GB"/>
        </w:rPr>
        <w:t>”</w:t>
      </w:r>
      <w:r w:rsidR="004C2C23">
        <w:rPr>
          <w:sz w:val="24"/>
          <w:szCs w:val="24"/>
          <w:lang w:val="en-GB"/>
        </w:rPr>
        <w:t xml:space="preserve"> (NB: in the extracts I quote throughout the paper</w:t>
      </w:r>
      <w:r w:rsidR="00F27113" w:rsidRPr="001179A3">
        <w:rPr>
          <w:sz w:val="24"/>
          <w:szCs w:val="24"/>
          <w:lang w:val="en-GB"/>
        </w:rPr>
        <w:t xml:space="preserve">, I only underline the metaphorical expressions that </w:t>
      </w:r>
      <w:r w:rsidR="00500F54">
        <w:rPr>
          <w:sz w:val="24"/>
          <w:szCs w:val="24"/>
          <w:lang w:val="en-GB"/>
        </w:rPr>
        <w:t xml:space="preserve">clearly </w:t>
      </w:r>
      <w:r w:rsidR="00F27113" w:rsidRPr="001179A3">
        <w:rPr>
          <w:sz w:val="24"/>
          <w:szCs w:val="24"/>
          <w:lang w:val="en-GB"/>
        </w:rPr>
        <w:t xml:space="preserve">realise the </w:t>
      </w:r>
      <w:r w:rsidR="00F27113" w:rsidRPr="001179A3">
        <w:rPr>
          <w:smallCaps/>
          <w:sz w:val="24"/>
          <w:szCs w:val="24"/>
          <w:lang w:val="en-GB"/>
        </w:rPr>
        <w:t>gate</w:t>
      </w:r>
      <w:r w:rsidR="00F27113" w:rsidRPr="001179A3">
        <w:rPr>
          <w:sz w:val="24"/>
        </w:rPr>
        <w:t xml:space="preserve"> </w:t>
      </w:r>
      <w:r w:rsidR="00F27113" w:rsidRPr="001179A3">
        <w:rPr>
          <w:sz w:val="24"/>
          <w:szCs w:val="24"/>
        </w:rPr>
        <w:t>metaphor</w:t>
      </w:r>
      <w:r w:rsidR="00B94C46">
        <w:rPr>
          <w:sz w:val="24"/>
          <w:szCs w:val="24"/>
        </w:rPr>
        <w:t>; metaphorical expressions were identified according to the procedure described in Pragglejaz Group 2007</w:t>
      </w:r>
      <w:r w:rsidR="00F27113" w:rsidRPr="001179A3">
        <w:rPr>
          <w:sz w:val="24"/>
          <w:szCs w:val="24"/>
        </w:rPr>
        <w:t>):</w:t>
      </w:r>
    </w:p>
    <w:p w:rsidR="00F27113" w:rsidRPr="001179A3" w:rsidRDefault="00F27113" w:rsidP="004E3EFC">
      <w:pPr>
        <w:pStyle w:val="Heading2"/>
        <w:ind w:left="720" w:firstLine="0"/>
        <w:rPr>
          <w:sz w:val="24"/>
          <w:szCs w:val="24"/>
        </w:rPr>
      </w:pPr>
      <w:r w:rsidRPr="001179A3">
        <w:rPr>
          <w:i/>
          <w:iCs/>
          <w:sz w:val="24"/>
          <w:szCs w:val="24"/>
          <w:lang w:val="en-GB"/>
        </w:rPr>
        <w:br/>
      </w:r>
      <w:r w:rsidRPr="001179A3">
        <w:rPr>
          <w:iCs/>
          <w:sz w:val="24"/>
          <w:szCs w:val="24"/>
          <w:lang w:val="en-GB"/>
        </w:rPr>
        <w:t xml:space="preserve">The </w:t>
      </w:r>
      <w:r w:rsidRPr="001179A3">
        <w:rPr>
          <w:iCs/>
          <w:sz w:val="24"/>
          <w:szCs w:val="24"/>
          <w:u w:val="single"/>
          <w:lang w:val="en-GB"/>
        </w:rPr>
        <w:t>gate</w:t>
      </w:r>
      <w:r w:rsidRPr="001179A3">
        <w:rPr>
          <w:iCs/>
          <w:sz w:val="24"/>
          <w:szCs w:val="24"/>
          <w:lang w:val="en-GB"/>
        </w:rPr>
        <w:t xml:space="preserve"> may be </w:t>
      </w:r>
      <w:r w:rsidRPr="001179A3">
        <w:rPr>
          <w:iCs/>
          <w:sz w:val="24"/>
          <w:szCs w:val="24"/>
          <w:u w:val="single"/>
          <w:lang w:val="en-GB"/>
        </w:rPr>
        <w:t>closed</w:t>
      </w:r>
      <w:r w:rsidRPr="001179A3">
        <w:rPr>
          <w:iCs/>
          <w:sz w:val="24"/>
          <w:szCs w:val="24"/>
          <w:lang w:val="en-GB"/>
        </w:rPr>
        <w:t xml:space="preserve"> by decreasing the small-fiber input and also by enhancing the large-fiber input</w:t>
      </w:r>
      <w:r w:rsidR="007D36EF" w:rsidRPr="001179A3">
        <w:rPr>
          <w:sz w:val="24"/>
          <w:szCs w:val="24"/>
          <w:lang w:val="en-GB"/>
        </w:rPr>
        <w:t xml:space="preserve">. </w:t>
      </w:r>
      <w:r w:rsidRPr="001179A3">
        <w:rPr>
          <w:sz w:val="24"/>
          <w:szCs w:val="24"/>
          <w:lang w:val="en-GB"/>
        </w:rPr>
        <w:t>(Melzack and Wall 1965: 978)</w:t>
      </w:r>
    </w:p>
    <w:p w:rsidR="00F27113" w:rsidRPr="001179A3" w:rsidRDefault="00F27113" w:rsidP="004E3EFC">
      <w:pPr>
        <w:pStyle w:val="Heading2"/>
        <w:ind w:left="720" w:firstLine="0"/>
        <w:rPr>
          <w:sz w:val="24"/>
          <w:szCs w:val="24"/>
          <w:lang w:val="en-GB"/>
        </w:rPr>
      </w:pPr>
    </w:p>
    <w:p w:rsidR="00F27113" w:rsidRPr="001179A3" w:rsidRDefault="00F27113" w:rsidP="004E3EFC">
      <w:pPr>
        <w:pStyle w:val="Heading2"/>
        <w:ind w:left="720" w:firstLine="0"/>
        <w:rPr>
          <w:sz w:val="24"/>
          <w:szCs w:val="24"/>
          <w:lang w:val="en-GB"/>
        </w:rPr>
      </w:pPr>
      <w:r w:rsidRPr="001179A3">
        <w:rPr>
          <w:iCs/>
          <w:sz w:val="24"/>
          <w:szCs w:val="24"/>
          <w:lang w:val="en-GB"/>
        </w:rPr>
        <w:t xml:space="preserve">Thus, if a gentle pressure stimulus is applied suddenly to the skin, the afferent volley contains large-fiber impulses which not only fire the T cells but also partially </w:t>
      </w:r>
      <w:r w:rsidRPr="001179A3">
        <w:rPr>
          <w:iCs/>
          <w:sz w:val="24"/>
          <w:szCs w:val="24"/>
          <w:u w:val="single"/>
          <w:lang w:val="en-GB"/>
        </w:rPr>
        <w:t>close</w:t>
      </w:r>
      <w:r w:rsidRPr="001179A3">
        <w:rPr>
          <w:iCs/>
          <w:sz w:val="24"/>
          <w:szCs w:val="24"/>
          <w:lang w:val="en-GB"/>
        </w:rPr>
        <w:t xml:space="preserve"> the presynaptic </w:t>
      </w:r>
      <w:r w:rsidRPr="001179A3">
        <w:rPr>
          <w:iCs/>
          <w:sz w:val="24"/>
          <w:szCs w:val="24"/>
          <w:u w:val="single"/>
          <w:lang w:val="en-GB"/>
        </w:rPr>
        <w:t>gate</w:t>
      </w:r>
      <w:r w:rsidRPr="001179A3">
        <w:rPr>
          <w:iCs/>
          <w:sz w:val="24"/>
          <w:szCs w:val="24"/>
          <w:lang w:val="en-GB"/>
        </w:rPr>
        <w:t>, thereby shortening the barrage generated by the T cells</w:t>
      </w:r>
      <w:r w:rsidR="007D36EF" w:rsidRPr="001179A3">
        <w:rPr>
          <w:sz w:val="24"/>
          <w:szCs w:val="24"/>
          <w:lang w:val="en-GB"/>
        </w:rPr>
        <w:t xml:space="preserve">. </w:t>
      </w:r>
      <w:r w:rsidRPr="001179A3">
        <w:rPr>
          <w:sz w:val="24"/>
          <w:szCs w:val="24"/>
          <w:lang w:val="en-GB"/>
        </w:rPr>
        <w:t>(Melzack and Wall 1965: 975)</w:t>
      </w:r>
    </w:p>
    <w:p w:rsidR="00F27113" w:rsidRPr="001179A3" w:rsidRDefault="00F27113" w:rsidP="004E3EFC">
      <w:pPr>
        <w:pStyle w:val="Heading2"/>
        <w:ind w:left="720" w:firstLine="0"/>
        <w:rPr>
          <w:i/>
          <w:iCs/>
          <w:sz w:val="24"/>
          <w:szCs w:val="24"/>
          <w:lang w:val="en-GB"/>
        </w:rPr>
      </w:pPr>
    </w:p>
    <w:p w:rsidR="007D36EF" w:rsidRPr="001179A3" w:rsidRDefault="00F27113" w:rsidP="004E3EFC">
      <w:pPr>
        <w:pStyle w:val="Heading2"/>
        <w:ind w:left="720" w:firstLine="0"/>
        <w:rPr>
          <w:sz w:val="24"/>
          <w:szCs w:val="24"/>
          <w:lang w:val="en-GB"/>
        </w:rPr>
      </w:pPr>
      <w:r w:rsidRPr="001179A3">
        <w:rPr>
          <w:iCs/>
          <w:sz w:val="24"/>
          <w:szCs w:val="24"/>
          <w:lang w:val="en-GB"/>
        </w:rPr>
        <w:t xml:space="preserve">Vibration therefore </w:t>
      </w:r>
      <w:r w:rsidRPr="001179A3">
        <w:rPr>
          <w:iCs/>
          <w:sz w:val="24"/>
          <w:szCs w:val="24"/>
          <w:u w:val="single"/>
          <w:lang w:val="en-GB"/>
        </w:rPr>
        <w:t>sets</w:t>
      </w:r>
      <w:r w:rsidRPr="001179A3">
        <w:rPr>
          <w:iCs/>
          <w:sz w:val="24"/>
          <w:szCs w:val="24"/>
          <w:lang w:val="en-GB"/>
        </w:rPr>
        <w:t xml:space="preserve"> the </w:t>
      </w:r>
      <w:r w:rsidRPr="001179A3">
        <w:rPr>
          <w:iCs/>
          <w:sz w:val="24"/>
          <w:szCs w:val="24"/>
          <w:u w:val="single"/>
          <w:lang w:val="en-GB"/>
        </w:rPr>
        <w:t>gate</w:t>
      </w:r>
      <w:r w:rsidRPr="001179A3">
        <w:rPr>
          <w:iCs/>
          <w:sz w:val="24"/>
          <w:szCs w:val="24"/>
          <w:lang w:val="en-GB"/>
        </w:rPr>
        <w:t xml:space="preserve"> in a more </w:t>
      </w:r>
      <w:r w:rsidRPr="001179A3">
        <w:rPr>
          <w:iCs/>
          <w:sz w:val="24"/>
          <w:szCs w:val="24"/>
          <w:u w:val="single"/>
          <w:lang w:val="en-GB"/>
        </w:rPr>
        <w:t>closed</w:t>
      </w:r>
      <w:r w:rsidRPr="001179A3">
        <w:rPr>
          <w:iCs/>
          <w:sz w:val="24"/>
          <w:szCs w:val="24"/>
          <w:lang w:val="en-GB"/>
        </w:rPr>
        <w:t xml:space="preserve"> position</w:t>
      </w:r>
      <w:r w:rsidRPr="001179A3">
        <w:rPr>
          <w:sz w:val="24"/>
          <w:szCs w:val="24"/>
          <w:lang w:val="en-GB"/>
        </w:rPr>
        <w:t xml:space="preserve">.  </w:t>
      </w:r>
      <w:r w:rsidR="007D36EF" w:rsidRPr="001179A3">
        <w:rPr>
          <w:sz w:val="24"/>
          <w:szCs w:val="24"/>
          <w:lang w:val="en-GB"/>
        </w:rPr>
        <w:t>(Melzack and Wall 1965: 977)</w:t>
      </w:r>
    </w:p>
    <w:p w:rsidR="00F27113" w:rsidRPr="001179A3" w:rsidRDefault="00F27113" w:rsidP="004E3EFC">
      <w:pPr>
        <w:pStyle w:val="Heading2"/>
        <w:ind w:left="720" w:firstLine="0"/>
        <w:rPr>
          <w:sz w:val="24"/>
          <w:szCs w:val="24"/>
          <w:lang w:val="en-GB"/>
        </w:rPr>
      </w:pPr>
    </w:p>
    <w:p w:rsidR="00520B6E" w:rsidRPr="001179A3" w:rsidRDefault="007D36EF" w:rsidP="004E3EFC">
      <w:pPr>
        <w:pStyle w:val="Heading2"/>
        <w:ind w:left="0" w:firstLine="0"/>
        <w:rPr>
          <w:sz w:val="24"/>
          <w:szCs w:val="24"/>
          <w:lang w:val="en-GB"/>
        </w:rPr>
      </w:pPr>
      <w:r w:rsidRPr="001179A3">
        <w:rPr>
          <w:sz w:val="24"/>
          <w:szCs w:val="24"/>
          <w:lang w:val="en-GB"/>
        </w:rPr>
        <w:t>In contrast, i</w:t>
      </w:r>
      <w:r w:rsidR="00520B6E" w:rsidRPr="001179A3">
        <w:rPr>
          <w:sz w:val="24"/>
          <w:szCs w:val="24"/>
          <w:lang w:val="en-GB"/>
        </w:rPr>
        <w:t>f there is more activity in the small fibers than in the large fibers, the inhibitory power of the substantia gelatinosa is reduced, and the T cells can send</w:t>
      </w:r>
      <w:r w:rsidR="00B21B2E" w:rsidRPr="001179A3">
        <w:rPr>
          <w:sz w:val="24"/>
          <w:szCs w:val="24"/>
          <w:lang w:val="en-GB"/>
        </w:rPr>
        <w:t xml:space="preserve"> </w:t>
      </w:r>
      <w:r w:rsidR="00520B6E" w:rsidRPr="001179A3">
        <w:rPr>
          <w:sz w:val="24"/>
          <w:szCs w:val="24"/>
          <w:lang w:val="en-GB"/>
        </w:rPr>
        <w:t xml:space="preserve">pain messages. </w:t>
      </w:r>
      <w:r w:rsidR="00F27113" w:rsidRPr="001179A3">
        <w:rPr>
          <w:sz w:val="24"/>
          <w:szCs w:val="24"/>
          <w:lang w:val="en-GB"/>
        </w:rPr>
        <w:t xml:space="preserve">This process is described by Melzack and Wall as </w:t>
      </w:r>
      <w:r w:rsidR="000F709E">
        <w:rPr>
          <w:sz w:val="24"/>
          <w:szCs w:val="24"/>
          <w:lang w:val="en-GB"/>
        </w:rPr>
        <w:t>“</w:t>
      </w:r>
      <w:r w:rsidR="00520B6E" w:rsidRPr="001179A3">
        <w:rPr>
          <w:sz w:val="24"/>
          <w:szCs w:val="24"/>
          <w:lang w:val="en-GB"/>
        </w:rPr>
        <w:t>opening the gate.</w:t>
      </w:r>
      <w:r w:rsidR="000F709E">
        <w:rPr>
          <w:sz w:val="24"/>
          <w:szCs w:val="24"/>
          <w:lang w:val="en-GB"/>
        </w:rPr>
        <w:t>”</w:t>
      </w:r>
    </w:p>
    <w:p w:rsidR="00520B6E" w:rsidRPr="001179A3" w:rsidRDefault="00520B6E" w:rsidP="004E3EFC">
      <w:pPr>
        <w:pStyle w:val="Heading1"/>
        <w:ind w:left="0" w:firstLine="0"/>
        <w:rPr>
          <w:sz w:val="24"/>
          <w:szCs w:val="24"/>
          <w:lang w:val="en-GB"/>
        </w:rPr>
      </w:pPr>
    </w:p>
    <w:p w:rsidR="008169E7" w:rsidRPr="001179A3" w:rsidRDefault="00520B6E" w:rsidP="004E3EFC">
      <w:pPr>
        <w:pStyle w:val="Heading2"/>
        <w:ind w:left="720" w:firstLine="0"/>
        <w:rPr>
          <w:sz w:val="24"/>
          <w:szCs w:val="24"/>
          <w:lang w:val="en-GB"/>
        </w:rPr>
      </w:pPr>
      <w:r w:rsidRPr="001179A3">
        <w:rPr>
          <w:iCs/>
          <w:sz w:val="24"/>
          <w:szCs w:val="24"/>
          <w:lang w:val="en-GB"/>
        </w:rPr>
        <w:t xml:space="preserve">The spinal cord is continually bombarded by incoming nerve impulses even in the absence of obvious stimulation. This ongoing activity […] </w:t>
      </w:r>
      <w:r w:rsidRPr="001179A3">
        <w:rPr>
          <w:iCs/>
          <w:sz w:val="24"/>
          <w:szCs w:val="24"/>
          <w:u w:val="single"/>
          <w:lang w:val="en-GB"/>
        </w:rPr>
        <w:t>holds</w:t>
      </w:r>
      <w:r w:rsidRPr="001179A3">
        <w:rPr>
          <w:iCs/>
          <w:sz w:val="24"/>
          <w:szCs w:val="24"/>
          <w:lang w:val="en-GB"/>
        </w:rPr>
        <w:t xml:space="preserve"> the </w:t>
      </w:r>
      <w:r w:rsidRPr="001179A3">
        <w:rPr>
          <w:iCs/>
          <w:sz w:val="24"/>
          <w:szCs w:val="24"/>
          <w:u w:val="single"/>
          <w:lang w:val="en-GB"/>
        </w:rPr>
        <w:t>gate</w:t>
      </w:r>
      <w:r w:rsidRPr="001179A3">
        <w:rPr>
          <w:iCs/>
          <w:sz w:val="24"/>
          <w:szCs w:val="24"/>
          <w:lang w:val="en-GB"/>
        </w:rPr>
        <w:t xml:space="preserve"> in a relatively </w:t>
      </w:r>
      <w:r w:rsidRPr="001179A3">
        <w:rPr>
          <w:iCs/>
          <w:sz w:val="24"/>
          <w:szCs w:val="24"/>
          <w:u w:val="single"/>
          <w:lang w:val="en-GB"/>
        </w:rPr>
        <w:t>open</w:t>
      </w:r>
      <w:r w:rsidRPr="001179A3">
        <w:rPr>
          <w:iCs/>
          <w:sz w:val="24"/>
          <w:szCs w:val="24"/>
          <w:lang w:val="en-GB"/>
        </w:rPr>
        <w:t xml:space="preserve"> </w:t>
      </w:r>
      <w:r w:rsidRPr="001179A3">
        <w:rPr>
          <w:iCs/>
          <w:sz w:val="24"/>
          <w:szCs w:val="24"/>
          <w:u w:val="single"/>
          <w:lang w:val="en-GB"/>
        </w:rPr>
        <w:t>position</w:t>
      </w:r>
      <w:r w:rsidRPr="001179A3">
        <w:rPr>
          <w:iCs/>
          <w:sz w:val="24"/>
          <w:szCs w:val="24"/>
          <w:lang w:val="en-GB"/>
        </w:rPr>
        <w:t>.</w:t>
      </w:r>
      <w:r w:rsidRPr="001179A3">
        <w:rPr>
          <w:sz w:val="24"/>
          <w:szCs w:val="24"/>
          <w:lang w:val="en-GB"/>
        </w:rPr>
        <w:t xml:space="preserve"> </w:t>
      </w:r>
      <w:r w:rsidR="008169E7" w:rsidRPr="001179A3">
        <w:rPr>
          <w:sz w:val="24"/>
          <w:szCs w:val="24"/>
          <w:lang w:val="en-GB"/>
        </w:rPr>
        <w:t>(Melzack and Wall 1965: 975)</w:t>
      </w:r>
    </w:p>
    <w:p w:rsidR="00520B6E" w:rsidRPr="001179A3" w:rsidRDefault="00520B6E" w:rsidP="004E3EFC">
      <w:pPr>
        <w:pStyle w:val="Heading2"/>
        <w:ind w:left="180" w:firstLine="0"/>
        <w:rPr>
          <w:sz w:val="24"/>
          <w:szCs w:val="24"/>
          <w:lang w:val="en-GB"/>
        </w:rPr>
      </w:pPr>
    </w:p>
    <w:p w:rsidR="00520B6E" w:rsidRPr="001179A3" w:rsidRDefault="00520B6E" w:rsidP="004E3EFC">
      <w:pPr>
        <w:pStyle w:val="Heading2"/>
        <w:ind w:left="720" w:firstLine="0"/>
        <w:rPr>
          <w:sz w:val="24"/>
          <w:szCs w:val="24"/>
          <w:lang w:val="en-GB"/>
        </w:rPr>
      </w:pPr>
      <w:r w:rsidRPr="001179A3">
        <w:rPr>
          <w:iCs/>
          <w:sz w:val="24"/>
          <w:szCs w:val="24"/>
          <w:lang w:val="en-GB"/>
        </w:rPr>
        <w:t xml:space="preserve">Thus, the input arriving over the remaining […] fibers is transmitted through the </w:t>
      </w:r>
      <w:r w:rsidRPr="001179A3">
        <w:rPr>
          <w:iCs/>
          <w:sz w:val="24"/>
          <w:szCs w:val="24"/>
          <w:u w:val="single"/>
          <w:lang w:val="en-GB"/>
        </w:rPr>
        <w:t>unchecked</w:t>
      </w:r>
      <w:r w:rsidRPr="001179A3">
        <w:rPr>
          <w:iCs/>
          <w:sz w:val="24"/>
          <w:szCs w:val="24"/>
          <w:lang w:val="en-GB"/>
        </w:rPr>
        <w:t xml:space="preserve">, </w:t>
      </w:r>
      <w:r w:rsidRPr="001179A3">
        <w:rPr>
          <w:iCs/>
          <w:sz w:val="24"/>
          <w:szCs w:val="24"/>
          <w:u w:val="single"/>
          <w:lang w:val="en-GB"/>
        </w:rPr>
        <w:t>open</w:t>
      </w:r>
      <w:r w:rsidRPr="001179A3">
        <w:rPr>
          <w:iCs/>
          <w:sz w:val="24"/>
          <w:szCs w:val="24"/>
          <w:lang w:val="en-GB"/>
        </w:rPr>
        <w:t xml:space="preserve"> </w:t>
      </w:r>
      <w:r w:rsidRPr="001179A3">
        <w:rPr>
          <w:iCs/>
          <w:sz w:val="24"/>
          <w:szCs w:val="24"/>
          <w:u w:val="single"/>
          <w:lang w:val="en-GB"/>
        </w:rPr>
        <w:t>gate</w:t>
      </w:r>
      <w:r w:rsidRPr="001179A3">
        <w:rPr>
          <w:iCs/>
          <w:sz w:val="24"/>
          <w:szCs w:val="24"/>
          <w:lang w:val="en-GB"/>
        </w:rPr>
        <w:t xml:space="preserve"> </w:t>
      </w:r>
      <w:r w:rsidRPr="001179A3">
        <w:rPr>
          <w:sz w:val="24"/>
          <w:szCs w:val="24"/>
          <w:lang w:val="en-GB"/>
        </w:rPr>
        <w:t>(Melzack and Wall 1965: 977)</w:t>
      </w:r>
    </w:p>
    <w:p w:rsidR="00DE152F" w:rsidRPr="001179A3" w:rsidRDefault="00DE152F" w:rsidP="004E3EFC">
      <w:pPr>
        <w:pStyle w:val="Heading2"/>
        <w:ind w:left="720" w:firstLine="0"/>
        <w:rPr>
          <w:i/>
          <w:iCs/>
          <w:sz w:val="24"/>
          <w:szCs w:val="24"/>
          <w:lang w:val="en-GB"/>
        </w:rPr>
      </w:pPr>
    </w:p>
    <w:p w:rsidR="00B21B2E" w:rsidRPr="001179A3" w:rsidRDefault="00B21B2E" w:rsidP="004E3EFC">
      <w:pPr>
        <w:pStyle w:val="Heading2"/>
        <w:ind w:left="0" w:firstLine="0"/>
        <w:rPr>
          <w:sz w:val="24"/>
          <w:szCs w:val="24"/>
          <w:lang w:val="en-GB"/>
        </w:rPr>
      </w:pPr>
      <w:r w:rsidRPr="001179A3">
        <w:rPr>
          <w:sz w:val="24"/>
          <w:szCs w:val="24"/>
          <w:lang w:val="en-GB"/>
        </w:rPr>
        <w:t xml:space="preserve">Activity in the brain </w:t>
      </w:r>
      <w:r w:rsidR="000F1A1A" w:rsidRPr="001179A3">
        <w:rPr>
          <w:sz w:val="24"/>
          <w:szCs w:val="24"/>
          <w:lang w:val="en-GB"/>
        </w:rPr>
        <w:t xml:space="preserve">(e.g. fear or elation) </w:t>
      </w:r>
      <w:r w:rsidRPr="001179A3">
        <w:rPr>
          <w:sz w:val="24"/>
          <w:szCs w:val="24"/>
          <w:lang w:val="en-GB"/>
        </w:rPr>
        <w:t xml:space="preserve">may also increase or reduce the inhibitory power of the substantia gelatinosa, via </w:t>
      </w:r>
      <w:r w:rsidR="007D36EF" w:rsidRPr="001179A3">
        <w:rPr>
          <w:sz w:val="24"/>
          <w:szCs w:val="24"/>
          <w:lang w:val="en-GB"/>
        </w:rPr>
        <w:t xml:space="preserve">what Melzack and Wall call </w:t>
      </w:r>
      <w:r w:rsidRPr="001179A3">
        <w:rPr>
          <w:sz w:val="24"/>
          <w:szCs w:val="24"/>
          <w:lang w:val="en-GB"/>
        </w:rPr>
        <w:t xml:space="preserve">a </w:t>
      </w:r>
      <w:r w:rsidR="000F709E">
        <w:rPr>
          <w:sz w:val="24"/>
          <w:szCs w:val="24"/>
          <w:lang w:val="en-GB"/>
        </w:rPr>
        <w:t>“</w:t>
      </w:r>
      <w:r w:rsidRPr="001179A3">
        <w:rPr>
          <w:sz w:val="24"/>
          <w:szCs w:val="24"/>
          <w:lang w:val="en-GB"/>
        </w:rPr>
        <w:t>central control trigger</w:t>
      </w:r>
      <w:r w:rsidR="000F709E">
        <w:rPr>
          <w:sz w:val="24"/>
          <w:szCs w:val="24"/>
          <w:lang w:val="en-GB"/>
        </w:rPr>
        <w:t>”</w:t>
      </w:r>
      <w:r w:rsidRPr="001179A3">
        <w:rPr>
          <w:sz w:val="24"/>
          <w:szCs w:val="24"/>
          <w:lang w:val="en-GB"/>
        </w:rPr>
        <w:t xml:space="preserve">, which operates through </w:t>
      </w:r>
      <w:r w:rsidR="00500F54">
        <w:rPr>
          <w:sz w:val="24"/>
          <w:szCs w:val="24"/>
          <w:lang w:val="en-GB"/>
        </w:rPr>
        <w:t xml:space="preserve">the </w:t>
      </w:r>
      <w:r w:rsidRPr="001179A3">
        <w:rPr>
          <w:sz w:val="24"/>
          <w:szCs w:val="24"/>
          <w:lang w:val="en-GB"/>
        </w:rPr>
        <w:t xml:space="preserve">large </w:t>
      </w:r>
      <w:r w:rsidR="00500F54">
        <w:rPr>
          <w:sz w:val="24"/>
          <w:szCs w:val="24"/>
          <w:lang w:val="en-GB"/>
        </w:rPr>
        <w:t xml:space="preserve">nerve </w:t>
      </w:r>
      <w:r w:rsidRPr="001179A3">
        <w:rPr>
          <w:sz w:val="24"/>
          <w:szCs w:val="24"/>
          <w:lang w:val="en-GB"/>
        </w:rPr>
        <w:t>fibers</w:t>
      </w:r>
      <w:r w:rsidR="000F1A1A" w:rsidRPr="001179A3">
        <w:rPr>
          <w:sz w:val="24"/>
          <w:szCs w:val="24"/>
          <w:lang w:val="en-GB"/>
        </w:rPr>
        <w:t>:</w:t>
      </w:r>
    </w:p>
    <w:p w:rsidR="00EC2562" w:rsidRPr="001179A3" w:rsidRDefault="00EC2562" w:rsidP="004E3EFC">
      <w:pPr>
        <w:pStyle w:val="Heading2"/>
        <w:ind w:left="720" w:firstLine="0"/>
        <w:rPr>
          <w:i/>
          <w:iCs/>
          <w:sz w:val="24"/>
          <w:szCs w:val="24"/>
          <w:lang w:val="en-GB"/>
        </w:rPr>
      </w:pPr>
    </w:p>
    <w:p w:rsidR="00EC2562" w:rsidRDefault="00EC2562" w:rsidP="004E3EFC">
      <w:pPr>
        <w:pStyle w:val="Heading2"/>
        <w:ind w:left="720" w:firstLine="0"/>
        <w:rPr>
          <w:sz w:val="24"/>
          <w:szCs w:val="24"/>
          <w:lang w:val="en-GB"/>
        </w:rPr>
      </w:pPr>
      <w:r w:rsidRPr="001179A3">
        <w:rPr>
          <w:iCs/>
          <w:sz w:val="24"/>
          <w:szCs w:val="24"/>
          <w:lang w:val="en-GB"/>
        </w:rPr>
        <w:t xml:space="preserve">While some central activities, such as anxiety or excitement, may </w:t>
      </w:r>
      <w:r w:rsidRPr="001179A3">
        <w:rPr>
          <w:iCs/>
          <w:sz w:val="24"/>
          <w:szCs w:val="24"/>
          <w:u w:val="single"/>
          <w:lang w:val="en-GB"/>
        </w:rPr>
        <w:t>open</w:t>
      </w:r>
      <w:r w:rsidRPr="001179A3">
        <w:rPr>
          <w:iCs/>
          <w:sz w:val="24"/>
          <w:szCs w:val="24"/>
          <w:lang w:val="en-GB"/>
        </w:rPr>
        <w:t xml:space="preserve"> or </w:t>
      </w:r>
      <w:r w:rsidRPr="001179A3">
        <w:rPr>
          <w:iCs/>
          <w:sz w:val="24"/>
          <w:szCs w:val="24"/>
          <w:u w:val="single"/>
          <w:lang w:val="en-GB"/>
        </w:rPr>
        <w:t>close</w:t>
      </w:r>
      <w:r w:rsidRPr="001179A3">
        <w:rPr>
          <w:iCs/>
          <w:sz w:val="24"/>
          <w:szCs w:val="24"/>
          <w:lang w:val="en-GB"/>
        </w:rPr>
        <w:t xml:space="preserve"> the </w:t>
      </w:r>
      <w:r w:rsidRPr="001179A3">
        <w:rPr>
          <w:iCs/>
          <w:sz w:val="24"/>
          <w:szCs w:val="24"/>
          <w:u w:val="single"/>
          <w:lang w:val="en-GB"/>
        </w:rPr>
        <w:t>gate</w:t>
      </w:r>
      <w:r w:rsidRPr="001179A3">
        <w:rPr>
          <w:iCs/>
          <w:sz w:val="24"/>
          <w:szCs w:val="24"/>
          <w:lang w:val="en-GB"/>
        </w:rPr>
        <w:t xml:space="preserve"> for all inputs at any site on the body, others obviously involve selected, localized </w:t>
      </w:r>
      <w:r w:rsidRPr="001179A3">
        <w:rPr>
          <w:iCs/>
          <w:sz w:val="24"/>
          <w:szCs w:val="24"/>
          <w:u w:val="single"/>
          <w:lang w:val="en-GB"/>
        </w:rPr>
        <w:t>gate</w:t>
      </w:r>
      <w:r w:rsidRPr="001179A3">
        <w:rPr>
          <w:iCs/>
          <w:sz w:val="24"/>
          <w:szCs w:val="24"/>
          <w:lang w:val="en-GB"/>
        </w:rPr>
        <w:t xml:space="preserve"> activity</w:t>
      </w:r>
      <w:r w:rsidRPr="001179A3">
        <w:rPr>
          <w:sz w:val="24"/>
          <w:szCs w:val="24"/>
          <w:lang w:val="en-GB"/>
        </w:rPr>
        <w:t>. (Melzack and Wall 1965: 976)</w:t>
      </w:r>
    </w:p>
    <w:p w:rsidR="003A06ED" w:rsidRDefault="003A06ED" w:rsidP="004E3EFC">
      <w:pPr>
        <w:spacing w:after="0" w:line="240" w:lineRule="auto"/>
      </w:pPr>
    </w:p>
    <w:p w:rsidR="003A06ED" w:rsidRPr="003A06ED" w:rsidRDefault="009D3813" w:rsidP="004E3EFC">
      <w:pPr>
        <w:spacing w:after="0" w:line="240" w:lineRule="auto"/>
      </w:pPr>
      <w:r>
        <w:t xml:space="preserve">Melzack and Wall’s diagrammatic representation of their theory is reproduced as Figure 1, together with the authors’ explanatory notes. Within the diagram, the </w:t>
      </w:r>
      <w:r w:rsidR="000F709E">
        <w:t>“</w:t>
      </w:r>
      <w:r>
        <w:t>gate control system</w:t>
      </w:r>
      <w:r w:rsidR="000F709E">
        <w:t>”</w:t>
      </w:r>
      <w:r>
        <w:t xml:space="preserve"> is represented as a box which contains the substantia gelatinosa (SG) and the central transmission cells (T). The </w:t>
      </w:r>
      <w:r w:rsidR="000F709E">
        <w:t>“</w:t>
      </w:r>
      <w:r>
        <w:t>gating</w:t>
      </w:r>
      <w:r w:rsidR="000F709E">
        <w:t>”</w:t>
      </w:r>
      <w:r>
        <w:t xml:space="preserve"> function of the substantia gelatinosa is conveyed by </w:t>
      </w:r>
      <w:r w:rsidR="00712AF0">
        <w:t xml:space="preserve">a minus sign (indicating inhibition) next to the end of the lines that </w:t>
      </w:r>
      <w:r>
        <w:t xml:space="preserve">connect </w:t>
      </w:r>
      <w:r w:rsidR="00712AF0">
        <w:t>the substantia gelatinosa to</w:t>
      </w:r>
      <w:r>
        <w:t xml:space="preserve"> the transmission cells</w:t>
      </w:r>
      <w:r w:rsidR="00712AF0">
        <w:t>.</w:t>
      </w:r>
    </w:p>
    <w:p w:rsidR="003A06ED" w:rsidRDefault="003A06ED" w:rsidP="004E3EFC">
      <w:pPr>
        <w:spacing w:after="0" w:line="240" w:lineRule="auto"/>
        <w:jc w:val="center"/>
        <w:rPr>
          <w:bCs/>
          <w:sz w:val="18"/>
          <w:szCs w:val="18"/>
        </w:rPr>
      </w:pPr>
    </w:p>
    <w:tbl>
      <w:tblPr>
        <w:tblStyle w:val="TableGrid"/>
        <w:tblW w:w="0" w:type="auto"/>
        <w:tblLook w:val="04A0"/>
      </w:tblPr>
      <w:tblGrid>
        <w:gridCol w:w="9242"/>
      </w:tblGrid>
      <w:tr w:rsidR="009D3813" w:rsidTr="009D3813">
        <w:tc>
          <w:tcPr>
            <w:tcW w:w="9242" w:type="dxa"/>
          </w:tcPr>
          <w:p w:rsidR="009D3813" w:rsidRDefault="009D3813" w:rsidP="004E3EFC">
            <w:pPr>
              <w:jc w:val="center"/>
            </w:pPr>
            <w:r w:rsidRPr="009D3813">
              <w:rPr>
                <w:noProof/>
                <w:lang w:val="en-US" w:eastAsia="en-US"/>
              </w:rPr>
              <w:drawing>
                <wp:inline distT="0" distB="0" distL="0" distR="0">
                  <wp:extent cx="3286125" cy="2171700"/>
                  <wp:effectExtent l="19050" t="0" r="9525" b="0"/>
                  <wp:docPr id="5" name="Picture 1" descr="Melzack and Wall diagram.gif"/>
                  <wp:cNvGraphicFramePr/>
                  <a:graphic xmlns:a="http://schemas.openxmlformats.org/drawingml/2006/main">
                    <a:graphicData uri="http://schemas.openxmlformats.org/drawingml/2006/picture">
                      <pic:pic xmlns:pic="http://schemas.openxmlformats.org/drawingml/2006/picture">
                        <pic:nvPicPr>
                          <pic:cNvPr id="13" name="Content Placeholder 3" descr="Melzack and Wall diagram.gif"/>
                          <pic:cNvPicPr>
                            <a:picLocks noGrp="1" noChangeAspect="1"/>
                          </pic:cNvPicPr>
                        </pic:nvPicPr>
                        <pic:blipFill>
                          <a:blip r:embed="rId8" cstate="print"/>
                          <a:stretch>
                            <a:fillRect/>
                          </a:stretch>
                        </pic:blipFill>
                        <pic:spPr>
                          <a:xfrm>
                            <a:off x="0" y="0"/>
                            <a:ext cx="3286125" cy="2171700"/>
                          </a:xfrm>
                          <a:prstGeom prst="rect">
                            <a:avLst/>
                          </a:prstGeom>
                        </pic:spPr>
                      </pic:pic>
                    </a:graphicData>
                  </a:graphic>
                </wp:inline>
              </w:drawing>
            </w:r>
          </w:p>
          <w:p w:rsidR="009D3813" w:rsidRDefault="009D3813" w:rsidP="004E3EFC"/>
          <w:p w:rsidR="009D3813" w:rsidRPr="009D3813" w:rsidRDefault="009D3813" w:rsidP="004E3EFC">
            <w:pPr>
              <w:rPr>
                <w:bCs/>
                <w:sz w:val="18"/>
                <w:szCs w:val="18"/>
              </w:rPr>
            </w:pPr>
            <w:r w:rsidRPr="0077165D">
              <w:rPr>
                <w:bCs/>
                <w:sz w:val="18"/>
                <w:szCs w:val="18"/>
              </w:rPr>
              <w:t xml:space="preserve">Fig. 4. Schematic diagram of the </w:t>
            </w:r>
            <w:r w:rsidRPr="00E70A9A">
              <w:rPr>
                <w:bCs/>
                <w:sz w:val="18"/>
                <w:szCs w:val="18"/>
              </w:rPr>
              <w:t xml:space="preserve">gate </w:t>
            </w:r>
            <w:r w:rsidRPr="0077165D">
              <w:rPr>
                <w:bCs/>
                <w:sz w:val="18"/>
                <w:szCs w:val="18"/>
              </w:rPr>
              <w:t>control theory of pain mechanisms: L, the large-diameter fibers; S, the small-diameter fibers. The fibers project to the substantia gelatinosa (SG) and first central transmission (T) cells. The inhibitory effect exerted by SG on the afferent fiber terminals is increased by activity in L fibers and decreased by activity in S fibers. The central control trigger is represented by a line running from the large-fiber system to the central control mechanisms; these mechanisms, in turn, project back to the gate control system. The T cells project to the entry cells of the action system. +, Excitation; -, inhibition (see text).</w:t>
            </w:r>
          </w:p>
        </w:tc>
      </w:tr>
    </w:tbl>
    <w:p w:rsidR="009D3813" w:rsidRPr="0077165D" w:rsidRDefault="009D3813" w:rsidP="004E3EFC">
      <w:pPr>
        <w:spacing w:after="0" w:line="240" w:lineRule="auto"/>
      </w:pPr>
      <w:r>
        <w:t>Figure 1 – Melzack and Wall’s (1965: 975) visual representation of the gate control theory of pain mechanisms.</w:t>
      </w:r>
    </w:p>
    <w:p w:rsidR="00D744F8" w:rsidRDefault="00D744F8" w:rsidP="004E3EFC">
      <w:pPr>
        <w:pStyle w:val="Heading2"/>
        <w:ind w:left="0" w:firstLine="0"/>
        <w:rPr>
          <w:sz w:val="24"/>
          <w:szCs w:val="24"/>
          <w:lang w:val="en-GB"/>
        </w:rPr>
      </w:pPr>
    </w:p>
    <w:p w:rsidR="00B21B2E" w:rsidRPr="001179A3" w:rsidRDefault="00CF0566" w:rsidP="004E3EFC">
      <w:pPr>
        <w:pStyle w:val="Heading2"/>
        <w:ind w:left="0" w:firstLine="0"/>
        <w:rPr>
          <w:sz w:val="24"/>
          <w:szCs w:val="24"/>
          <w:lang w:val="en-GB"/>
        </w:rPr>
      </w:pPr>
      <w:r w:rsidRPr="001179A3">
        <w:rPr>
          <w:sz w:val="24"/>
          <w:szCs w:val="24"/>
          <w:lang w:val="en-GB"/>
        </w:rPr>
        <w:t>According to Melzack and Wall, this account of pain mechanisms</w:t>
      </w:r>
      <w:r w:rsidR="00B21B2E" w:rsidRPr="001179A3">
        <w:rPr>
          <w:sz w:val="24"/>
          <w:szCs w:val="24"/>
          <w:lang w:val="en-GB"/>
        </w:rPr>
        <w:t xml:space="preserve"> explains why, for example, rubbing the site of a minor injury reduces the experience of pain, or why </w:t>
      </w:r>
      <w:r w:rsidRPr="001179A3">
        <w:rPr>
          <w:sz w:val="24"/>
          <w:szCs w:val="24"/>
          <w:lang w:val="en-GB"/>
        </w:rPr>
        <w:t xml:space="preserve">injured </w:t>
      </w:r>
      <w:r w:rsidR="00B21B2E" w:rsidRPr="001179A3">
        <w:rPr>
          <w:sz w:val="24"/>
          <w:szCs w:val="24"/>
          <w:lang w:val="en-GB"/>
        </w:rPr>
        <w:t xml:space="preserve">athletes sometimes do not </w:t>
      </w:r>
      <w:r w:rsidRPr="001179A3">
        <w:rPr>
          <w:sz w:val="24"/>
          <w:szCs w:val="24"/>
          <w:lang w:val="en-GB"/>
        </w:rPr>
        <w:t xml:space="preserve">report any pain </w:t>
      </w:r>
      <w:r w:rsidR="00B21B2E" w:rsidRPr="001179A3">
        <w:rPr>
          <w:sz w:val="24"/>
          <w:szCs w:val="24"/>
          <w:lang w:val="en-GB"/>
        </w:rPr>
        <w:t xml:space="preserve">until after the </w:t>
      </w:r>
      <w:r w:rsidRPr="001179A3">
        <w:rPr>
          <w:sz w:val="24"/>
          <w:szCs w:val="24"/>
          <w:lang w:val="en-GB"/>
        </w:rPr>
        <w:t xml:space="preserve">end of </w:t>
      </w:r>
      <w:r w:rsidR="00010A8A">
        <w:rPr>
          <w:sz w:val="24"/>
          <w:szCs w:val="24"/>
          <w:lang w:val="en-GB"/>
        </w:rPr>
        <w:t>a</w:t>
      </w:r>
      <w:r w:rsidRPr="001179A3">
        <w:rPr>
          <w:sz w:val="24"/>
          <w:szCs w:val="24"/>
          <w:lang w:val="en-GB"/>
        </w:rPr>
        <w:t xml:space="preserve"> </w:t>
      </w:r>
      <w:r w:rsidR="00B21B2E" w:rsidRPr="001179A3">
        <w:rPr>
          <w:sz w:val="24"/>
          <w:szCs w:val="24"/>
          <w:lang w:val="en-GB"/>
        </w:rPr>
        <w:t>match or race.</w:t>
      </w:r>
      <w:r w:rsidR="00610F0F" w:rsidRPr="001179A3">
        <w:rPr>
          <w:sz w:val="24"/>
          <w:szCs w:val="24"/>
          <w:lang w:val="en-GB"/>
        </w:rPr>
        <w:t xml:space="preserve"> More importantly, Melzack and Wall point out the consequences of their theory for the management of pain symptoms:</w:t>
      </w:r>
    </w:p>
    <w:p w:rsidR="00610F0F" w:rsidRPr="001179A3" w:rsidRDefault="00610F0F" w:rsidP="004E3EFC">
      <w:pPr>
        <w:spacing w:after="0" w:line="240" w:lineRule="auto"/>
      </w:pPr>
    </w:p>
    <w:p w:rsidR="00610F0F" w:rsidRPr="001179A3" w:rsidRDefault="00610F0F" w:rsidP="004E3EFC">
      <w:pPr>
        <w:pStyle w:val="Heading2"/>
        <w:ind w:left="720" w:firstLine="0"/>
        <w:rPr>
          <w:sz w:val="24"/>
          <w:szCs w:val="24"/>
          <w:lang w:val="en-GB"/>
        </w:rPr>
      </w:pPr>
      <w:r w:rsidRPr="001179A3">
        <w:rPr>
          <w:sz w:val="24"/>
          <w:szCs w:val="24"/>
        </w:rPr>
        <w:t xml:space="preserve">The therapeutic implications of the model are twofold. First, it suggests that control of pain may be achieved by selectively influencing the large, rapidly conducting fibers. The </w:t>
      </w:r>
      <w:r w:rsidRPr="001179A3">
        <w:rPr>
          <w:sz w:val="24"/>
          <w:szCs w:val="24"/>
          <w:u w:val="single"/>
        </w:rPr>
        <w:t>gate</w:t>
      </w:r>
      <w:r w:rsidRPr="001179A3">
        <w:rPr>
          <w:sz w:val="24"/>
          <w:szCs w:val="24"/>
        </w:rPr>
        <w:t xml:space="preserve"> may be </w:t>
      </w:r>
      <w:r w:rsidRPr="001179A3">
        <w:rPr>
          <w:sz w:val="24"/>
          <w:szCs w:val="24"/>
          <w:u w:val="single"/>
        </w:rPr>
        <w:t>closed</w:t>
      </w:r>
      <w:r w:rsidRPr="001179A3">
        <w:rPr>
          <w:sz w:val="24"/>
          <w:szCs w:val="24"/>
        </w:rPr>
        <w:t xml:space="preserve"> by decreasing the small-fiber input and also by enhancing the large-fiber input. </w:t>
      </w:r>
      <w:r w:rsidRPr="001179A3">
        <w:rPr>
          <w:sz w:val="24"/>
          <w:szCs w:val="24"/>
          <w:lang w:val="en-GB"/>
        </w:rPr>
        <w:t>(Melzack and Wall 1965: 978)</w:t>
      </w:r>
    </w:p>
    <w:p w:rsidR="00610F0F" w:rsidRPr="001179A3" w:rsidRDefault="00610F0F" w:rsidP="004E3EFC">
      <w:pPr>
        <w:spacing w:after="0" w:line="240" w:lineRule="auto"/>
        <w:ind w:left="720"/>
      </w:pPr>
    </w:p>
    <w:p w:rsidR="00610F0F" w:rsidRPr="001179A3" w:rsidRDefault="00605E3A" w:rsidP="004E3EFC">
      <w:pPr>
        <w:spacing w:after="0" w:line="240" w:lineRule="auto"/>
      </w:pPr>
      <w:r w:rsidRPr="001179A3">
        <w:t xml:space="preserve">This </w:t>
      </w:r>
      <w:r w:rsidR="00500F54">
        <w:t xml:space="preserve">view of pain mechanism </w:t>
      </w:r>
      <w:r w:rsidRPr="001179A3">
        <w:t>legitimise</w:t>
      </w:r>
      <w:r w:rsidR="00500F54">
        <w:t>d</w:t>
      </w:r>
      <w:r w:rsidRPr="001179A3">
        <w:t>, for example, the effectiveness of immersion in warm water or massage for some conditions, and affect</w:t>
      </w:r>
      <w:r w:rsidR="00500F54">
        <w:t>ed</w:t>
      </w:r>
      <w:r w:rsidRPr="001179A3">
        <w:t xml:space="preserve"> the direction of subsequent research on </w:t>
      </w:r>
      <w:r w:rsidR="004C2C23">
        <w:t>pain relief methods</w:t>
      </w:r>
      <w:r w:rsidRPr="001179A3">
        <w:t>.</w:t>
      </w:r>
    </w:p>
    <w:p w:rsidR="00520B6E" w:rsidRPr="001179A3" w:rsidRDefault="00520B6E" w:rsidP="004E3EFC">
      <w:pPr>
        <w:pStyle w:val="Heading1"/>
        <w:ind w:left="0" w:firstLine="0"/>
        <w:rPr>
          <w:b/>
          <w:sz w:val="24"/>
          <w:szCs w:val="24"/>
          <w:lang w:val="en-GB"/>
        </w:rPr>
      </w:pPr>
    </w:p>
    <w:p w:rsidR="00520B6E" w:rsidRPr="001179A3" w:rsidRDefault="004C6277" w:rsidP="004E3EFC">
      <w:pPr>
        <w:pStyle w:val="Heading1"/>
        <w:ind w:left="0" w:firstLine="0"/>
        <w:rPr>
          <w:b/>
          <w:i/>
          <w:sz w:val="24"/>
          <w:szCs w:val="24"/>
          <w:lang w:val="en-GB"/>
        </w:rPr>
      </w:pPr>
      <w:r>
        <w:rPr>
          <w:b/>
          <w:i/>
          <w:sz w:val="24"/>
          <w:szCs w:val="24"/>
          <w:lang w:val="en-GB"/>
        </w:rPr>
        <w:t xml:space="preserve">2.1 </w:t>
      </w:r>
      <w:r w:rsidR="00C53064" w:rsidRPr="001179A3">
        <w:rPr>
          <w:b/>
          <w:i/>
          <w:sz w:val="24"/>
          <w:szCs w:val="24"/>
          <w:lang w:val="en-GB"/>
        </w:rPr>
        <w:t xml:space="preserve">Melzack and Wall’s use of the </w:t>
      </w:r>
      <w:r w:rsidR="00C53064" w:rsidRPr="001179A3">
        <w:rPr>
          <w:b/>
          <w:i/>
          <w:smallCaps/>
          <w:sz w:val="24"/>
          <w:szCs w:val="24"/>
          <w:lang w:val="en-GB"/>
        </w:rPr>
        <w:t>gate</w:t>
      </w:r>
      <w:r w:rsidR="009F09F4" w:rsidRPr="001179A3">
        <w:rPr>
          <w:b/>
          <w:i/>
          <w:smallCaps/>
          <w:sz w:val="24"/>
          <w:szCs w:val="24"/>
          <w:lang w:val="en-GB"/>
        </w:rPr>
        <w:t xml:space="preserve"> </w:t>
      </w:r>
      <w:r w:rsidR="009F09F4" w:rsidRPr="001179A3">
        <w:rPr>
          <w:b/>
          <w:i/>
          <w:sz w:val="24"/>
          <w:szCs w:val="24"/>
          <w:lang w:val="en-GB"/>
        </w:rPr>
        <w:t>metaphor</w:t>
      </w:r>
    </w:p>
    <w:p w:rsidR="00520B6E" w:rsidRPr="001179A3" w:rsidRDefault="00D06C9D" w:rsidP="004E3EFC">
      <w:pPr>
        <w:pStyle w:val="Heading2"/>
        <w:ind w:left="0" w:firstLine="0"/>
        <w:rPr>
          <w:sz w:val="24"/>
          <w:szCs w:val="24"/>
          <w:lang w:val="en-GB"/>
        </w:rPr>
      </w:pPr>
      <w:r w:rsidRPr="001179A3">
        <w:rPr>
          <w:sz w:val="24"/>
          <w:szCs w:val="24"/>
          <w:lang w:val="en-GB"/>
        </w:rPr>
        <w:t xml:space="preserve">In their article, Melzack and Wall use the </w:t>
      </w:r>
      <w:r w:rsidRPr="001179A3">
        <w:rPr>
          <w:smallCaps/>
          <w:sz w:val="24"/>
          <w:szCs w:val="24"/>
          <w:lang w:val="en-GB"/>
        </w:rPr>
        <w:t xml:space="preserve">gate </w:t>
      </w:r>
      <w:r w:rsidRPr="001179A3">
        <w:rPr>
          <w:sz w:val="24"/>
          <w:szCs w:val="24"/>
          <w:lang w:val="en-GB"/>
        </w:rPr>
        <w:t xml:space="preserve">scenario </w:t>
      </w:r>
      <w:r w:rsidR="005401BE">
        <w:rPr>
          <w:sz w:val="24"/>
          <w:szCs w:val="24"/>
          <w:lang w:val="en-GB"/>
        </w:rPr>
        <w:t xml:space="preserve">to frame their view of pain mechanisms and </w:t>
      </w:r>
      <w:r w:rsidRPr="001179A3">
        <w:rPr>
          <w:sz w:val="24"/>
          <w:szCs w:val="24"/>
          <w:lang w:val="en-GB"/>
        </w:rPr>
        <w:t xml:space="preserve">as a source of new </w:t>
      </w:r>
      <w:r w:rsidR="003A324E" w:rsidRPr="001179A3">
        <w:rPr>
          <w:sz w:val="24"/>
          <w:szCs w:val="24"/>
          <w:lang w:val="en-GB"/>
        </w:rPr>
        <w:t xml:space="preserve">metaphorical </w:t>
      </w:r>
      <w:r w:rsidRPr="001179A3">
        <w:rPr>
          <w:sz w:val="24"/>
          <w:szCs w:val="24"/>
          <w:lang w:val="en-GB"/>
        </w:rPr>
        <w:t xml:space="preserve">technical terms. </w:t>
      </w:r>
      <w:r w:rsidR="003A324E" w:rsidRPr="001179A3">
        <w:rPr>
          <w:sz w:val="24"/>
          <w:szCs w:val="24"/>
          <w:lang w:val="en-GB"/>
        </w:rPr>
        <w:t>The vocabulary that is drawn from this scenario is rather restricted</w:t>
      </w:r>
      <w:r w:rsidR="00500F54">
        <w:rPr>
          <w:sz w:val="24"/>
          <w:szCs w:val="24"/>
          <w:lang w:val="en-GB"/>
        </w:rPr>
        <w:t>, however,</w:t>
      </w:r>
      <w:r w:rsidR="003A324E" w:rsidRPr="001179A3">
        <w:rPr>
          <w:sz w:val="24"/>
          <w:szCs w:val="24"/>
          <w:lang w:val="en-GB"/>
        </w:rPr>
        <w:t xml:space="preserve"> and has </w:t>
      </w:r>
      <w:r w:rsidR="00520B6E" w:rsidRPr="001179A3">
        <w:rPr>
          <w:sz w:val="24"/>
          <w:szCs w:val="24"/>
          <w:lang w:val="en-GB"/>
        </w:rPr>
        <w:t xml:space="preserve">precise meanings </w:t>
      </w:r>
      <w:r w:rsidR="003A324E" w:rsidRPr="001179A3">
        <w:rPr>
          <w:sz w:val="24"/>
          <w:szCs w:val="24"/>
          <w:lang w:val="en-GB"/>
        </w:rPr>
        <w:t xml:space="preserve">that are specific to the target domain. </w:t>
      </w:r>
      <w:r w:rsidR="00A0098C" w:rsidRPr="001179A3">
        <w:rPr>
          <w:sz w:val="24"/>
          <w:szCs w:val="24"/>
          <w:lang w:val="en-GB"/>
        </w:rPr>
        <w:t xml:space="preserve">The noun </w:t>
      </w:r>
      <w:r w:rsidR="000F709E">
        <w:rPr>
          <w:sz w:val="24"/>
          <w:szCs w:val="24"/>
          <w:lang w:val="en-GB"/>
        </w:rPr>
        <w:t>“</w:t>
      </w:r>
      <w:r w:rsidR="00A0098C" w:rsidRPr="001179A3">
        <w:rPr>
          <w:sz w:val="24"/>
          <w:szCs w:val="24"/>
          <w:lang w:val="en-GB"/>
        </w:rPr>
        <w:t>gate</w:t>
      </w:r>
      <w:r w:rsidR="000F709E">
        <w:rPr>
          <w:sz w:val="24"/>
          <w:szCs w:val="24"/>
          <w:lang w:val="en-GB"/>
        </w:rPr>
        <w:t>”</w:t>
      </w:r>
      <w:r w:rsidR="00A0098C" w:rsidRPr="001179A3">
        <w:rPr>
          <w:sz w:val="24"/>
          <w:szCs w:val="24"/>
          <w:lang w:val="en-GB"/>
        </w:rPr>
        <w:t xml:space="preserve"> only occurs in the</w:t>
      </w:r>
      <w:r w:rsidR="00520B6E" w:rsidRPr="001179A3">
        <w:rPr>
          <w:sz w:val="24"/>
          <w:szCs w:val="24"/>
          <w:lang w:val="en-GB"/>
        </w:rPr>
        <w:t xml:space="preserve"> singular</w:t>
      </w:r>
      <w:r w:rsidR="00A0098C" w:rsidRPr="001179A3">
        <w:rPr>
          <w:sz w:val="24"/>
          <w:szCs w:val="24"/>
          <w:lang w:val="en-GB"/>
        </w:rPr>
        <w:t xml:space="preserve"> form. </w:t>
      </w:r>
      <w:r w:rsidR="00666228" w:rsidRPr="001179A3">
        <w:rPr>
          <w:sz w:val="24"/>
          <w:szCs w:val="24"/>
          <w:lang w:val="en-GB"/>
        </w:rPr>
        <w:t xml:space="preserve">When it occurs as part of a multi-word noun phrase, the other words within the phrase tend to be technical terms specific to the topic, rather than further instances of </w:t>
      </w:r>
      <w:r w:rsidR="00666228" w:rsidRPr="001179A3">
        <w:rPr>
          <w:smallCaps/>
          <w:sz w:val="24"/>
          <w:szCs w:val="24"/>
          <w:lang w:val="en-GB"/>
        </w:rPr>
        <w:t>gate</w:t>
      </w:r>
      <w:r w:rsidR="00666228" w:rsidRPr="001179A3">
        <w:rPr>
          <w:sz w:val="24"/>
          <w:szCs w:val="24"/>
          <w:lang w:val="en-GB"/>
        </w:rPr>
        <w:t xml:space="preserve">-related lexis (e.g. </w:t>
      </w:r>
      <w:r w:rsidR="000F709E">
        <w:rPr>
          <w:iCs/>
          <w:sz w:val="24"/>
          <w:szCs w:val="24"/>
          <w:lang w:val="en-GB"/>
        </w:rPr>
        <w:t>“</w:t>
      </w:r>
      <w:r w:rsidR="00520B6E" w:rsidRPr="001179A3">
        <w:rPr>
          <w:iCs/>
          <w:sz w:val="24"/>
          <w:szCs w:val="24"/>
          <w:lang w:val="en-GB"/>
        </w:rPr>
        <w:t>presynaptic gate</w:t>
      </w:r>
      <w:r w:rsidR="000F709E">
        <w:rPr>
          <w:iCs/>
          <w:sz w:val="24"/>
          <w:szCs w:val="24"/>
          <w:lang w:val="en-GB"/>
        </w:rPr>
        <w:t>”</w:t>
      </w:r>
      <w:r w:rsidR="00520B6E" w:rsidRPr="001179A3">
        <w:rPr>
          <w:sz w:val="24"/>
          <w:szCs w:val="24"/>
          <w:lang w:val="en-GB"/>
        </w:rPr>
        <w:t xml:space="preserve">, </w:t>
      </w:r>
      <w:r w:rsidR="000F709E">
        <w:rPr>
          <w:iCs/>
          <w:sz w:val="24"/>
          <w:szCs w:val="24"/>
          <w:lang w:val="en-GB"/>
        </w:rPr>
        <w:t>“</w:t>
      </w:r>
      <w:r w:rsidR="00520B6E" w:rsidRPr="001179A3">
        <w:rPr>
          <w:iCs/>
          <w:sz w:val="24"/>
          <w:szCs w:val="24"/>
          <w:lang w:val="en-GB"/>
        </w:rPr>
        <w:t>gate activity</w:t>
      </w:r>
      <w:r w:rsidR="000F709E">
        <w:rPr>
          <w:iCs/>
          <w:sz w:val="24"/>
          <w:szCs w:val="24"/>
          <w:lang w:val="en-GB"/>
        </w:rPr>
        <w:t>”</w:t>
      </w:r>
      <w:r w:rsidR="00666228" w:rsidRPr="001179A3">
        <w:rPr>
          <w:iCs/>
          <w:sz w:val="24"/>
          <w:szCs w:val="24"/>
          <w:lang w:val="en-GB"/>
        </w:rPr>
        <w:t xml:space="preserve">). </w:t>
      </w:r>
      <w:r w:rsidR="00C803C4">
        <w:rPr>
          <w:iCs/>
          <w:sz w:val="24"/>
          <w:szCs w:val="24"/>
          <w:lang w:val="en-GB"/>
        </w:rPr>
        <w:t xml:space="preserve">The pain gate does not occur as the subject of active forms of the verbs </w:t>
      </w:r>
      <w:r w:rsidR="000F709E">
        <w:rPr>
          <w:iCs/>
          <w:sz w:val="24"/>
          <w:szCs w:val="24"/>
          <w:lang w:val="en-GB"/>
        </w:rPr>
        <w:t>“</w:t>
      </w:r>
      <w:r w:rsidR="00C803C4">
        <w:rPr>
          <w:iCs/>
          <w:sz w:val="24"/>
          <w:szCs w:val="24"/>
          <w:lang w:val="en-GB"/>
        </w:rPr>
        <w:t>open</w:t>
      </w:r>
      <w:r w:rsidR="000F709E">
        <w:rPr>
          <w:iCs/>
          <w:sz w:val="24"/>
          <w:szCs w:val="24"/>
          <w:lang w:val="en-GB"/>
        </w:rPr>
        <w:t>”</w:t>
      </w:r>
      <w:r w:rsidR="00C803C4">
        <w:rPr>
          <w:iCs/>
          <w:sz w:val="24"/>
          <w:szCs w:val="24"/>
          <w:lang w:val="en-GB"/>
        </w:rPr>
        <w:t xml:space="preserve"> and </w:t>
      </w:r>
      <w:r w:rsidR="000F709E">
        <w:rPr>
          <w:iCs/>
          <w:sz w:val="24"/>
          <w:szCs w:val="24"/>
          <w:lang w:val="en-GB"/>
        </w:rPr>
        <w:t>“</w:t>
      </w:r>
      <w:r w:rsidR="00C803C4">
        <w:rPr>
          <w:iCs/>
          <w:sz w:val="24"/>
          <w:szCs w:val="24"/>
          <w:lang w:val="en-GB"/>
        </w:rPr>
        <w:t>close</w:t>
      </w:r>
      <w:r w:rsidR="000F709E">
        <w:rPr>
          <w:iCs/>
          <w:sz w:val="24"/>
          <w:szCs w:val="24"/>
          <w:lang w:val="en-GB"/>
        </w:rPr>
        <w:t>”</w:t>
      </w:r>
      <w:r w:rsidR="00C803C4">
        <w:rPr>
          <w:iCs/>
          <w:sz w:val="24"/>
          <w:szCs w:val="24"/>
          <w:lang w:val="en-GB"/>
        </w:rPr>
        <w:t>, but is presented as being affected by p</w:t>
      </w:r>
      <w:r w:rsidR="00D12131" w:rsidRPr="001179A3">
        <w:rPr>
          <w:sz w:val="24"/>
          <w:szCs w:val="24"/>
          <w:lang w:val="en-GB"/>
        </w:rPr>
        <w:t>rocesses or states within the nervous system, such as</w:t>
      </w:r>
      <w:r w:rsidR="00520B6E" w:rsidRPr="001179A3">
        <w:rPr>
          <w:sz w:val="24"/>
          <w:szCs w:val="24"/>
          <w:lang w:val="en-GB"/>
        </w:rPr>
        <w:t xml:space="preserve">: </w:t>
      </w:r>
      <w:r w:rsidR="000F709E">
        <w:rPr>
          <w:iCs/>
          <w:sz w:val="24"/>
          <w:szCs w:val="24"/>
          <w:lang w:val="en-GB"/>
        </w:rPr>
        <w:t>“</w:t>
      </w:r>
      <w:r w:rsidR="00520B6E" w:rsidRPr="001179A3">
        <w:rPr>
          <w:iCs/>
          <w:sz w:val="24"/>
          <w:szCs w:val="24"/>
          <w:lang w:val="en-GB"/>
        </w:rPr>
        <w:t>activity/ies</w:t>
      </w:r>
      <w:r w:rsidR="000F709E">
        <w:rPr>
          <w:iCs/>
          <w:sz w:val="24"/>
          <w:szCs w:val="24"/>
          <w:lang w:val="en-GB"/>
        </w:rPr>
        <w:t>”</w:t>
      </w:r>
      <w:r w:rsidR="00520B6E" w:rsidRPr="001179A3">
        <w:rPr>
          <w:sz w:val="24"/>
          <w:szCs w:val="24"/>
          <w:lang w:val="en-GB"/>
        </w:rPr>
        <w:t xml:space="preserve"> in the nervous system and brain, </w:t>
      </w:r>
      <w:r w:rsidR="000F709E">
        <w:rPr>
          <w:iCs/>
          <w:sz w:val="24"/>
          <w:szCs w:val="24"/>
          <w:lang w:val="en-GB"/>
        </w:rPr>
        <w:t>“</w:t>
      </w:r>
      <w:r w:rsidR="00520B6E" w:rsidRPr="001179A3">
        <w:rPr>
          <w:iCs/>
          <w:sz w:val="24"/>
          <w:szCs w:val="24"/>
          <w:lang w:val="en-GB"/>
        </w:rPr>
        <w:t>the afferent volley</w:t>
      </w:r>
      <w:r w:rsidR="000F709E">
        <w:rPr>
          <w:iCs/>
          <w:sz w:val="24"/>
          <w:szCs w:val="24"/>
          <w:lang w:val="en-GB"/>
        </w:rPr>
        <w:t>”</w:t>
      </w:r>
      <w:r w:rsidR="00520B6E" w:rsidRPr="001179A3">
        <w:rPr>
          <w:sz w:val="24"/>
          <w:szCs w:val="24"/>
          <w:lang w:val="en-GB"/>
        </w:rPr>
        <w:t xml:space="preserve">, </w:t>
      </w:r>
      <w:r w:rsidR="000F709E">
        <w:rPr>
          <w:iCs/>
          <w:sz w:val="24"/>
          <w:szCs w:val="24"/>
          <w:lang w:val="en-GB"/>
        </w:rPr>
        <w:t>“</w:t>
      </w:r>
      <w:r w:rsidR="00520B6E" w:rsidRPr="001179A3">
        <w:rPr>
          <w:iCs/>
          <w:sz w:val="24"/>
          <w:szCs w:val="24"/>
          <w:lang w:val="en-GB"/>
        </w:rPr>
        <w:t>any lesion that …</w:t>
      </w:r>
      <w:r w:rsidR="000F709E">
        <w:rPr>
          <w:iCs/>
          <w:sz w:val="24"/>
          <w:szCs w:val="24"/>
          <w:lang w:val="en-GB"/>
        </w:rPr>
        <w:t>”</w:t>
      </w:r>
      <w:r w:rsidR="00520B6E" w:rsidRPr="001179A3">
        <w:rPr>
          <w:sz w:val="24"/>
          <w:szCs w:val="24"/>
          <w:lang w:val="en-GB"/>
        </w:rPr>
        <w:t>,</w:t>
      </w:r>
      <w:r w:rsidR="00520B6E" w:rsidRPr="001179A3">
        <w:rPr>
          <w:iCs/>
          <w:sz w:val="24"/>
          <w:szCs w:val="24"/>
          <w:lang w:val="en-GB"/>
        </w:rPr>
        <w:t xml:space="preserve"> </w:t>
      </w:r>
      <w:r w:rsidR="000F709E">
        <w:rPr>
          <w:iCs/>
          <w:sz w:val="24"/>
          <w:szCs w:val="24"/>
          <w:lang w:val="en-GB"/>
        </w:rPr>
        <w:t>“</w:t>
      </w:r>
      <w:r w:rsidR="00520B6E" w:rsidRPr="001179A3">
        <w:rPr>
          <w:iCs/>
          <w:sz w:val="24"/>
          <w:szCs w:val="24"/>
          <w:lang w:val="en-GB"/>
        </w:rPr>
        <w:t>any central nervous system condition that …</w:t>
      </w:r>
      <w:r w:rsidR="000F709E">
        <w:rPr>
          <w:iCs/>
          <w:sz w:val="24"/>
          <w:szCs w:val="24"/>
          <w:lang w:val="en-GB"/>
        </w:rPr>
        <w:t>”</w:t>
      </w:r>
      <w:r w:rsidR="00D12131" w:rsidRPr="001179A3">
        <w:rPr>
          <w:iCs/>
          <w:sz w:val="24"/>
          <w:szCs w:val="24"/>
          <w:lang w:val="en-GB"/>
        </w:rPr>
        <w:t xml:space="preserve">. </w:t>
      </w:r>
      <w:r w:rsidR="008E5BED" w:rsidRPr="001179A3">
        <w:rPr>
          <w:iCs/>
          <w:sz w:val="24"/>
          <w:szCs w:val="24"/>
          <w:lang w:val="en-GB"/>
        </w:rPr>
        <w:t xml:space="preserve">In most cases, </w:t>
      </w:r>
      <w:r w:rsidR="00520B6E" w:rsidRPr="001179A3">
        <w:rPr>
          <w:sz w:val="24"/>
          <w:szCs w:val="24"/>
          <w:lang w:val="en-GB"/>
        </w:rPr>
        <w:t xml:space="preserve">the gate is not </w:t>
      </w:r>
      <w:r w:rsidR="008E5BED" w:rsidRPr="001179A3">
        <w:rPr>
          <w:sz w:val="24"/>
          <w:szCs w:val="24"/>
          <w:lang w:val="en-GB"/>
        </w:rPr>
        <w:t xml:space="preserve">described as being </w:t>
      </w:r>
      <w:r w:rsidR="00520B6E" w:rsidRPr="001179A3">
        <w:rPr>
          <w:sz w:val="24"/>
          <w:szCs w:val="24"/>
          <w:lang w:val="en-GB"/>
        </w:rPr>
        <w:t xml:space="preserve">fully </w:t>
      </w:r>
      <w:r w:rsidR="000F709E">
        <w:rPr>
          <w:iCs/>
          <w:sz w:val="24"/>
          <w:szCs w:val="24"/>
          <w:lang w:val="en-GB"/>
        </w:rPr>
        <w:t>“</w:t>
      </w:r>
      <w:r w:rsidR="00520B6E" w:rsidRPr="001179A3">
        <w:rPr>
          <w:iCs/>
          <w:sz w:val="24"/>
          <w:szCs w:val="24"/>
          <w:lang w:val="en-GB"/>
        </w:rPr>
        <w:t>open</w:t>
      </w:r>
      <w:r w:rsidR="000F709E">
        <w:rPr>
          <w:iCs/>
          <w:sz w:val="24"/>
          <w:szCs w:val="24"/>
          <w:lang w:val="en-GB"/>
        </w:rPr>
        <w:t>”</w:t>
      </w:r>
      <w:r w:rsidR="00520B6E" w:rsidRPr="001179A3">
        <w:rPr>
          <w:iCs/>
          <w:sz w:val="24"/>
          <w:szCs w:val="24"/>
          <w:lang w:val="en-GB"/>
        </w:rPr>
        <w:t xml:space="preserve"> </w:t>
      </w:r>
      <w:r w:rsidR="00520B6E" w:rsidRPr="001179A3">
        <w:rPr>
          <w:sz w:val="24"/>
          <w:szCs w:val="24"/>
          <w:lang w:val="en-GB"/>
        </w:rPr>
        <w:t xml:space="preserve">or </w:t>
      </w:r>
      <w:r w:rsidR="000F709E">
        <w:rPr>
          <w:iCs/>
          <w:sz w:val="24"/>
          <w:szCs w:val="24"/>
          <w:lang w:val="en-GB"/>
        </w:rPr>
        <w:t>“</w:t>
      </w:r>
      <w:r w:rsidR="00520B6E" w:rsidRPr="001179A3">
        <w:rPr>
          <w:iCs/>
          <w:sz w:val="24"/>
          <w:szCs w:val="24"/>
          <w:lang w:val="en-GB"/>
        </w:rPr>
        <w:t>closed</w:t>
      </w:r>
      <w:r w:rsidR="000F709E">
        <w:rPr>
          <w:iCs/>
          <w:sz w:val="24"/>
          <w:szCs w:val="24"/>
          <w:lang w:val="en-GB"/>
        </w:rPr>
        <w:t>”</w:t>
      </w:r>
      <w:r w:rsidR="00520B6E" w:rsidRPr="001179A3">
        <w:rPr>
          <w:sz w:val="24"/>
          <w:szCs w:val="24"/>
          <w:lang w:val="en-GB"/>
        </w:rPr>
        <w:t xml:space="preserve">, but </w:t>
      </w:r>
      <w:r w:rsidR="008E5BED" w:rsidRPr="001179A3">
        <w:rPr>
          <w:sz w:val="24"/>
          <w:szCs w:val="24"/>
          <w:lang w:val="en-GB"/>
        </w:rPr>
        <w:t xml:space="preserve">rather </w:t>
      </w:r>
      <w:r w:rsidR="00520B6E" w:rsidRPr="001179A3">
        <w:rPr>
          <w:sz w:val="24"/>
          <w:szCs w:val="24"/>
          <w:lang w:val="en-GB"/>
        </w:rPr>
        <w:t xml:space="preserve">in intermediate positions, e.g.: </w:t>
      </w:r>
      <w:r w:rsidR="000F709E">
        <w:rPr>
          <w:iCs/>
          <w:sz w:val="24"/>
          <w:szCs w:val="24"/>
          <w:lang w:val="en-GB"/>
        </w:rPr>
        <w:t>“</w:t>
      </w:r>
      <w:r w:rsidR="00520B6E" w:rsidRPr="001179A3">
        <w:rPr>
          <w:iCs/>
          <w:sz w:val="24"/>
          <w:szCs w:val="24"/>
          <w:lang w:val="en-GB"/>
        </w:rPr>
        <w:t>it holds the gate in a relatively open position</w:t>
      </w:r>
      <w:r w:rsidR="000F709E">
        <w:rPr>
          <w:iCs/>
          <w:sz w:val="24"/>
          <w:szCs w:val="24"/>
          <w:lang w:val="en-GB"/>
        </w:rPr>
        <w:t>”</w:t>
      </w:r>
      <w:r w:rsidR="00520B6E" w:rsidRPr="001179A3">
        <w:rPr>
          <w:sz w:val="24"/>
          <w:szCs w:val="24"/>
          <w:lang w:val="en-GB"/>
        </w:rPr>
        <w:t xml:space="preserve">, </w:t>
      </w:r>
      <w:r w:rsidR="000F709E">
        <w:rPr>
          <w:iCs/>
          <w:sz w:val="24"/>
          <w:szCs w:val="24"/>
          <w:lang w:val="en-GB"/>
        </w:rPr>
        <w:t>“</w:t>
      </w:r>
      <w:r w:rsidR="00520B6E" w:rsidRPr="001179A3">
        <w:rPr>
          <w:iCs/>
          <w:sz w:val="24"/>
          <w:szCs w:val="24"/>
          <w:lang w:val="en-GB"/>
        </w:rPr>
        <w:t>partially close the presynaptic gate</w:t>
      </w:r>
      <w:r w:rsidR="000F709E">
        <w:rPr>
          <w:iCs/>
          <w:sz w:val="24"/>
          <w:szCs w:val="24"/>
          <w:lang w:val="en-GB"/>
        </w:rPr>
        <w:t>”</w:t>
      </w:r>
      <w:r w:rsidR="00520B6E" w:rsidRPr="001179A3">
        <w:rPr>
          <w:sz w:val="24"/>
          <w:szCs w:val="24"/>
          <w:lang w:val="en-GB"/>
        </w:rPr>
        <w:t xml:space="preserve">, </w:t>
      </w:r>
      <w:r w:rsidR="000F709E">
        <w:rPr>
          <w:iCs/>
          <w:sz w:val="24"/>
          <w:szCs w:val="24"/>
          <w:lang w:val="en-GB"/>
        </w:rPr>
        <w:t>“</w:t>
      </w:r>
      <w:r w:rsidR="00520B6E" w:rsidRPr="001179A3">
        <w:rPr>
          <w:iCs/>
          <w:sz w:val="24"/>
          <w:szCs w:val="24"/>
          <w:lang w:val="en-GB"/>
        </w:rPr>
        <w:t>the gate is opened further</w:t>
      </w:r>
      <w:r w:rsidR="000F709E">
        <w:rPr>
          <w:iCs/>
          <w:sz w:val="24"/>
          <w:szCs w:val="24"/>
          <w:lang w:val="en-GB"/>
        </w:rPr>
        <w:t>”</w:t>
      </w:r>
      <w:r w:rsidR="005401BE">
        <w:rPr>
          <w:iCs/>
          <w:sz w:val="24"/>
          <w:szCs w:val="24"/>
          <w:lang w:val="en-GB"/>
        </w:rPr>
        <w:t>.</w:t>
      </w:r>
    </w:p>
    <w:p w:rsidR="00520B6E" w:rsidRPr="001179A3" w:rsidRDefault="00520B6E" w:rsidP="004E3EFC">
      <w:pPr>
        <w:pStyle w:val="Heading1"/>
        <w:ind w:left="0" w:firstLine="0"/>
        <w:rPr>
          <w:sz w:val="24"/>
          <w:szCs w:val="24"/>
          <w:lang w:val="en-GB"/>
        </w:rPr>
      </w:pPr>
    </w:p>
    <w:p w:rsidR="004C6782" w:rsidRPr="001179A3" w:rsidRDefault="00500F54" w:rsidP="004E3EFC">
      <w:pPr>
        <w:pStyle w:val="Heading2"/>
        <w:ind w:left="0" w:firstLine="0"/>
        <w:rPr>
          <w:sz w:val="24"/>
          <w:szCs w:val="24"/>
          <w:lang w:val="en-GB"/>
        </w:rPr>
      </w:pPr>
      <w:r>
        <w:rPr>
          <w:sz w:val="24"/>
          <w:szCs w:val="24"/>
          <w:lang w:val="en-GB"/>
        </w:rPr>
        <w:t>T</w:t>
      </w:r>
      <w:r w:rsidR="004C6782" w:rsidRPr="001179A3">
        <w:rPr>
          <w:sz w:val="24"/>
          <w:szCs w:val="24"/>
          <w:lang w:val="en-GB"/>
        </w:rPr>
        <w:t xml:space="preserve">he article </w:t>
      </w:r>
      <w:r>
        <w:rPr>
          <w:sz w:val="24"/>
          <w:szCs w:val="24"/>
          <w:lang w:val="en-GB"/>
        </w:rPr>
        <w:t xml:space="preserve">also </w:t>
      </w:r>
      <w:r w:rsidR="005401BE">
        <w:rPr>
          <w:sz w:val="24"/>
          <w:szCs w:val="24"/>
          <w:lang w:val="en-GB"/>
        </w:rPr>
        <w:t xml:space="preserve">contains a </w:t>
      </w:r>
      <w:r w:rsidR="004C6782" w:rsidRPr="001179A3">
        <w:rPr>
          <w:sz w:val="24"/>
          <w:szCs w:val="24"/>
          <w:lang w:val="en-GB"/>
        </w:rPr>
        <w:t>variety of metaphorical technical terms that draw from other source domains, and that are used to describe processes within the nervous system. These include:</w:t>
      </w:r>
    </w:p>
    <w:p w:rsidR="004C6782" w:rsidRPr="001179A3" w:rsidRDefault="004C6782" w:rsidP="004E3EFC">
      <w:pPr>
        <w:pStyle w:val="Heading3"/>
        <w:numPr>
          <w:ilvl w:val="0"/>
          <w:numId w:val="1"/>
        </w:numPr>
        <w:ind w:firstLine="0"/>
        <w:rPr>
          <w:iCs/>
          <w:sz w:val="24"/>
          <w:szCs w:val="24"/>
          <w:lang w:val="en-GB"/>
        </w:rPr>
      </w:pPr>
      <w:r w:rsidRPr="001179A3">
        <w:rPr>
          <w:sz w:val="24"/>
          <w:szCs w:val="24"/>
          <w:lang w:val="en-GB"/>
        </w:rPr>
        <w:t xml:space="preserve">MACHINE metaphors: various </w:t>
      </w:r>
      <w:r w:rsidR="000F709E">
        <w:rPr>
          <w:iCs/>
          <w:sz w:val="24"/>
          <w:szCs w:val="24"/>
          <w:lang w:val="en-GB"/>
        </w:rPr>
        <w:t>“</w:t>
      </w:r>
      <w:r w:rsidRPr="001179A3">
        <w:rPr>
          <w:iCs/>
          <w:sz w:val="24"/>
          <w:szCs w:val="24"/>
          <w:lang w:val="en-GB"/>
        </w:rPr>
        <w:t>mechanisms</w:t>
      </w:r>
      <w:r w:rsidR="000F709E">
        <w:rPr>
          <w:iCs/>
          <w:sz w:val="24"/>
          <w:szCs w:val="24"/>
          <w:lang w:val="en-GB"/>
        </w:rPr>
        <w:t>”</w:t>
      </w:r>
      <w:r w:rsidR="00500F54">
        <w:rPr>
          <w:iCs/>
          <w:sz w:val="24"/>
          <w:szCs w:val="24"/>
          <w:lang w:val="en-GB"/>
        </w:rPr>
        <w:t>;</w:t>
      </w:r>
    </w:p>
    <w:p w:rsidR="004C6782" w:rsidRPr="001179A3" w:rsidRDefault="004C6782" w:rsidP="004E3EFC">
      <w:pPr>
        <w:pStyle w:val="Heading3"/>
        <w:numPr>
          <w:ilvl w:val="0"/>
          <w:numId w:val="1"/>
        </w:numPr>
        <w:ind w:firstLine="0"/>
        <w:rPr>
          <w:sz w:val="24"/>
          <w:szCs w:val="24"/>
          <w:lang w:val="en-GB"/>
        </w:rPr>
      </w:pPr>
      <w:r w:rsidRPr="001179A3">
        <w:rPr>
          <w:sz w:val="24"/>
          <w:szCs w:val="24"/>
          <w:lang w:val="en-GB"/>
        </w:rPr>
        <w:t xml:space="preserve">BALANCE metaphor: </w:t>
      </w:r>
      <w:r w:rsidR="000F709E">
        <w:rPr>
          <w:iCs/>
          <w:sz w:val="24"/>
          <w:szCs w:val="24"/>
          <w:lang w:val="en-GB"/>
        </w:rPr>
        <w:t>“</w:t>
      </w:r>
      <w:r w:rsidRPr="001179A3">
        <w:rPr>
          <w:iCs/>
          <w:sz w:val="24"/>
          <w:szCs w:val="24"/>
          <w:lang w:val="en-GB"/>
        </w:rPr>
        <w:t>balance</w:t>
      </w:r>
      <w:r w:rsidR="000F709E">
        <w:rPr>
          <w:iCs/>
          <w:sz w:val="24"/>
          <w:szCs w:val="24"/>
          <w:lang w:val="en-GB"/>
        </w:rPr>
        <w:t>”</w:t>
      </w:r>
      <w:r w:rsidRPr="001179A3">
        <w:rPr>
          <w:sz w:val="24"/>
          <w:szCs w:val="24"/>
          <w:lang w:val="en-GB"/>
        </w:rPr>
        <w:t xml:space="preserve"> of activity in large vs. small fibers</w:t>
      </w:r>
      <w:r w:rsidR="00500F54">
        <w:rPr>
          <w:sz w:val="24"/>
          <w:szCs w:val="24"/>
          <w:lang w:val="en-GB"/>
        </w:rPr>
        <w:t>;</w:t>
      </w:r>
    </w:p>
    <w:p w:rsidR="004C6782" w:rsidRPr="001179A3" w:rsidRDefault="004C6782" w:rsidP="004E3EFC">
      <w:pPr>
        <w:pStyle w:val="Heading3"/>
        <w:numPr>
          <w:ilvl w:val="0"/>
          <w:numId w:val="1"/>
        </w:numPr>
        <w:ind w:firstLine="0"/>
        <w:rPr>
          <w:sz w:val="24"/>
          <w:szCs w:val="24"/>
          <w:lang w:val="en-GB"/>
        </w:rPr>
      </w:pPr>
      <w:r w:rsidRPr="001179A3">
        <w:rPr>
          <w:sz w:val="24"/>
          <w:szCs w:val="24"/>
          <w:lang w:val="en-GB"/>
        </w:rPr>
        <w:t xml:space="preserve">WAR/FIRING metaphors, e.g. </w:t>
      </w:r>
      <w:r w:rsidR="000F709E">
        <w:rPr>
          <w:iCs/>
          <w:sz w:val="24"/>
          <w:szCs w:val="24"/>
          <w:lang w:val="en-GB"/>
        </w:rPr>
        <w:t>“</w:t>
      </w:r>
      <w:r w:rsidRPr="001179A3">
        <w:rPr>
          <w:iCs/>
          <w:sz w:val="24"/>
          <w:szCs w:val="24"/>
          <w:lang w:val="en-GB"/>
        </w:rPr>
        <w:t>volley</w:t>
      </w:r>
      <w:r w:rsidR="000F709E">
        <w:rPr>
          <w:iCs/>
          <w:sz w:val="24"/>
          <w:szCs w:val="24"/>
          <w:lang w:val="en-GB"/>
        </w:rPr>
        <w:t>”</w:t>
      </w:r>
      <w:r w:rsidRPr="001179A3">
        <w:rPr>
          <w:sz w:val="24"/>
          <w:szCs w:val="24"/>
          <w:lang w:val="en-GB"/>
        </w:rPr>
        <w:t xml:space="preserve">, </w:t>
      </w:r>
      <w:r w:rsidR="000F709E">
        <w:rPr>
          <w:iCs/>
          <w:sz w:val="24"/>
          <w:szCs w:val="24"/>
          <w:lang w:val="en-GB"/>
        </w:rPr>
        <w:t>“</w:t>
      </w:r>
      <w:r w:rsidRPr="001179A3">
        <w:rPr>
          <w:iCs/>
          <w:sz w:val="24"/>
          <w:szCs w:val="24"/>
          <w:lang w:val="en-GB"/>
        </w:rPr>
        <w:t>firing</w:t>
      </w:r>
      <w:r w:rsidR="000F709E">
        <w:rPr>
          <w:iCs/>
          <w:sz w:val="24"/>
          <w:szCs w:val="24"/>
          <w:lang w:val="en-GB"/>
        </w:rPr>
        <w:t>”</w:t>
      </w:r>
      <w:r w:rsidRPr="001179A3">
        <w:rPr>
          <w:sz w:val="24"/>
          <w:szCs w:val="24"/>
          <w:lang w:val="en-GB"/>
        </w:rPr>
        <w:t xml:space="preserve">, </w:t>
      </w:r>
      <w:r w:rsidR="000F709E">
        <w:rPr>
          <w:iCs/>
          <w:sz w:val="24"/>
          <w:szCs w:val="24"/>
          <w:lang w:val="en-GB"/>
        </w:rPr>
        <w:t>“</w:t>
      </w:r>
      <w:r w:rsidRPr="001179A3">
        <w:rPr>
          <w:iCs/>
          <w:sz w:val="24"/>
          <w:szCs w:val="24"/>
          <w:lang w:val="en-GB"/>
        </w:rPr>
        <w:t>barrage</w:t>
      </w:r>
      <w:r w:rsidR="000F709E">
        <w:rPr>
          <w:iCs/>
          <w:sz w:val="24"/>
          <w:szCs w:val="24"/>
          <w:lang w:val="en-GB"/>
        </w:rPr>
        <w:t>”</w:t>
      </w:r>
      <w:r w:rsidRPr="001179A3">
        <w:rPr>
          <w:iCs/>
          <w:sz w:val="24"/>
          <w:szCs w:val="24"/>
          <w:lang w:val="en-GB"/>
        </w:rPr>
        <w:t xml:space="preserve">, </w:t>
      </w:r>
      <w:r w:rsidR="000F709E">
        <w:rPr>
          <w:iCs/>
          <w:sz w:val="24"/>
          <w:szCs w:val="24"/>
          <w:lang w:val="en-GB"/>
        </w:rPr>
        <w:t>“</w:t>
      </w:r>
      <w:r w:rsidRPr="001179A3">
        <w:rPr>
          <w:iCs/>
          <w:sz w:val="24"/>
          <w:szCs w:val="24"/>
          <w:lang w:val="en-GB"/>
        </w:rPr>
        <w:t>bombarded</w:t>
      </w:r>
      <w:r w:rsidR="000F709E">
        <w:rPr>
          <w:iCs/>
          <w:sz w:val="24"/>
          <w:szCs w:val="24"/>
          <w:lang w:val="en-GB"/>
        </w:rPr>
        <w:t>”</w:t>
      </w:r>
      <w:r w:rsidRPr="001179A3">
        <w:rPr>
          <w:iCs/>
          <w:sz w:val="24"/>
          <w:szCs w:val="24"/>
          <w:lang w:val="en-GB"/>
        </w:rPr>
        <w:t xml:space="preserve">, </w:t>
      </w:r>
      <w:r w:rsidR="000F709E">
        <w:rPr>
          <w:iCs/>
          <w:sz w:val="24"/>
          <w:szCs w:val="24"/>
          <w:lang w:val="en-GB"/>
        </w:rPr>
        <w:t>“</w:t>
      </w:r>
      <w:r w:rsidRPr="001179A3">
        <w:rPr>
          <w:iCs/>
          <w:sz w:val="24"/>
          <w:szCs w:val="24"/>
          <w:lang w:val="en-GB"/>
        </w:rPr>
        <w:t>central control trigger</w:t>
      </w:r>
      <w:r w:rsidR="000F709E">
        <w:rPr>
          <w:iCs/>
          <w:sz w:val="24"/>
          <w:szCs w:val="24"/>
          <w:lang w:val="en-GB"/>
        </w:rPr>
        <w:t>”</w:t>
      </w:r>
      <w:r w:rsidR="00500F54">
        <w:rPr>
          <w:iCs/>
          <w:sz w:val="24"/>
          <w:szCs w:val="24"/>
          <w:lang w:val="en-GB"/>
        </w:rPr>
        <w:t>;</w:t>
      </w:r>
    </w:p>
    <w:p w:rsidR="004C6782" w:rsidRPr="001179A3" w:rsidRDefault="004C6782" w:rsidP="004E3EFC">
      <w:pPr>
        <w:pStyle w:val="Heading3"/>
        <w:numPr>
          <w:ilvl w:val="0"/>
          <w:numId w:val="1"/>
        </w:numPr>
        <w:ind w:firstLine="0"/>
        <w:rPr>
          <w:iCs/>
          <w:sz w:val="24"/>
          <w:szCs w:val="24"/>
          <w:lang w:val="en-GB"/>
        </w:rPr>
      </w:pPr>
      <w:r w:rsidRPr="001179A3">
        <w:rPr>
          <w:sz w:val="24"/>
          <w:szCs w:val="24"/>
          <w:lang w:val="en-GB"/>
        </w:rPr>
        <w:t xml:space="preserve">COMMUNICATION metaphor: </w:t>
      </w:r>
      <w:r w:rsidR="000F709E">
        <w:rPr>
          <w:iCs/>
          <w:sz w:val="24"/>
          <w:szCs w:val="24"/>
          <w:lang w:val="en-GB"/>
        </w:rPr>
        <w:t>“</w:t>
      </w:r>
      <w:r w:rsidRPr="001179A3">
        <w:rPr>
          <w:iCs/>
          <w:sz w:val="24"/>
          <w:szCs w:val="24"/>
          <w:lang w:val="en-GB"/>
        </w:rPr>
        <w:t>transmit/ transmission</w:t>
      </w:r>
      <w:r w:rsidR="000F709E">
        <w:rPr>
          <w:iCs/>
          <w:sz w:val="24"/>
          <w:szCs w:val="24"/>
          <w:lang w:val="en-GB"/>
        </w:rPr>
        <w:t>”</w:t>
      </w:r>
      <w:r w:rsidRPr="001179A3">
        <w:rPr>
          <w:sz w:val="24"/>
          <w:szCs w:val="24"/>
          <w:lang w:val="en-GB"/>
        </w:rPr>
        <w:t xml:space="preserve">, </w:t>
      </w:r>
      <w:r w:rsidR="000F709E">
        <w:rPr>
          <w:iCs/>
          <w:sz w:val="24"/>
          <w:szCs w:val="24"/>
          <w:lang w:val="en-GB"/>
        </w:rPr>
        <w:t>“</w:t>
      </w:r>
      <w:r w:rsidRPr="001179A3">
        <w:rPr>
          <w:iCs/>
          <w:sz w:val="24"/>
          <w:szCs w:val="24"/>
          <w:lang w:val="en-GB"/>
        </w:rPr>
        <w:t>response</w:t>
      </w:r>
      <w:r w:rsidR="000F709E">
        <w:rPr>
          <w:iCs/>
          <w:sz w:val="24"/>
          <w:szCs w:val="24"/>
          <w:lang w:val="en-GB"/>
        </w:rPr>
        <w:t>”</w:t>
      </w:r>
      <w:r w:rsidRPr="001179A3">
        <w:rPr>
          <w:iCs/>
          <w:sz w:val="24"/>
          <w:szCs w:val="24"/>
          <w:lang w:val="en-GB"/>
        </w:rPr>
        <w:t xml:space="preserve"> , </w:t>
      </w:r>
      <w:r w:rsidR="000F709E">
        <w:rPr>
          <w:iCs/>
          <w:sz w:val="24"/>
          <w:szCs w:val="24"/>
          <w:lang w:val="en-GB"/>
        </w:rPr>
        <w:t>“</w:t>
      </w:r>
      <w:r w:rsidRPr="001179A3">
        <w:rPr>
          <w:iCs/>
          <w:sz w:val="24"/>
          <w:szCs w:val="24"/>
          <w:lang w:val="en-GB"/>
        </w:rPr>
        <w:t>interaction</w:t>
      </w:r>
      <w:r w:rsidR="000F709E">
        <w:rPr>
          <w:iCs/>
          <w:sz w:val="24"/>
          <w:szCs w:val="24"/>
          <w:lang w:val="en-GB"/>
        </w:rPr>
        <w:t>”</w:t>
      </w:r>
      <w:r w:rsidRPr="001179A3">
        <w:rPr>
          <w:iCs/>
          <w:sz w:val="24"/>
          <w:szCs w:val="24"/>
          <w:lang w:val="en-GB"/>
        </w:rPr>
        <w:t xml:space="preserve"> , </w:t>
      </w:r>
      <w:r w:rsidR="000F709E">
        <w:rPr>
          <w:iCs/>
          <w:sz w:val="24"/>
          <w:szCs w:val="24"/>
          <w:lang w:val="en-GB"/>
        </w:rPr>
        <w:t>“</w:t>
      </w:r>
      <w:r w:rsidRPr="001179A3">
        <w:rPr>
          <w:iCs/>
          <w:sz w:val="24"/>
          <w:szCs w:val="24"/>
          <w:lang w:val="en-GB"/>
        </w:rPr>
        <w:t>information</w:t>
      </w:r>
      <w:r w:rsidR="000F709E">
        <w:rPr>
          <w:iCs/>
          <w:sz w:val="24"/>
          <w:szCs w:val="24"/>
          <w:lang w:val="en-GB"/>
        </w:rPr>
        <w:t>”</w:t>
      </w:r>
      <w:r w:rsidR="00500F54">
        <w:rPr>
          <w:iCs/>
          <w:sz w:val="24"/>
          <w:szCs w:val="24"/>
          <w:lang w:val="en-GB"/>
        </w:rPr>
        <w:t>;</w:t>
      </w:r>
    </w:p>
    <w:p w:rsidR="004C6782" w:rsidRPr="001179A3" w:rsidRDefault="004C6782" w:rsidP="004E3EFC">
      <w:pPr>
        <w:pStyle w:val="Heading3"/>
        <w:numPr>
          <w:ilvl w:val="0"/>
          <w:numId w:val="1"/>
        </w:numPr>
        <w:ind w:firstLine="0"/>
        <w:rPr>
          <w:sz w:val="24"/>
          <w:szCs w:val="24"/>
          <w:lang w:val="en-GB"/>
        </w:rPr>
      </w:pPr>
      <w:r w:rsidRPr="001179A3">
        <w:rPr>
          <w:sz w:val="24"/>
          <w:szCs w:val="24"/>
          <w:lang w:val="en-GB"/>
        </w:rPr>
        <w:t xml:space="preserve">INPUT/OUTPUT metaphor: </w:t>
      </w:r>
      <w:r w:rsidR="000F709E">
        <w:rPr>
          <w:iCs/>
          <w:sz w:val="24"/>
          <w:szCs w:val="24"/>
          <w:lang w:val="en-GB"/>
        </w:rPr>
        <w:t>“</w:t>
      </w:r>
      <w:r w:rsidRPr="001179A3">
        <w:rPr>
          <w:iCs/>
          <w:sz w:val="24"/>
          <w:szCs w:val="24"/>
          <w:lang w:val="en-GB"/>
        </w:rPr>
        <w:t>sensory input</w:t>
      </w:r>
      <w:r w:rsidR="000F709E">
        <w:rPr>
          <w:iCs/>
          <w:sz w:val="24"/>
          <w:szCs w:val="24"/>
          <w:lang w:val="en-GB"/>
        </w:rPr>
        <w:t>”</w:t>
      </w:r>
      <w:r w:rsidRPr="001179A3">
        <w:rPr>
          <w:sz w:val="24"/>
          <w:szCs w:val="24"/>
          <w:lang w:val="en-GB"/>
        </w:rPr>
        <w:t xml:space="preserve">, </w:t>
      </w:r>
      <w:r w:rsidR="000F709E">
        <w:rPr>
          <w:iCs/>
          <w:sz w:val="24"/>
          <w:szCs w:val="24"/>
          <w:lang w:val="en-GB"/>
        </w:rPr>
        <w:t>“</w:t>
      </w:r>
      <w:r w:rsidRPr="001179A3">
        <w:rPr>
          <w:iCs/>
          <w:sz w:val="24"/>
          <w:szCs w:val="24"/>
          <w:lang w:val="en-GB"/>
        </w:rPr>
        <w:t>the output of the T cells</w:t>
      </w:r>
      <w:r w:rsidR="000F709E">
        <w:rPr>
          <w:sz w:val="24"/>
          <w:szCs w:val="24"/>
          <w:lang w:val="en-GB"/>
        </w:rPr>
        <w:t>”</w:t>
      </w:r>
      <w:r w:rsidR="00500F54">
        <w:rPr>
          <w:sz w:val="24"/>
          <w:szCs w:val="24"/>
          <w:lang w:val="en-GB"/>
        </w:rPr>
        <w:t>.</w:t>
      </w:r>
    </w:p>
    <w:p w:rsidR="004C6782" w:rsidRPr="001179A3" w:rsidRDefault="004C6782" w:rsidP="004E3EFC">
      <w:pPr>
        <w:pStyle w:val="Heading2"/>
        <w:ind w:left="0" w:firstLine="0"/>
        <w:rPr>
          <w:sz w:val="24"/>
          <w:szCs w:val="24"/>
          <w:lang w:val="en-GB"/>
        </w:rPr>
      </w:pPr>
    </w:p>
    <w:p w:rsidR="004C6782" w:rsidRPr="001179A3" w:rsidRDefault="00E1403E" w:rsidP="004E3EFC">
      <w:pPr>
        <w:pStyle w:val="Heading2"/>
        <w:ind w:left="0" w:firstLine="0"/>
        <w:rPr>
          <w:sz w:val="24"/>
          <w:szCs w:val="24"/>
          <w:lang w:val="en-GB"/>
        </w:rPr>
      </w:pPr>
      <w:r w:rsidRPr="001179A3">
        <w:rPr>
          <w:sz w:val="24"/>
          <w:szCs w:val="24"/>
          <w:lang w:val="en-GB"/>
        </w:rPr>
        <w:t xml:space="preserve">These metaphorical technical terms often occur in close proximity to </w:t>
      </w:r>
      <w:r w:rsidRPr="001179A3">
        <w:rPr>
          <w:smallCaps/>
          <w:sz w:val="24"/>
          <w:szCs w:val="24"/>
          <w:lang w:val="en-GB"/>
        </w:rPr>
        <w:t xml:space="preserve">gate </w:t>
      </w:r>
      <w:r w:rsidRPr="001179A3">
        <w:rPr>
          <w:sz w:val="24"/>
          <w:szCs w:val="24"/>
          <w:lang w:val="en-GB"/>
        </w:rPr>
        <w:t xml:space="preserve">metaphorical expressions, </w:t>
      </w:r>
      <w:r w:rsidR="00BB015A" w:rsidRPr="001179A3">
        <w:rPr>
          <w:sz w:val="24"/>
          <w:szCs w:val="24"/>
          <w:lang w:val="en-GB"/>
        </w:rPr>
        <w:t xml:space="preserve">as can be seen from the stretches of text I quoted above. However, </w:t>
      </w:r>
      <w:r w:rsidRPr="001179A3">
        <w:rPr>
          <w:sz w:val="24"/>
          <w:szCs w:val="24"/>
          <w:lang w:val="en-GB"/>
        </w:rPr>
        <w:t xml:space="preserve">there is no evidence that the </w:t>
      </w:r>
      <w:r w:rsidRPr="001179A3">
        <w:rPr>
          <w:smallCaps/>
          <w:sz w:val="24"/>
          <w:szCs w:val="24"/>
          <w:lang w:val="en-GB"/>
        </w:rPr>
        <w:t xml:space="preserve">gate </w:t>
      </w:r>
      <w:r w:rsidRPr="001179A3">
        <w:rPr>
          <w:sz w:val="24"/>
          <w:szCs w:val="24"/>
          <w:lang w:val="en-GB"/>
        </w:rPr>
        <w:t>scenario</w:t>
      </w:r>
      <w:r w:rsidRPr="001179A3">
        <w:rPr>
          <w:smallCaps/>
          <w:sz w:val="24"/>
          <w:szCs w:val="24"/>
          <w:lang w:val="en-GB"/>
        </w:rPr>
        <w:t xml:space="preserve"> </w:t>
      </w:r>
      <w:r w:rsidRPr="001179A3">
        <w:rPr>
          <w:sz w:val="24"/>
          <w:szCs w:val="24"/>
          <w:lang w:val="en-GB"/>
        </w:rPr>
        <w:t>is deliberately or systematically combined with any other</w:t>
      </w:r>
      <w:r w:rsidRPr="001179A3">
        <w:rPr>
          <w:smallCaps/>
          <w:sz w:val="24"/>
          <w:szCs w:val="24"/>
          <w:lang w:val="en-GB"/>
        </w:rPr>
        <w:t xml:space="preserve"> </w:t>
      </w:r>
      <w:r w:rsidR="00DF5310" w:rsidRPr="001179A3">
        <w:rPr>
          <w:sz w:val="24"/>
          <w:szCs w:val="24"/>
          <w:lang w:val="en-GB"/>
        </w:rPr>
        <w:t>metaphorical</w:t>
      </w:r>
      <w:r w:rsidRPr="001179A3">
        <w:rPr>
          <w:sz w:val="24"/>
          <w:szCs w:val="24"/>
          <w:lang w:val="en-GB"/>
        </w:rPr>
        <w:t xml:space="preserve"> scenario. In addition, </w:t>
      </w:r>
      <w:r w:rsidR="006C4721" w:rsidRPr="001179A3">
        <w:rPr>
          <w:sz w:val="24"/>
          <w:szCs w:val="24"/>
          <w:lang w:val="en-GB"/>
        </w:rPr>
        <w:t>a small number of further</w:t>
      </w:r>
      <w:r w:rsidR="004C6782" w:rsidRPr="001179A3">
        <w:rPr>
          <w:sz w:val="24"/>
          <w:szCs w:val="24"/>
          <w:lang w:val="en-GB"/>
        </w:rPr>
        <w:t xml:space="preserve"> </w:t>
      </w:r>
      <w:r w:rsidRPr="001179A3">
        <w:rPr>
          <w:sz w:val="24"/>
          <w:szCs w:val="24"/>
          <w:lang w:val="en-GB"/>
        </w:rPr>
        <w:t xml:space="preserve">source domains provide technical metaphorical expressions that </w:t>
      </w:r>
      <w:r w:rsidR="006C4721" w:rsidRPr="001179A3">
        <w:rPr>
          <w:sz w:val="24"/>
          <w:szCs w:val="24"/>
          <w:lang w:val="en-GB"/>
        </w:rPr>
        <w:t xml:space="preserve">can be seen as alternatives for </w:t>
      </w:r>
      <w:r w:rsidR="006C4721" w:rsidRPr="001179A3">
        <w:rPr>
          <w:smallCaps/>
          <w:sz w:val="24"/>
          <w:szCs w:val="24"/>
          <w:lang w:val="en-GB"/>
        </w:rPr>
        <w:t>gate</w:t>
      </w:r>
      <w:r w:rsidR="006C4721" w:rsidRPr="001179A3">
        <w:rPr>
          <w:sz w:val="24"/>
          <w:szCs w:val="24"/>
          <w:lang w:val="en-GB"/>
        </w:rPr>
        <w:t>-related expressions</w:t>
      </w:r>
      <w:r w:rsidR="004C6782" w:rsidRPr="001179A3">
        <w:rPr>
          <w:sz w:val="24"/>
          <w:szCs w:val="24"/>
          <w:lang w:val="en-GB"/>
        </w:rPr>
        <w:t xml:space="preserve">: </w:t>
      </w:r>
    </w:p>
    <w:p w:rsidR="004C6782" w:rsidRPr="001179A3" w:rsidRDefault="004C6782" w:rsidP="004E3EFC">
      <w:pPr>
        <w:pStyle w:val="Heading2"/>
        <w:ind w:left="0" w:firstLine="0"/>
        <w:rPr>
          <w:sz w:val="24"/>
          <w:szCs w:val="24"/>
          <w:lang w:val="en-GB"/>
        </w:rPr>
      </w:pPr>
    </w:p>
    <w:p w:rsidR="00E00F63" w:rsidRPr="001179A3" w:rsidRDefault="00E00F63" w:rsidP="004E3EFC">
      <w:pPr>
        <w:pStyle w:val="Heading3"/>
        <w:numPr>
          <w:ilvl w:val="0"/>
          <w:numId w:val="2"/>
        </w:numPr>
        <w:ind w:firstLine="0"/>
        <w:rPr>
          <w:iCs/>
          <w:sz w:val="24"/>
          <w:szCs w:val="24"/>
          <w:lang w:val="en-GB"/>
        </w:rPr>
      </w:pPr>
      <w:r w:rsidRPr="001179A3">
        <w:rPr>
          <w:sz w:val="24"/>
          <w:szCs w:val="24"/>
          <w:lang w:val="en-GB"/>
        </w:rPr>
        <w:t>MODULATION metaphors</w:t>
      </w:r>
      <w:r w:rsidRPr="001179A3">
        <w:rPr>
          <w:iCs/>
          <w:sz w:val="24"/>
          <w:szCs w:val="24"/>
          <w:lang w:val="en-GB"/>
        </w:rPr>
        <w:t xml:space="preserve">: </w:t>
      </w:r>
      <w:r w:rsidR="000F709E">
        <w:rPr>
          <w:iCs/>
          <w:sz w:val="24"/>
          <w:szCs w:val="24"/>
          <w:lang w:val="en-GB"/>
        </w:rPr>
        <w:t>“</w:t>
      </w:r>
      <w:r w:rsidRPr="001179A3">
        <w:rPr>
          <w:iCs/>
          <w:sz w:val="24"/>
          <w:szCs w:val="24"/>
          <w:lang w:val="en-GB"/>
        </w:rPr>
        <w:t>modulate</w:t>
      </w:r>
      <w:r w:rsidR="000F709E">
        <w:rPr>
          <w:iCs/>
          <w:sz w:val="24"/>
          <w:szCs w:val="24"/>
          <w:lang w:val="en-GB"/>
        </w:rPr>
        <w:t>”</w:t>
      </w:r>
      <w:r w:rsidRPr="001179A3">
        <w:rPr>
          <w:sz w:val="24"/>
          <w:szCs w:val="24"/>
          <w:lang w:val="en-GB"/>
        </w:rPr>
        <w:t xml:space="preserve">, </w:t>
      </w:r>
      <w:r w:rsidR="000F709E">
        <w:rPr>
          <w:iCs/>
          <w:sz w:val="24"/>
          <w:szCs w:val="24"/>
          <w:lang w:val="en-GB"/>
        </w:rPr>
        <w:t>“</w:t>
      </w:r>
      <w:r w:rsidRPr="001179A3">
        <w:rPr>
          <w:iCs/>
          <w:sz w:val="24"/>
          <w:szCs w:val="24"/>
          <w:lang w:val="en-GB"/>
        </w:rPr>
        <w:t>modulating properties</w:t>
      </w:r>
      <w:r w:rsidR="000F709E">
        <w:rPr>
          <w:iCs/>
          <w:sz w:val="24"/>
          <w:szCs w:val="24"/>
          <w:lang w:val="en-GB"/>
        </w:rPr>
        <w:t>”</w:t>
      </w:r>
      <w:r w:rsidR="005401BE">
        <w:rPr>
          <w:iCs/>
          <w:sz w:val="24"/>
          <w:szCs w:val="24"/>
          <w:lang w:val="en-GB"/>
        </w:rPr>
        <w:t>;</w:t>
      </w:r>
    </w:p>
    <w:p w:rsidR="00E00F63" w:rsidRPr="001179A3" w:rsidRDefault="00E00F63" w:rsidP="004E3EFC">
      <w:pPr>
        <w:pStyle w:val="Heading3"/>
        <w:numPr>
          <w:ilvl w:val="0"/>
          <w:numId w:val="2"/>
        </w:numPr>
        <w:ind w:firstLine="0"/>
        <w:rPr>
          <w:iCs/>
          <w:sz w:val="24"/>
          <w:szCs w:val="24"/>
          <w:lang w:val="en-GB"/>
        </w:rPr>
      </w:pPr>
      <w:r w:rsidRPr="001179A3">
        <w:rPr>
          <w:sz w:val="24"/>
          <w:szCs w:val="24"/>
          <w:lang w:val="en-GB"/>
        </w:rPr>
        <w:lastRenderedPageBreak/>
        <w:t xml:space="preserve">MEDIATION metaphors: </w:t>
      </w:r>
      <w:r w:rsidR="000F709E">
        <w:rPr>
          <w:iCs/>
          <w:sz w:val="24"/>
          <w:szCs w:val="24"/>
          <w:lang w:val="en-GB"/>
        </w:rPr>
        <w:t>“</w:t>
      </w:r>
      <w:r w:rsidRPr="001179A3">
        <w:rPr>
          <w:iCs/>
          <w:sz w:val="24"/>
          <w:szCs w:val="24"/>
          <w:lang w:val="en-GB"/>
        </w:rPr>
        <w:t>mediated</w:t>
      </w:r>
      <w:r w:rsidR="000F709E">
        <w:rPr>
          <w:iCs/>
          <w:sz w:val="24"/>
          <w:szCs w:val="24"/>
          <w:lang w:val="en-GB"/>
        </w:rPr>
        <w:t>”</w:t>
      </w:r>
      <w:r w:rsidR="005401BE">
        <w:rPr>
          <w:iCs/>
          <w:sz w:val="24"/>
          <w:szCs w:val="24"/>
          <w:lang w:val="en-GB"/>
        </w:rPr>
        <w:t>;</w:t>
      </w:r>
    </w:p>
    <w:p w:rsidR="00E00F63" w:rsidRPr="001179A3" w:rsidRDefault="00E00F63" w:rsidP="004E3EFC">
      <w:pPr>
        <w:pStyle w:val="Heading3"/>
        <w:numPr>
          <w:ilvl w:val="0"/>
          <w:numId w:val="2"/>
        </w:numPr>
        <w:ind w:firstLine="0"/>
        <w:rPr>
          <w:iCs/>
          <w:sz w:val="24"/>
          <w:szCs w:val="24"/>
          <w:lang w:val="en-GB"/>
        </w:rPr>
      </w:pPr>
      <w:r w:rsidRPr="001179A3">
        <w:rPr>
          <w:sz w:val="24"/>
          <w:szCs w:val="24"/>
          <w:lang w:val="en-GB"/>
        </w:rPr>
        <w:t xml:space="preserve">INHIBITION metaphor: </w:t>
      </w:r>
      <w:r w:rsidR="000F709E">
        <w:rPr>
          <w:iCs/>
          <w:sz w:val="24"/>
          <w:szCs w:val="24"/>
          <w:lang w:val="en-GB"/>
        </w:rPr>
        <w:t>“</w:t>
      </w:r>
      <w:r w:rsidRPr="001179A3">
        <w:rPr>
          <w:iCs/>
          <w:sz w:val="24"/>
          <w:szCs w:val="24"/>
          <w:lang w:val="en-GB"/>
        </w:rPr>
        <w:t>inhibit</w:t>
      </w:r>
      <w:r w:rsidR="000F709E">
        <w:rPr>
          <w:iCs/>
          <w:sz w:val="24"/>
          <w:szCs w:val="24"/>
          <w:lang w:val="en-GB"/>
        </w:rPr>
        <w:t>”, “</w:t>
      </w:r>
      <w:r w:rsidRPr="001179A3">
        <w:rPr>
          <w:iCs/>
          <w:sz w:val="24"/>
          <w:szCs w:val="24"/>
          <w:lang w:val="en-GB"/>
        </w:rPr>
        <w:t>inhibition</w:t>
      </w:r>
      <w:r w:rsidR="000F709E">
        <w:rPr>
          <w:iCs/>
          <w:sz w:val="24"/>
          <w:szCs w:val="24"/>
          <w:lang w:val="en-GB"/>
        </w:rPr>
        <w:t>”</w:t>
      </w:r>
      <w:r w:rsidRPr="001179A3">
        <w:rPr>
          <w:iCs/>
          <w:sz w:val="24"/>
          <w:szCs w:val="24"/>
          <w:lang w:val="en-GB"/>
        </w:rPr>
        <w:t xml:space="preserve">, </w:t>
      </w:r>
      <w:r w:rsidR="000F709E">
        <w:rPr>
          <w:iCs/>
          <w:sz w:val="24"/>
          <w:szCs w:val="24"/>
          <w:lang w:val="en-GB"/>
        </w:rPr>
        <w:t>“</w:t>
      </w:r>
      <w:r w:rsidRPr="001179A3">
        <w:rPr>
          <w:iCs/>
          <w:sz w:val="24"/>
          <w:szCs w:val="24"/>
          <w:lang w:val="en-GB"/>
        </w:rPr>
        <w:t>inhibitory effect</w:t>
      </w:r>
      <w:r w:rsidR="000F709E">
        <w:rPr>
          <w:iCs/>
          <w:sz w:val="24"/>
          <w:szCs w:val="24"/>
          <w:lang w:val="en-GB"/>
        </w:rPr>
        <w:t>”</w:t>
      </w:r>
      <w:r w:rsidR="005401BE">
        <w:rPr>
          <w:iCs/>
          <w:sz w:val="24"/>
          <w:szCs w:val="24"/>
          <w:lang w:val="en-GB"/>
        </w:rPr>
        <w:t>.</w:t>
      </w:r>
    </w:p>
    <w:p w:rsidR="00E00F63" w:rsidRPr="001179A3" w:rsidRDefault="00E00F63" w:rsidP="004E3EFC">
      <w:pPr>
        <w:pStyle w:val="Heading2"/>
        <w:ind w:left="0" w:firstLine="0"/>
        <w:rPr>
          <w:sz w:val="24"/>
          <w:szCs w:val="24"/>
          <w:lang w:val="en-GB"/>
        </w:rPr>
      </w:pPr>
    </w:p>
    <w:p w:rsidR="00520B6E" w:rsidRPr="001179A3" w:rsidRDefault="00BB015A" w:rsidP="004E3EFC">
      <w:pPr>
        <w:spacing w:after="0" w:line="240" w:lineRule="auto"/>
      </w:pPr>
      <w:r w:rsidRPr="001179A3">
        <w:t xml:space="preserve">Overall, </w:t>
      </w:r>
      <w:r w:rsidR="00500F54">
        <w:t xml:space="preserve">it can be argued that </w:t>
      </w:r>
      <w:r w:rsidRPr="001179A3">
        <w:t xml:space="preserve">the </w:t>
      </w:r>
      <w:r w:rsidRPr="001179A3">
        <w:rPr>
          <w:smallCaps/>
        </w:rPr>
        <w:t xml:space="preserve">gate </w:t>
      </w:r>
      <w:r w:rsidRPr="001179A3">
        <w:t xml:space="preserve">metaphor has a partly theory-constitutive role in Melzack and Wall’s article: it provides the name of the theory and some important technical vocabulary, and </w:t>
      </w:r>
      <w:r w:rsidR="00500F54">
        <w:t xml:space="preserve">it </w:t>
      </w:r>
      <w:r w:rsidRPr="001179A3">
        <w:t xml:space="preserve">is used systematically to introduce the most original and central concepts of the new theory. On the other hand, the </w:t>
      </w:r>
      <w:r w:rsidRPr="001179A3">
        <w:rPr>
          <w:smallCaps/>
        </w:rPr>
        <w:t>gate</w:t>
      </w:r>
      <w:r w:rsidRPr="001179A3">
        <w:t xml:space="preserve">-related vocabulary is paraphrasable in other (albeit metaphorical) terms, and the authors clearly have an </w:t>
      </w:r>
      <w:r w:rsidR="00520B6E" w:rsidRPr="001179A3">
        <w:t xml:space="preserve">in-depth understanding of </w:t>
      </w:r>
      <w:r w:rsidRPr="001179A3">
        <w:t xml:space="preserve">the </w:t>
      </w:r>
      <w:r w:rsidR="00520B6E" w:rsidRPr="001179A3">
        <w:t xml:space="preserve">target </w:t>
      </w:r>
      <w:r w:rsidRPr="001179A3">
        <w:t xml:space="preserve">domain that is </w:t>
      </w:r>
      <w:r w:rsidR="00520B6E" w:rsidRPr="001179A3">
        <w:t>independent</w:t>
      </w:r>
      <w:r w:rsidRPr="001179A3">
        <w:t xml:space="preserve"> of the </w:t>
      </w:r>
      <w:r w:rsidRPr="001179A3">
        <w:rPr>
          <w:smallCaps/>
        </w:rPr>
        <w:t xml:space="preserve">gate </w:t>
      </w:r>
      <w:r w:rsidRPr="001179A3">
        <w:t xml:space="preserve">scenario. Indeed, in a later paper, Melzack </w:t>
      </w:r>
      <w:r w:rsidR="00F463D4">
        <w:t xml:space="preserve">(1999) </w:t>
      </w:r>
      <w:r w:rsidRPr="001179A3">
        <w:t xml:space="preserve">explicitly mentions that the </w:t>
      </w:r>
      <w:r w:rsidRPr="001179A3">
        <w:rPr>
          <w:smallCaps/>
        </w:rPr>
        <w:t xml:space="preserve">gate </w:t>
      </w:r>
      <w:r w:rsidRPr="001179A3">
        <w:t>metaphor was chosen among several alternatives when the theory had already been developed</w:t>
      </w:r>
      <w:r w:rsidR="00520B6E" w:rsidRPr="001179A3">
        <w:t xml:space="preserve">: </w:t>
      </w:r>
    </w:p>
    <w:p w:rsidR="00BB015A" w:rsidRPr="001179A3" w:rsidRDefault="00BB015A" w:rsidP="004E3EFC">
      <w:pPr>
        <w:pStyle w:val="Heading3"/>
        <w:ind w:left="720" w:firstLine="0"/>
        <w:rPr>
          <w:sz w:val="24"/>
          <w:szCs w:val="24"/>
          <w:lang w:val="en-GB"/>
        </w:rPr>
      </w:pPr>
    </w:p>
    <w:p w:rsidR="00520B6E" w:rsidRPr="001179A3" w:rsidRDefault="00520B6E" w:rsidP="004E3EFC">
      <w:pPr>
        <w:pStyle w:val="Heading3"/>
        <w:ind w:left="720" w:firstLine="0"/>
        <w:rPr>
          <w:sz w:val="24"/>
          <w:szCs w:val="24"/>
          <w:lang w:val="en-GB"/>
        </w:rPr>
      </w:pPr>
      <w:r w:rsidRPr="001179A3">
        <w:rPr>
          <w:sz w:val="24"/>
          <w:szCs w:val="24"/>
          <w:lang w:val="en-GB"/>
        </w:rPr>
        <w:t>We invented and rejected a variety of names for the theory and the components of the model. (Melzack 1999: S122)</w:t>
      </w:r>
    </w:p>
    <w:p w:rsidR="00BB015A" w:rsidRPr="001179A3" w:rsidRDefault="00BB015A" w:rsidP="004E3EFC">
      <w:pPr>
        <w:pStyle w:val="Heading2"/>
        <w:ind w:left="0" w:firstLine="0"/>
        <w:rPr>
          <w:sz w:val="24"/>
          <w:szCs w:val="24"/>
          <w:lang w:val="en-GB"/>
        </w:rPr>
      </w:pPr>
    </w:p>
    <w:p w:rsidR="00520B6E" w:rsidRPr="001179A3" w:rsidRDefault="00C071EC" w:rsidP="004E3EFC">
      <w:pPr>
        <w:pStyle w:val="Heading2"/>
        <w:ind w:left="0" w:firstLine="0"/>
        <w:rPr>
          <w:sz w:val="24"/>
          <w:szCs w:val="24"/>
          <w:lang w:val="en-GB"/>
        </w:rPr>
      </w:pPr>
      <w:r w:rsidRPr="001179A3">
        <w:rPr>
          <w:sz w:val="24"/>
          <w:szCs w:val="24"/>
          <w:lang w:val="en-GB"/>
        </w:rPr>
        <w:t xml:space="preserve">Arguably, therefore, the </w:t>
      </w:r>
      <w:r w:rsidR="00BB015A" w:rsidRPr="001179A3">
        <w:rPr>
          <w:smallCaps/>
          <w:sz w:val="24"/>
          <w:szCs w:val="24"/>
          <w:lang w:val="en-GB"/>
        </w:rPr>
        <w:t xml:space="preserve">gate </w:t>
      </w:r>
      <w:r w:rsidR="00BB015A" w:rsidRPr="001179A3">
        <w:rPr>
          <w:sz w:val="24"/>
          <w:szCs w:val="24"/>
          <w:lang w:val="en-GB"/>
        </w:rPr>
        <w:t xml:space="preserve">scenario </w:t>
      </w:r>
      <w:r w:rsidRPr="001179A3">
        <w:rPr>
          <w:sz w:val="24"/>
          <w:szCs w:val="24"/>
          <w:lang w:val="en-GB"/>
        </w:rPr>
        <w:t>was chosen, in part at least, for its clarity and explanatory potential, and hence also has a quasi-pedagogical function.</w:t>
      </w:r>
    </w:p>
    <w:p w:rsidR="0097125B" w:rsidRPr="001179A3" w:rsidRDefault="0097125B" w:rsidP="004E3EFC">
      <w:pPr>
        <w:pStyle w:val="Heading2"/>
        <w:ind w:left="0" w:firstLine="0"/>
        <w:rPr>
          <w:sz w:val="24"/>
          <w:szCs w:val="24"/>
        </w:rPr>
      </w:pPr>
    </w:p>
    <w:p w:rsidR="00FB4531" w:rsidRPr="00EB5C14" w:rsidRDefault="00EB5C14" w:rsidP="00EB5C14">
      <w:pPr>
        <w:pStyle w:val="Heading2"/>
        <w:ind w:left="0" w:firstLine="0"/>
        <w:rPr>
          <w:sz w:val="24"/>
          <w:szCs w:val="24"/>
        </w:rPr>
      </w:pPr>
      <w:r>
        <w:rPr>
          <w:sz w:val="24"/>
          <w:szCs w:val="24"/>
          <w:lang w:val="en-GB"/>
        </w:rPr>
        <w:t xml:space="preserve">As Gibbs (1994: 173) puts it, </w:t>
      </w:r>
      <w:r w:rsidR="000F709E">
        <w:rPr>
          <w:sz w:val="24"/>
          <w:szCs w:val="24"/>
          <w:lang w:val="en-GB"/>
        </w:rPr>
        <w:t>“</w:t>
      </w:r>
      <w:r>
        <w:rPr>
          <w:sz w:val="24"/>
          <w:szCs w:val="24"/>
          <w:lang w:val="en-GB"/>
        </w:rPr>
        <w:t>scientific metaphors are made to be overused</w:t>
      </w:r>
      <w:r w:rsidR="000F709E">
        <w:rPr>
          <w:sz w:val="24"/>
          <w:szCs w:val="24"/>
          <w:lang w:val="en-GB"/>
        </w:rPr>
        <w:t>”</w:t>
      </w:r>
      <w:r>
        <w:rPr>
          <w:sz w:val="24"/>
          <w:szCs w:val="24"/>
          <w:lang w:val="en-GB"/>
        </w:rPr>
        <w:t xml:space="preserve"> (see also Boyd 1993: 487). A successful scientific metaphor is adopted by the wider scientific community, whose members contribute to its further explication and development. The </w:t>
      </w:r>
      <w:r>
        <w:rPr>
          <w:smallCaps/>
          <w:sz w:val="24"/>
          <w:szCs w:val="24"/>
          <w:lang w:val="en-GB"/>
        </w:rPr>
        <w:t xml:space="preserve">gate </w:t>
      </w:r>
      <w:r>
        <w:rPr>
          <w:sz w:val="24"/>
          <w:szCs w:val="24"/>
          <w:lang w:val="en-GB"/>
        </w:rPr>
        <w:t xml:space="preserve">metaphor for pain mechanisms can be described as a successful example of scientific metaphor. </w:t>
      </w:r>
      <w:r w:rsidR="00AA7E5B" w:rsidRPr="001179A3">
        <w:rPr>
          <w:sz w:val="24"/>
          <w:szCs w:val="24"/>
          <w:lang w:val="en-GB"/>
        </w:rPr>
        <w:t xml:space="preserve">Melzack and Wall’s </w:t>
      </w:r>
      <w:r w:rsidR="00500F54">
        <w:rPr>
          <w:sz w:val="24"/>
          <w:szCs w:val="24"/>
          <w:lang w:val="en-GB"/>
        </w:rPr>
        <w:t xml:space="preserve">1965 </w:t>
      </w:r>
      <w:r w:rsidR="00AA7E5B" w:rsidRPr="001179A3">
        <w:rPr>
          <w:sz w:val="24"/>
          <w:szCs w:val="24"/>
          <w:lang w:val="en-GB"/>
        </w:rPr>
        <w:t xml:space="preserve">paper has been described as </w:t>
      </w:r>
      <w:r w:rsidR="000F709E">
        <w:rPr>
          <w:sz w:val="24"/>
          <w:szCs w:val="24"/>
          <w:lang w:val="en-GB"/>
        </w:rPr>
        <w:t>“</w:t>
      </w:r>
      <w:r w:rsidR="00AA7E5B" w:rsidRPr="001179A3">
        <w:rPr>
          <w:sz w:val="24"/>
          <w:szCs w:val="24"/>
          <w:lang w:val="en-GB"/>
        </w:rPr>
        <w:t>the most influential ever written in the field of pain</w:t>
      </w:r>
      <w:r w:rsidR="000F709E">
        <w:rPr>
          <w:sz w:val="24"/>
          <w:szCs w:val="24"/>
          <w:lang w:val="en-GB"/>
        </w:rPr>
        <w:t>”</w:t>
      </w:r>
      <w:r w:rsidR="00AA7E5B" w:rsidRPr="001179A3">
        <w:rPr>
          <w:sz w:val="24"/>
          <w:szCs w:val="24"/>
          <w:lang w:val="en-GB"/>
        </w:rPr>
        <w:t xml:space="preserve"> (Rathmell 2006). </w:t>
      </w:r>
      <w:r w:rsidR="00176B3C">
        <w:rPr>
          <w:sz w:val="24"/>
          <w:szCs w:val="24"/>
          <w:lang w:val="en-GB"/>
        </w:rPr>
        <w:t>This influence i</w:t>
      </w:r>
      <w:r w:rsidR="00134E6F" w:rsidRPr="001179A3">
        <w:rPr>
          <w:sz w:val="24"/>
          <w:szCs w:val="24"/>
          <w:lang w:val="en-GB"/>
        </w:rPr>
        <w:t>s in fact not limited to the specialised, medical literature on pain and pain management, but extend</w:t>
      </w:r>
      <w:r w:rsidR="00176B3C">
        <w:rPr>
          <w:sz w:val="24"/>
          <w:szCs w:val="24"/>
          <w:lang w:val="en-GB"/>
        </w:rPr>
        <w:t>s</w:t>
      </w:r>
      <w:r w:rsidR="00134E6F" w:rsidRPr="001179A3">
        <w:rPr>
          <w:sz w:val="24"/>
          <w:szCs w:val="24"/>
          <w:lang w:val="en-GB"/>
        </w:rPr>
        <w:t xml:space="preserve"> to </w:t>
      </w:r>
      <w:r w:rsidR="000F709E">
        <w:rPr>
          <w:sz w:val="24"/>
          <w:szCs w:val="24"/>
          <w:lang w:val="en-GB"/>
        </w:rPr>
        <w:t>“</w:t>
      </w:r>
      <w:r w:rsidR="00134E6F" w:rsidRPr="001179A3">
        <w:rPr>
          <w:sz w:val="24"/>
          <w:szCs w:val="24"/>
          <w:lang w:val="en-GB"/>
        </w:rPr>
        <w:t>lay</w:t>
      </w:r>
      <w:r w:rsidR="000F709E">
        <w:rPr>
          <w:sz w:val="24"/>
          <w:szCs w:val="24"/>
          <w:lang w:val="en-GB"/>
        </w:rPr>
        <w:t>”</w:t>
      </w:r>
      <w:r w:rsidR="00134E6F" w:rsidRPr="001179A3">
        <w:rPr>
          <w:sz w:val="24"/>
          <w:szCs w:val="24"/>
          <w:lang w:val="en-GB"/>
        </w:rPr>
        <w:t xml:space="preserve"> discussions of pain mechanis</w:t>
      </w:r>
      <w:r w:rsidR="00B63EC8">
        <w:rPr>
          <w:sz w:val="24"/>
          <w:szCs w:val="24"/>
          <w:lang w:val="en-GB"/>
        </w:rPr>
        <w:t>ms in a range of non-speciali</w:t>
      </w:r>
      <w:r w:rsidR="005401BE">
        <w:rPr>
          <w:sz w:val="24"/>
          <w:szCs w:val="24"/>
          <w:lang w:val="en-GB"/>
        </w:rPr>
        <w:t>st</w:t>
      </w:r>
      <w:r w:rsidR="00134E6F" w:rsidRPr="001179A3">
        <w:rPr>
          <w:sz w:val="24"/>
          <w:szCs w:val="24"/>
          <w:lang w:val="en-GB"/>
        </w:rPr>
        <w:t xml:space="preserve"> genres. </w:t>
      </w:r>
      <w:r w:rsidR="00AA7E5B" w:rsidRPr="001179A3">
        <w:rPr>
          <w:sz w:val="24"/>
          <w:szCs w:val="24"/>
          <w:lang w:val="en-GB"/>
        </w:rPr>
        <w:t xml:space="preserve">A search </w:t>
      </w:r>
      <w:r w:rsidR="00176B3C">
        <w:rPr>
          <w:sz w:val="24"/>
          <w:szCs w:val="24"/>
          <w:lang w:val="en-GB"/>
        </w:rPr>
        <w:t xml:space="preserve">on the World Wide Web </w:t>
      </w:r>
      <w:r w:rsidR="00AA7E5B" w:rsidRPr="001179A3">
        <w:rPr>
          <w:sz w:val="24"/>
          <w:szCs w:val="24"/>
          <w:lang w:val="en-GB"/>
        </w:rPr>
        <w:t xml:space="preserve">for </w:t>
      </w:r>
      <w:r w:rsidR="000F709E">
        <w:rPr>
          <w:sz w:val="24"/>
          <w:szCs w:val="24"/>
          <w:lang w:val="en-GB"/>
        </w:rPr>
        <w:t>“</w:t>
      </w:r>
      <w:r w:rsidR="00AA7E5B" w:rsidRPr="001179A3">
        <w:rPr>
          <w:sz w:val="24"/>
          <w:szCs w:val="24"/>
          <w:lang w:val="en-GB"/>
        </w:rPr>
        <w:t>gate pain theory</w:t>
      </w:r>
      <w:r w:rsidR="000F709E">
        <w:rPr>
          <w:sz w:val="24"/>
          <w:szCs w:val="24"/>
          <w:lang w:val="en-GB"/>
        </w:rPr>
        <w:t>”</w:t>
      </w:r>
      <w:r w:rsidR="00AA7E5B" w:rsidRPr="001179A3">
        <w:rPr>
          <w:sz w:val="24"/>
          <w:szCs w:val="24"/>
          <w:lang w:val="en-GB"/>
        </w:rPr>
        <w:t xml:space="preserve"> resulted in over 4,000 citations in googlescholar, over 37,000 hits in googlenews</w:t>
      </w:r>
      <w:r w:rsidR="00500F54">
        <w:rPr>
          <w:sz w:val="24"/>
          <w:szCs w:val="24"/>
          <w:lang w:val="en-GB"/>
        </w:rPr>
        <w:t xml:space="preserve">, and </w:t>
      </w:r>
      <w:r w:rsidR="00500F54" w:rsidRPr="001179A3">
        <w:rPr>
          <w:sz w:val="24"/>
          <w:szCs w:val="24"/>
          <w:lang w:val="en-GB"/>
        </w:rPr>
        <w:t>nearly f</w:t>
      </w:r>
      <w:r w:rsidR="00500F54">
        <w:rPr>
          <w:sz w:val="24"/>
          <w:szCs w:val="24"/>
          <w:lang w:val="en-GB"/>
        </w:rPr>
        <w:t>our million hits in google generally</w:t>
      </w:r>
      <w:r w:rsidR="00AA7E5B" w:rsidRPr="001179A3">
        <w:rPr>
          <w:sz w:val="24"/>
          <w:szCs w:val="24"/>
          <w:lang w:val="en-GB"/>
        </w:rPr>
        <w:t>.</w:t>
      </w:r>
      <w:r>
        <w:rPr>
          <w:sz w:val="24"/>
          <w:szCs w:val="24"/>
          <w:lang w:val="en-GB"/>
        </w:rPr>
        <w:t xml:space="preserve"> </w:t>
      </w:r>
      <w:r w:rsidRPr="00EB5C14">
        <w:rPr>
          <w:sz w:val="24"/>
          <w:szCs w:val="24"/>
        </w:rPr>
        <w:t>I</w:t>
      </w:r>
      <w:r w:rsidR="0064178A" w:rsidRPr="00EB5C14">
        <w:rPr>
          <w:sz w:val="24"/>
          <w:szCs w:val="24"/>
        </w:rPr>
        <w:t xml:space="preserve">n </w:t>
      </w:r>
      <w:r w:rsidR="00FB4531" w:rsidRPr="00EB5C14">
        <w:rPr>
          <w:sz w:val="24"/>
          <w:szCs w:val="24"/>
        </w:rPr>
        <w:t xml:space="preserve">the </w:t>
      </w:r>
      <w:r w:rsidR="0064178A" w:rsidRPr="00EB5C14">
        <w:rPr>
          <w:sz w:val="24"/>
          <w:szCs w:val="24"/>
        </w:rPr>
        <w:t xml:space="preserve">terms used by Zinken et al. (2008), the </w:t>
      </w:r>
      <w:r w:rsidR="0064178A" w:rsidRPr="00EB5C14">
        <w:rPr>
          <w:smallCaps/>
          <w:sz w:val="24"/>
          <w:szCs w:val="24"/>
        </w:rPr>
        <w:t>gate</w:t>
      </w:r>
      <w:r w:rsidR="0064178A" w:rsidRPr="00EB5C14">
        <w:rPr>
          <w:sz w:val="24"/>
          <w:szCs w:val="24"/>
        </w:rPr>
        <w:t xml:space="preserve"> metaphor has become an extremely successful </w:t>
      </w:r>
      <w:r w:rsidR="000F709E">
        <w:rPr>
          <w:sz w:val="24"/>
          <w:szCs w:val="24"/>
        </w:rPr>
        <w:t>“</w:t>
      </w:r>
      <w:r w:rsidR="0064178A" w:rsidRPr="00EB5C14">
        <w:rPr>
          <w:sz w:val="24"/>
          <w:szCs w:val="24"/>
        </w:rPr>
        <w:t>discourse metaphor</w:t>
      </w:r>
      <w:r w:rsidR="000F709E">
        <w:rPr>
          <w:sz w:val="24"/>
          <w:szCs w:val="24"/>
        </w:rPr>
        <w:t>”</w:t>
      </w:r>
      <w:r w:rsidR="0064178A" w:rsidRPr="00EB5C14">
        <w:rPr>
          <w:sz w:val="24"/>
          <w:szCs w:val="24"/>
        </w:rPr>
        <w:t xml:space="preserve">, which has been used as a </w:t>
      </w:r>
      <w:r w:rsidR="000F709E">
        <w:rPr>
          <w:sz w:val="24"/>
          <w:szCs w:val="24"/>
        </w:rPr>
        <w:t>“</w:t>
      </w:r>
      <w:r w:rsidR="0064178A" w:rsidRPr="00EB5C14">
        <w:rPr>
          <w:sz w:val="24"/>
          <w:szCs w:val="24"/>
        </w:rPr>
        <w:t>key framing device</w:t>
      </w:r>
      <w:r w:rsidR="000F709E">
        <w:rPr>
          <w:sz w:val="24"/>
          <w:szCs w:val="24"/>
        </w:rPr>
        <w:t>”</w:t>
      </w:r>
      <w:r w:rsidR="0064178A" w:rsidRPr="00EB5C14">
        <w:rPr>
          <w:sz w:val="24"/>
          <w:szCs w:val="24"/>
        </w:rPr>
        <w:t xml:space="preserve"> in a variety of genres produced b</w:t>
      </w:r>
      <w:r w:rsidR="004F3995">
        <w:rPr>
          <w:sz w:val="24"/>
          <w:szCs w:val="24"/>
        </w:rPr>
        <w:t>y a range of different</w:t>
      </w:r>
      <w:r w:rsidR="0064178A" w:rsidRPr="00EB5C14">
        <w:rPr>
          <w:sz w:val="24"/>
          <w:szCs w:val="24"/>
        </w:rPr>
        <w:t xml:space="preserve"> writers for different audiences</w:t>
      </w:r>
      <w:r w:rsidR="00F463D4">
        <w:rPr>
          <w:sz w:val="24"/>
          <w:szCs w:val="24"/>
        </w:rPr>
        <w:t xml:space="preserve"> on the topic of pain mechanisms</w:t>
      </w:r>
      <w:r w:rsidR="0064178A" w:rsidRPr="00EB5C14">
        <w:rPr>
          <w:sz w:val="24"/>
          <w:szCs w:val="24"/>
        </w:rPr>
        <w:t>. I</w:t>
      </w:r>
      <w:r w:rsidR="001179A3" w:rsidRPr="00EB5C14">
        <w:rPr>
          <w:sz w:val="24"/>
          <w:szCs w:val="24"/>
        </w:rPr>
        <w:t xml:space="preserve">n the rest of the paper, I </w:t>
      </w:r>
      <w:r w:rsidR="0064178A" w:rsidRPr="00EB5C14">
        <w:rPr>
          <w:sz w:val="24"/>
          <w:szCs w:val="24"/>
        </w:rPr>
        <w:t xml:space="preserve">discuss three </w:t>
      </w:r>
      <w:r w:rsidR="005401BE" w:rsidRPr="00EB5C14">
        <w:rPr>
          <w:sz w:val="24"/>
          <w:szCs w:val="24"/>
        </w:rPr>
        <w:t xml:space="preserve">specific </w:t>
      </w:r>
      <w:r w:rsidR="0064178A" w:rsidRPr="00EB5C14">
        <w:rPr>
          <w:sz w:val="24"/>
          <w:szCs w:val="24"/>
        </w:rPr>
        <w:t xml:space="preserve">examples </w:t>
      </w:r>
      <w:r w:rsidR="005401BE" w:rsidRPr="00EB5C14">
        <w:rPr>
          <w:sz w:val="24"/>
          <w:szCs w:val="24"/>
        </w:rPr>
        <w:t>from different genres</w:t>
      </w:r>
      <w:r w:rsidR="0064178A" w:rsidRPr="00EB5C14">
        <w:rPr>
          <w:sz w:val="24"/>
          <w:szCs w:val="24"/>
        </w:rPr>
        <w:t>.</w:t>
      </w:r>
    </w:p>
    <w:p w:rsidR="00C336F7" w:rsidRDefault="00C336F7" w:rsidP="004E3EFC">
      <w:pPr>
        <w:spacing w:after="0" w:line="240" w:lineRule="auto"/>
      </w:pPr>
    </w:p>
    <w:p w:rsidR="00161259" w:rsidRPr="00B06FC2" w:rsidRDefault="004C6277" w:rsidP="004E3EFC">
      <w:pPr>
        <w:pStyle w:val="Heading1"/>
        <w:ind w:left="0" w:firstLine="0"/>
        <w:rPr>
          <w:b/>
          <w:sz w:val="24"/>
          <w:szCs w:val="24"/>
          <w:lang w:val="en-GB"/>
        </w:rPr>
      </w:pPr>
      <w:r>
        <w:rPr>
          <w:b/>
          <w:sz w:val="24"/>
          <w:szCs w:val="24"/>
          <w:lang w:val="en-GB"/>
        </w:rPr>
        <w:t xml:space="preserve">3 </w:t>
      </w:r>
      <w:r w:rsidR="000E1660">
        <w:rPr>
          <w:b/>
          <w:sz w:val="24"/>
          <w:szCs w:val="24"/>
          <w:lang w:val="en-GB"/>
        </w:rPr>
        <w:t xml:space="preserve">Adapting the </w:t>
      </w:r>
      <w:r w:rsidR="000E1660">
        <w:rPr>
          <w:b/>
          <w:smallCaps/>
          <w:sz w:val="24"/>
          <w:szCs w:val="24"/>
          <w:lang w:val="en-GB"/>
        </w:rPr>
        <w:t xml:space="preserve">gate </w:t>
      </w:r>
      <w:r w:rsidR="000E1660">
        <w:rPr>
          <w:b/>
          <w:sz w:val="24"/>
          <w:szCs w:val="24"/>
          <w:lang w:val="en-GB"/>
        </w:rPr>
        <w:t>metaphor for educational purposes</w:t>
      </w:r>
    </w:p>
    <w:p w:rsidR="0026362A" w:rsidRDefault="0026362A" w:rsidP="004E3EFC">
      <w:pPr>
        <w:pStyle w:val="Heading2"/>
        <w:ind w:left="0" w:firstLine="0"/>
        <w:rPr>
          <w:sz w:val="24"/>
          <w:szCs w:val="24"/>
          <w:lang w:val="en-GB"/>
        </w:rPr>
      </w:pPr>
    </w:p>
    <w:p w:rsidR="00161259" w:rsidRPr="000A1D30" w:rsidRDefault="00CB35F2" w:rsidP="004E3EFC">
      <w:pPr>
        <w:pStyle w:val="Heading2"/>
        <w:ind w:left="0" w:firstLine="0"/>
        <w:rPr>
          <w:sz w:val="24"/>
          <w:szCs w:val="24"/>
          <w:lang w:val="en-GB"/>
        </w:rPr>
      </w:pPr>
      <w:r>
        <w:rPr>
          <w:sz w:val="24"/>
          <w:szCs w:val="24"/>
          <w:lang w:val="en-GB"/>
        </w:rPr>
        <w:t xml:space="preserve">A measure of the success of Melzack and Wall’s </w:t>
      </w:r>
      <w:r>
        <w:rPr>
          <w:smallCaps/>
          <w:sz w:val="24"/>
          <w:szCs w:val="24"/>
          <w:lang w:val="en-GB"/>
        </w:rPr>
        <w:t xml:space="preserve">gate </w:t>
      </w:r>
      <w:r>
        <w:rPr>
          <w:sz w:val="24"/>
          <w:szCs w:val="24"/>
          <w:lang w:val="en-GB"/>
        </w:rPr>
        <w:t xml:space="preserve">metaphor is that it has been employed in a range of texts in which the mechanisms of pain are explained for the benefit of non-expert audiences. Here I will consider three examples of texts that can be described as having a </w:t>
      </w:r>
      <w:r w:rsidR="00161259" w:rsidRPr="000A1D30">
        <w:rPr>
          <w:sz w:val="24"/>
          <w:szCs w:val="24"/>
          <w:lang w:val="en-GB"/>
        </w:rPr>
        <w:t>broadly educational goal, but that a</w:t>
      </w:r>
      <w:r>
        <w:rPr>
          <w:sz w:val="24"/>
          <w:szCs w:val="24"/>
          <w:lang w:val="en-GB"/>
        </w:rPr>
        <w:t xml:space="preserve">re meant for different </w:t>
      </w:r>
      <w:r w:rsidR="0026362A">
        <w:rPr>
          <w:sz w:val="24"/>
          <w:szCs w:val="24"/>
          <w:lang w:val="en-GB"/>
        </w:rPr>
        <w:t>kind</w:t>
      </w:r>
      <w:r>
        <w:rPr>
          <w:sz w:val="24"/>
          <w:szCs w:val="24"/>
          <w:lang w:val="en-GB"/>
        </w:rPr>
        <w:t>s of readers</w:t>
      </w:r>
      <w:r w:rsidR="00161259" w:rsidRPr="000A1D30">
        <w:rPr>
          <w:sz w:val="24"/>
          <w:szCs w:val="24"/>
          <w:lang w:val="en-GB"/>
        </w:rPr>
        <w:t>:</w:t>
      </w:r>
    </w:p>
    <w:p w:rsidR="00161259" w:rsidRPr="00CB35F2" w:rsidRDefault="00161259" w:rsidP="004E3EFC">
      <w:pPr>
        <w:pStyle w:val="Heading3"/>
        <w:numPr>
          <w:ilvl w:val="0"/>
          <w:numId w:val="3"/>
        </w:numPr>
        <w:ind w:firstLine="0"/>
        <w:rPr>
          <w:sz w:val="24"/>
          <w:szCs w:val="24"/>
          <w:lang w:val="en-GB"/>
        </w:rPr>
      </w:pPr>
      <w:r w:rsidRPr="000A1D30">
        <w:rPr>
          <w:sz w:val="24"/>
          <w:szCs w:val="24"/>
          <w:lang w:val="en-GB"/>
        </w:rPr>
        <w:t xml:space="preserve">A website aimed at children: </w:t>
      </w:r>
      <w:r w:rsidR="008A28EC">
        <w:rPr>
          <w:i/>
          <w:iCs/>
          <w:sz w:val="24"/>
          <w:szCs w:val="24"/>
          <w:lang w:val="en-GB"/>
        </w:rPr>
        <w:t>Neuroscience for K</w:t>
      </w:r>
      <w:r w:rsidRPr="000A1D30">
        <w:rPr>
          <w:i/>
          <w:iCs/>
          <w:sz w:val="24"/>
          <w:szCs w:val="24"/>
          <w:lang w:val="en-GB"/>
        </w:rPr>
        <w:t>ids</w:t>
      </w:r>
      <w:r w:rsidR="00CB35F2">
        <w:rPr>
          <w:i/>
          <w:iCs/>
          <w:sz w:val="24"/>
          <w:szCs w:val="24"/>
          <w:lang w:val="en-GB"/>
        </w:rPr>
        <w:t xml:space="preserve"> </w:t>
      </w:r>
      <w:r w:rsidR="00CB35F2">
        <w:rPr>
          <w:iCs/>
          <w:sz w:val="24"/>
          <w:szCs w:val="24"/>
          <w:lang w:val="en-GB"/>
        </w:rPr>
        <w:t>(</w:t>
      </w:r>
      <w:hyperlink r:id="rId9" w:history="1">
        <w:r w:rsidR="00783535" w:rsidRPr="002E7898">
          <w:rPr>
            <w:rStyle w:val="Hyperlink"/>
            <w:iCs/>
            <w:sz w:val="24"/>
            <w:szCs w:val="24"/>
            <w:lang w:val="en-GB"/>
          </w:rPr>
          <w:t>http://faculty.washington.edu/chudler/neurok.html</w:t>
        </w:r>
      </w:hyperlink>
      <w:r w:rsidR="00FF1809">
        <w:rPr>
          <w:sz w:val="24"/>
          <w:szCs w:val="24"/>
          <w:lang w:val="en-GB"/>
        </w:rPr>
        <w:t>;</w:t>
      </w:r>
      <w:r w:rsidR="00783535">
        <w:rPr>
          <w:sz w:val="24"/>
          <w:szCs w:val="24"/>
          <w:lang w:val="en-GB"/>
        </w:rPr>
        <w:t xml:space="preserve"> </w:t>
      </w:r>
      <w:r w:rsidR="00FF1809">
        <w:rPr>
          <w:sz w:val="24"/>
          <w:szCs w:val="24"/>
          <w:lang w:val="en-GB"/>
        </w:rPr>
        <w:t>access</w:t>
      </w:r>
      <w:r w:rsidR="00E7194E">
        <w:rPr>
          <w:sz w:val="24"/>
          <w:szCs w:val="24"/>
          <w:lang w:val="en-GB"/>
        </w:rPr>
        <w:t>ed March 2010</w:t>
      </w:r>
      <w:r w:rsidRPr="00CB35F2">
        <w:rPr>
          <w:sz w:val="24"/>
          <w:szCs w:val="24"/>
          <w:lang w:val="en-GB"/>
        </w:rPr>
        <w:t>)</w:t>
      </w:r>
      <w:r w:rsidR="00CB35F2">
        <w:rPr>
          <w:sz w:val="24"/>
          <w:szCs w:val="24"/>
          <w:lang w:val="en-GB"/>
        </w:rPr>
        <w:t>;</w:t>
      </w:r>
      <w:r w:rsidRPr="00CB35F2">
        <w:rPr>
          <w:sz w:val="24"/>
          <w:szCs w:val="24"/>
          <w:lang w:val="en-GB"/>
        </w:rPr>
        <w:t xml:space="preserve"> </w:t>
      </w:r>
    </w:p>
    <w:p w:rsidR="00161259" w:rsidRPr="000A1D30" w:rsidRDefault="00161259" w:rsidP="004E3EFC">
      <w:pPr>
        <w:pStyle w:val="Heading3"/>
        <w:numPr>
          <w:ilvl w:val="0"/>
          <w:numId w:val="3"/>
        </w:numPr>
        <w:ind w:firstLine="0"/>
        <w:rPr>
          <w:sz w:val="24"/>
          <w:szCs w:val="24"/>
          <w:lang w:val="en-GB"/>
        </w:rPr>
      </w:pPr>
      <w:r w:rsidRPr="000A1D30">
        <w:rPr>
          <w:sz w:val="24"/>
          <w:szCs w:val="24"/>
          <w:lang w:val="en-GB"/>
        </w:rPr>
        <w:t xml:space="preserve">A self-help guide for chronic pain sufferers: </w:t>
      </w:r>
      <w:r w:rsidRPr="000A1D30">
        <w:rPr>
          <w:i/>
          <w:iCs/>
          <w:sz w:val="24"/>
          <w:szCs w:val="24"/>
          <w:lang w:val="en-GB"/>
        </w:rPr>
        <w:t>Overcoming Chronic Pain: A Self-help Guide Using Cognitive Behavioural Techniques</w:t>
      </w:r>
      <w:r w:rsidRPr="000A1D30">
        <w:rPr>
          <w:sz w:val="24"/>
          <w:szCs w:val="24"/>
          <w:lang w:val="en-GB"/>
        </w:rPr>
        <w:t>,</w:t>
      </w:r>
      <w:r w:rsidRPr="000A1D30">
        <w:rPr>
          <w:i/>
          <w:iCs/>
          <w:sz w:val="24"/>
          <w:szCs w:val="24"/>
          <w:lang w:val="en-GB"/>
        </w:rPr>
        <w:t xml:space="preserve">  </w:t>
      </w:r>
      <w:r w:rsidRPr="000A1D30">
        <w:rPr>
          <w:sz w:val="24"/>
          <w:szCs w:val="24"/>
          <w:lang w:val="en-GB"/>
        </w:rPr>
        <w:t xml:space="preserve">by Cole </w:t>
      </w:r>
      <w:r w:rsidRPr="00F463D4">
        <w:rPr>
          <w:iCs/>
          <w:sz w:val="24"/>
          <w:szCs w:val="24"/>
          <w:lang w:val="en-GB"/>
        </w:rPr>
        <w:t>et al.</w:t>
      </w:r>
      <w:r w:rsidRPr="000A1D30">
        <w:rPr>
          <w:i/>
          <w:iCs/>
          <w:sz w:val="24"/>
          <w:szCs w:val="24"/>
          <w:lang w:val="en-GB"/>
        </w:rPr>
        <w:t xml:space="preserve"> </w:t>
      </w:r>
      <w:r w:rsidRPr="000A1D30">
        <w:rPr>
          <w:sz w:val="24"/>
          <w:szCs w:val="24"/>
          <w:lang w:val="en-GB"/>
        </w:rPr>
        <w:t>(2005)</w:t>
      </w:r>
      <w:r w:rsidR="00CB35F2">
        <w:rPr>
          <w:sz w:val="24"/>
          <w:szCs w:val="24"/>
          <w:lang w:val="en-GB"/>
        </w:rPr>
        <w:t>;</w:t>
      </w:r>
    </w:p>
    <w:p w:rsidR="00161259" w:rsidRPr="000A1D30" w:rsidRDefault="00161259" w:rsidP="004E3EFC">
      <w:pPr>
        <w:pStyle w:val="Heading3"/>
        <w:numPr>
          <w:ilvl w:val="0"/>
          <w:numId w:val="3"/>
        </w:numPr>
        <w:ind w:firstLine="0"/>
        <w:rPr>
          <w:sz w:val="24"/>
          <w:szCs w:val="24"/>
          <w:lang w:val="en-GB"/>
        </w:rPr>
      </w:pPr>
      <w:r w:rsidRPr="000A1D30">
        <w:rPr>
          <w:sz w:val="24"/>
          <w:szCs w:val="24"/>
          <w:lang w:val="en-GB"/>
        </w:rPr>
        <w:t xml:space="preserve">A book aimed at </w:t>
      </w:r>
      <w:r w:rsidR="002C6B5A">
        <w:rPr>
          <w:sz w:val="24"/>
          <w:szCs w:val="24"/>
          <w:lang w:val="en-GB"/>
        </w:rPr>
        <w:t xml:space="preserve">medical </w:t>
      </w:r>
      <w:r w:rsidRPr="000A1D30">
        <w:rPr>
          <w:sz w:val="24"/>
          <w:szCs w:val="24"/>
          <w:lang w:val="en-GB"/>
        </w:rPr>
        <w:t xml:space="preserve">professionals: </w:t>
      </w:r>
      <w:r w:rsidRPr="000A1D30">
        <w:rPr>
          <w:i/>
          <w:iCs/>
          <w:sz w:val="24"/>
          <w:szCs w:val="24"/>
          <w:lang w:val="en-GB"/>
        </w:rPr>
        <w:t>Chronic Pain: A Primary Care Guide to Practical Management</w:t>
      </w:r>
      <w:r w:rsidRPr="000A1D30">
        <w:rPr>
          <w:sz w:val="24"/>
          <w:szCs w:val="24"/>
          <w:lang w:val="en-GB"/>
        </w:rPr>
        <w:t>, by Marcus (2008)</w:t>
      </w:r>
      <w:r w:rsidR="00CB35F2">
        <w:rPr>
          <w:sz w:val="24"/>
          <w:szCs w:val="24"/>
          <w:lang w:val="en-GB"/>
        </w:rPr>
        <w:t>.</w:t>
      </w:r>
    </w:p>
    <w:p w:rsidR="00161259" w:rsidRDefault="00161259" w:rsidP="004E3EFC">
      <w:pPr>
        <w:pStyle w:val="Heading1"/>
        <w:ind w:left="0" w:firstLine="0"/>
        <w:rPr>
          <w:b/>
          <w:sz w:val="24"/>
          <w:szCs w:val="24"/>
          <w:lang w:val="en-GB"/>
        </w:rPr>
      </w:pPr>
    </w:p>
    <w:p w:rsidR="00161259" w:rsidRPr="002C6B5A" w:rsidRDefault="004C6277" w:rsidP="004E3EFC">
      <w:pPr>
        <w:pStyle w:val="Heading1"/>
        <w:ind w:left="0" w:firstLine="0"/>
        <w:rPr>
          <w:b/>
          <w:i/>
          <w:sz w:val="24"/>
          <w:szCs w:val="24"/>
        </w:rPr>
      </w:pPr>
      <w:r>
        <w:rPr>
          <w:b/>
          <w:i/>
          <w:iCs/>
          <w:sz w:val="24"/>
          <w:szCs w:val="24"/>
          <w:lang w:val="en-GB"/>
        </w:rPr>
        <w:t xml:space="preserve">3.1 </w:t>
      </w:r>
      <w:r w:rsidR="00121595" w:rsidRPr="002C6B5A">
        <w:rPr>
          <w:b/>
          <w:i/>
          <w:iCs/>
          <w:sz w:val="24"/>
          <w:szCs w:val="24"/>
          <w:lang w:val="en-GB"/>
        </w:rPr>
        <w:t xml:space="preserve">The </w:t>
      </w:r>
      <w:r w:rsidR="00121595" w:rsidRPr="002C6B5A">
        <w:rPr>
          <w:b/>
          <w:i/>
          <w:iCs/>
          <w:smallCaps/>
          <w:sz w:val="24"/>
          <w:szCs w:val="24"/>
          <w:lang w:val="en-GB"/>
        </w:rPr>
        <w:t xml:space="preserve">gate </w:t>
      </w:r>
      <w:r w:rsidR="005F1B18" w:rsidRPr="002C6B5A">
        <w:rPr>
          <w:b/>
          <w:i/>
          <w:iCs/>
          <w:sz w:val="24"/>
          <w:szCs w:val="24"/>
          <w:lang w:val="en-GB"/>
        </w:rPr>
        <w:t xml:space="preserve">metaphor in </w:t>
      </w:r>
      <w:r w:rsidR="002C6B5A">
        <w:rPr>
          <w:b/>
          <w:i/>
          <w:iCs/>
          <w:sz w:val="24"/>
          <w:szCs w:val="24"/>
          <w:lang w:val="en-GB"/>
        </w:rPr>
        <w:t>a neuroscience website</w:t>
      </w:r>
      <w:r w:rsidR="005F1B18" w:rsidRPr="002C6B5A">
        <w:rPr>
          <w:b/>
          <w:i/>
          <w:iCs/>
          <w:sz w:val="24"/>
          <w:szCs w:val="24"/>
          <w:lang w:val="en-GB"/>
        </w:rPr>
        <w:t xml:space="preserve"> for children</w:t>
      </w:r>
    </w:p>
    <w:p w:rsidR="00161259" w:rsidRDefault="008A28EC" w:rsidP="004E3EFC">
      <w:pPr>
        <w:pStyle w:val="Heading2"/>
        <w:ind w:left="0" w:firstLine="0"/>
        <w:rPr>
          <w:sz w:val="24"/>
          <w:szCs w:val="24"/>
        </w:rPr>
      </w:pPr>
      <w:r>
        <w:rPr>
          <w:sz w:val="24"/>
          <w:szCs w:val="24"/>
          <w:lang w:val="en-GB"/>
        </w:rPr>
        <w:t xml:space="preserve">The </w:t>
      </w:r>
      <w:r>
        <w:rPr>
          <w:i/>
          <w:sz w:val="24"/>
          <w:szCs w:val="24"/>
          <w:lang w:val="en-GB"/>
        </w:rPr>
        <w:t xml:space="preserve">Neuroscience for Kids </w:t>
      </w:r>
      <w:r>
        <w:rPr>
          <w:sz w:val="24"/>
          <w:szCs w:val="24"/>
          <w:lang w:val="en-GB"/>
        </w:rPr>
        <w:t xml:space="preserve">website is aimed at </w:t>
      </w:r>
      <w:r w:rsidR="000F709E">
        <w:rPr>
          <w:sz w:val="24"/>
          <w:szCs w:val="24"/>
          <w:lang w:val="en-GB"/>
        </w:rPr>
        <w:t>“</w:t>
      </w:r>
      <w:r>
        <w:rPr>
          <w:sz w:val="24"/>
          <w:szCs w:val="24"/>
          <w:lang w:val="en-GB"/>
        </w:rPr>
        <w:t>all students and teachers who would like to learn about the nervous system</w:t>
      </w:r>
      <w:r w:rsidR="000F709E">
        <w:rPr>
          <w:sz w:val="24"/>
          <w:szCs w:val="24"/>
          <w:lang w:val="en-GB"/>
        </w:rPr>
        <w:t>”</w:t>
      </w:r>
      <w:r>
        <w:rPr>
          <w:sz w:val="24"/>
          <w:szCs w:val="24"/>
          <w:lang w:val="en-GB"/>
        </w:rPr>
        <w:t xml:space="preserve">. The format of the website suggests that, at the lower end, it attempts to cater for children of primary/elementary school age, possibly starting from 8-9 </w:t>
      </w:r>
      <w:r>
        <w:rPr>
          <w:sz w:val="24"/>
          <w:szCs w:val="24"/>
          <w:lang w:val="en-GB"/>
        </w:rPr>
        <w:lastRenderedPageBreak/>
        <w:t xml:space="preserve">year-olds. However, the level of detail of the explanations and the links to other websites </w:t>
      </w:r>
      <w:r w:rsidR="00E7194E">
        <w:rPr>
          <w:sz w:val="24"/>
          <w:szCs w:val="24"/>
          <w:lang w:val="en-GB"/>
        </w:rPr>
        <w:t xml:space="preserve">are potentially appropriate for </w:t>
      </w:r>
      <w:r>
        <w:rPr>
          <w:sz w:val="24"/>
          <w:szCs w:val="24"/>
          <w:lang w:val="en-GB"/>
        </w:rPr>
        <w:t xml:space="preserve">interested, non-expert adults. </w:t>
      </w:r>
      <w:r w:rsidR="00161259" w:rsidRPr="000A1D30">
        <w:rPr>
          <w:sz w:val="24"/>
          <w:szCs w:val="24"/>
          <w:lang w:val="en-GB"/>
        </w:rPr>
        <w:t>The author of the website</w:t>
      </w:r>
      <w:r w:rsidR="00D67522">
        <w:rPr>
          <w:sz w:val="24"/>
          <w:szCs w:val="24"/>
          <w:lang w:val="en-GB"/>
        </w:rPr>
        <w:t>,</w:t>
      </w:r>
      <w:r w:rsidR="00161259" w:rsidRPr="000A1D30">
        <w:rPr>
          <w:sz w:val="24"/>
          <w:szCs w:val="24"/>
          <w:lang w:val="en-GB"/>
        </w:rPr>
        <w:t xml:space="preserve"> </w:t>
      </w:r>
      <w:r>
        <w:rPr>
          <w:sz w:val="24"/>
          <w:szCs w:val="24"/>
          <w:lang w:val="en-GB"/>
        </w:rPr>
        <w:t xml:space="preserve">Eric H. Chudler, is </w:t>
      </w:r>
      <w:r w:rsidR="006C4803">
        <w:rPr>
          <w:sz w:val="24"/>
          <w:szCs w:val="24"/>
          <w:lang w:val="en-GB"/>
        </w:rPr>
        <w:t xml:space="preserve">Research </w:t>
      </w:r>
      <w:r w:rsidR="00161259" w:rsidRPr="000A1D30">
        <w:rPr>
          <w:sz w:val="24"/>
          <w:szCs w:val="24"/>
          <w:lang w:val="en-GB"/>
        </w:rPr>
        <w:t>Associate Professor</w:t>
      </w:r>
      <w:r w:rsidR="006C4803">
        <w:rPr>
          <w:sz w:val="24"/>
          <w:szCs w:val="24"/>
          <w:lang w:val="en-GB"/>
        </w:rPr>
        <w:t xml:space="preserve"> and Director of Outreach and Education </w:t>
      </w:r>
      <w:r w:rsidR="00161259" w:rsidRPr="000A1D30">
        <w:rPr>
          <w:sz w:val="24"/>
          <w:szCs w:val="24"/>
          <w:lang w:val="en-GB"/>
        </w:rPr>
        <w:t xml:space="preserve"> in the Department of Bioengineering at the University of Washington.</w:t>
      </w:r>
      <w:r w:rsidR="006C4803">
        <w:rPr>
          <w:sz w:val="24"/>
          <w:szCs w:val="24"/>
          <w:lang w:val="en-GB"/>
        </w:rPr>
        <w:t xml:space="preserve"> </w:t>
      </w:r>
      <w:r w:rsidR="00A46E31">
        <w:rPr>
          <w:sz w:val="24"/>
          <w:szCs w:val="24"/>
        </w:rPr>
        <w:t>In other words, in this case an expert in a particular scientific discipline writes for the benefit of a wider audience, and particularly in order to entice and satisfy children’s curiosity in the area of neuroscience.</w:t>
      </w:r>
    </w:p>
    <w:p w:rsidR="00010358" w:rsidRDefault="00010358" w:rsidP="004E3EFC">
      <w:pPr>
        <w:spacing w:after="0" w:line="240" w:lineRule="auto"/>
        <w:rPr>
          <w:lang w:val="en-US"/>
        </w:rPr>
      </w:pPr>
    </w:p>
    <w:p w:rsidR="002E2668" w:rsidRDefault="002E2668" w:rsidP="004E3EFC">
      <w:pPr>
        <w:spacing w:after="0" w:line="240" w:lineRule="auto"/>
        <w:rPr>
          <w:lang w:val="en-US"/>
        </w:rPr>
      </w:pPr>
      <w:r>
        <w:rPr>
          <w:lang w:val="en-US"/>
        </w:rPr>
        <w:t>The website includes a page entit</w:t>
      </w:r>
      <w:r w:rsidR="00783535">
        <w:rPr>
          <w:lang w:val="en-US"/>
        </w:rPr>
        <w:t xml:space="preserve">led </w:t>
      </w:r>
      <w:r w:rsidR="000F709E">
        <w:rPr>
          <w:lang w:val="en-US"/>
        </w:rPr>
        <w:t>“</w:t>
      </w:r>
      <w:r w:rsidR="00783535">
        <w:rPr>
          <w:lang w:val="en-US"/>
        </w:rPr>
        <w:t>Pain and Why it Hurts</w:t>
      </w:r>
      <w:r w:rsidR="000F709E">
        <w:rPr>
          <w:lang w:val="en-US"/>
        </w:rPr>
        <w:t>”</w:t>
      </w:r>
      <w:r w:rsidR="00783535">
        <w:rPr>
          <w:lang w:val="en-US"/>
        </w:rPr>
        <w:t xml:space="preserve"> (</w:t>
      </w:r>
      <w:hyperlink r:id="rId10" w:history="1">
        <w:r w:rsidR="00783535" w:rsidRPr="00DE4F89">
          <w:rPr>
            <w:rStyle w:val="Hyperlink"/>
          </w:rPr>
          <w:t>http://faculty.washington.edu/chudler/pain.html</w:t>
        </w:r>
      </w:hyperlink>
      <w:r w:rsidR="00783535">
        <w:t>)</w:t>
      </w:r>
      <w:r w:rsidR="00783535">
        <w:rPr>
          <w:lang w:val="en-US"/>
        </w:rPr>
        <w:t>. This</w:t>
      </w:r>
      <w:r>
        <w:rPr>
          <w:lang w:val="en-US"/>
        </w:rPr>
        <w:t xml:space="preserve"> title is accompanied on both sides by speech bubbles containing, in capital letters, the interjection </w:t>
      </w:r>
      <w:r w:rsidR="000F709E">
        <w:rPr>
          <w:lang w:val="en-US"/>
        </w:rPr>
        <w:t>“</w:t>
      </w:r>
      <w:r>
        <w:rPr>
          <w:lang w:val="en-US"/>
        </w:rPr>
        <w:t>OUCH!</w:t>
      </w:r>
      <w:r w:rsidR="000F709E">
        <w:rPr>
          <w:lang w:val="en-US"/>
        </w:rPr>
        <w:t>”</w:t>
      </w:r>
      <w:r>
        <w:rPr>
          <w:lang w:val="en-US"/>
        </w:rPr>
        <w:t xml:space="preserve">. </w:t>
      </w:r>
      <w:r w:rsidR="00E7194E">
        <w:rPr>
          <w:lang w:val="en-US"/>
        </w:rPr>
        <w:t xml:space="preserve">The first paragraph </w:t>
      </w:r>
      <w:r w:rsidR="009F3BAC">
        <w:rPr>
          <w:lang w:val="en-US"/>
        </w:rPr>
        <w:t xml:space="preserve">of this page </w:t>
      </w:r>
      <w:r w:rsidR="00E7194E">
        <w:rPr>
          <w:lang w:val="en-US"/>
        </w:rPr>
        <w:t>reads as follows:</w:t>
      </w:r>
    </w:p>
    <w:p w:rsidR="007E3BA0" w:rsidRDefault="007E3BA0" w:rsidP="004E3EFC">
      <w:pPr>
        <w:spacing w:after="0" w:line="240" w:lineRule="auto"/>
        <w:rPr>
          <w:lang w:val="en-US"/>
        </w:rPr>
      </w:pPr>
    </w:p>
    <w:p w:rsidR="00161259" w:rsidRPr="008951A8" w:rsidRDefault="008951A8" w:rsidP="004E3EFC">
      <w:pPr>
        <w:pStyle w:val="Heading2"/>
        <w:ind w:left="720" w:firstLine="0"/>
        <w:rPr>
          <w:i/>
          <w:iCs/>
          <w:sz w:val="24"/>
          <w:szCs w:val="24"/>
          <w:lang w:val="en-GB"/>
        </w:rPr>
      </w:pPr>
      <w:r w:rsidRPr="008951A8">
        <w:rPr>
          <w:sz w:val="24"/>
          <w:szCs w:val="24"/>
        </w:rPr>
        <w:t xml:space="preserve">You may not like it, but we need pain. Pain acts as a warning system that protects you. Pain says, </w:t>
      </w:r>
      <w:r w:rsidR="00E04946">
        <w:rPr>
          <w:sz w:val="24"/>
          <w:szCs w:val="24"/>
        </w:rPr>
        <w:t>“</w:t>
      </w:r>
      <w:r w:rsidRPr="008951A8">
        <w:rPr>
          <w:sz w:val="24"/>
          <w:szCs w:val="24"/>
        </w:rPr>
        <w:t xml:space="preserve">Warning, Warning....stop what you doing </w:t>
      </w:r>
      <w:r w:rsidR="00741C2B">
        <w:rPr>
          <w:sz w:val="24"/>
          <w:szCs w:val="24"/>
        </w:rPr>
        <w:t xml:space="preserve">[sic] </w:t>
      </w:r>
      <w:r w:rsidR="009F3BAC">
        <w:rPr>
          <w:sz w:val="24"/>
          <w:szCs w:val="24"/>
        </w:rPr>
        <w:t>and do something else</w:t>
      </w:r>
      <w:r w:rsidR="00E04946">
        <w:rPr>
          <w:sz w:val="24"/>
          <w:szCs w:val="24"/>
        </w:rPr>
        <w:t>”</w:t>
      </w:r>
      <w:r w:rsidRPr="008951A8">
        <w:rPr>
          <w:sz w:val="24"/>
          <w:szCs w:val="24"/>
        </w:rPr>
        <w:t>. For example, if you have your hand on a hot stove, pain tells you to stop touching the stove and remove your hand. In this way, pain protects your body from injury (or further injury if you have already hurt yourself). Pain also helps healing...because an injury hurts, you rest.</w:t>
      </w:r>
    </w:p>
    <w:p w:rsidR="00404774" w:rsidRDefault="00404774" w:rsidP="004E3EFC">
      <w:pPr>
        <w:pStyle w:val="NormalWeb"/>
        <w:spacing w:before="0" w:beforeAutospacing="0" w:after="0" w:afterAutospacing="0"/>
      </w:pPr>
    </w:p>
    <w:p w:rsidR="00F323FA" w:rsidRDefault="006202B7" w:rsidP="004E3EFC">
      <w:pPr>
        <w:pStyle w:val="NormalWeb"/>
        <w:spacing w:before="0" w:beforeAutospacing="0" w:after="0" w:afterAutospacing="0"/>
      </w:pPr>
      <w:r>
        <w:t xml:space="preserve">After a brief discussion of the condition called </w:t>
      </w:r>
      <w:r w:rsidR="000F709E">
        <w:t>“</w:t>
      </w:r>
      <w:r>
        <w:t>congenital insensitivity to pain</w:t>
      </w:r>
      <w:r w:rsidR="000F709E">
        <w:t>”</w:t>
      </w:r>
      <w:r>
        <w:t>, the explanation continues with an</w:t>
      </w:r>
      <w:r w:rsidR="00F323FA">
        <w:t xml:space="preserve"> introduction to different kinds of painful stimuli and </w:t>
      </w:r>
      <w:r w:rsidR="00E93951">
        <w:t xml:space="preserve">to </w:t>
      </w:r>
      <w:r w:rsidR="000F709E">
        <w:t>“</w:t>
      </w:r>
      <w:r w:rsidR="00E93951">
        <w:t>nociceptors</w:t>
      </w:r>
      <w:r w:rsidR="000F709E">
        <w:t>”</w:t>
      </w:r>
      <w:r w:rsidR="00E93951">
        <w:t xml:space="preserve"> – nerve endings in body tissue </w:t>
      </w:r>
      <w:r w:rsidR="0079609F">
        <w:t xml:space="preserve">that are connected to small diameter fibers and </w:t>
      </w:r>
      <w:r w:rsidR="00E93951">
        <w:t>t</w:t>
      </w:r>
      <w:r w:rsidR="004D44C4">
        <w:t>hat can function as receptors for</w:t>
      </w:r>
      <w:r w:rsidR="00E93951">
        <w:t xml:space="preserve"> painful stim</w:t>
      </w:r>
      <w:r w:rsidR="0079609F">
        <w:t>uli</w:t>
      </w:r>
      <w:r w:rsidR="00F323FA">
        <w:t xml:space="preserve">. </w:t>
      </w:r>
      <w:r w:rsidR="004E71B4">
        <w:t>This leads to an overview of Melzack and Wall’s theory:</w:t>
      </w:r>
      <w:r w:rsidR="00F323FA">
        <w:t xml:space="preserve"> </w:t>
      </w:r>
    </w:p>
    <w:p w:rsidR="003374D3" w:rsidRDefault="003374D3" w:rsidP="004E3EFC">
      <w:pPr>
        <w:pStyle w:val="Heading1"/>
        <w:ind w:left="720" w:firstLine="0"/>
        <w:rPr>
          <w:sz w:val="24"/>
          <w:szCs w:val="24"/>
        </w:rPr>
      </w:pPr>
    </w:p>
    <w:p w:rsidR="00161259" w:rsidRPr="00E93951" w:rsidRDefault="00E93951" w:rsidP="004E3EFC">
      <w:pPr>
        <w:pStyle w:val="Heading1"/>
        <w:ind w:left="720" w:firstLine="0"/>
        <w:rPr>
          <w:sz w:val="24"/>
          <w:szCs w:val="24"/>
          <w:lang w:val="en-GB"/>
        </w:rPr>
      </w:pPr>
      <w:r w:rsidRPr="00E93951">
        <w:rPr>
          <w:sz w:val="24"/>
          <w:szCs w:val="24"/>
        </w:rPr>
        <w:t xml:space="preserve">A famous theory concerning how pain works is called </w:t>
      </w:r>
      <w:r w:rsidRPr="004E71B4">
        <w:rPr>
          <w:color w:val="000000" w:themeColor="text1"/>
          <w:sz w:val="24"/>
          <w:szCs w:val="24"/>
        </w:rPr>
        <w:t>the Gate Control Theory</w:t>
      </w:r>
      <w:r w:rsidRPr="00E93951">
        <w:rPr>
          <w:sz w:val="24"/>
          <w:szCs w:val="24"/>
        </w:rPr>
        <w:t xml:space="preserve"> devised by Patrick Wall and Ronald Melzack in 1965. This theory states that pain is a function of the balance between the information traveling into the spinal cord through large nerve fibers and information traveling into the spinal cord through small nerve fibers. Remember, large nerve fibers carry non-nociceptive information and small nerve fibers carry nociceptive information. If the relative amount of activity is greater in large nerve fibers, there should be little or no pain. However, if there is more activity in small nerve fibers, then there will be pain.</w:t>
      </w:r>
    </w:p>
    <w:p w:rsidR="00E93951" w:rsidRDefault="00E93951" w:rsidP="004E3EFC">
      <w:pPr>
        <w:pStyle w:val="Heading2"/>
        <w:ind w:left="720" w:firstLine="0"/>
        <w:rPr>
          <w:i/>
          <w:iCs/>
          <w:sz w:val="24"/>
          <w:szCs w:val="24"/>
          <w:lang w:val="en-GB"/>
        </w:rPr>
      </w:pPr>
    </w:p>
    <w:p w:rsidR="00FB02D4" w:rsidRDefault="00F63301" w:rsidP="004E3EFC">
      <w:pPr>
        <w:spacing w:after="0" w:line="240" w:lineRule="auto"/>
      </w:pPr>
      <w:r>
        <w:t xml:space="preserve">After a </w:t>
      </w:r>
      <w:r w:rsidR="00FB02D4">
        <w:t>visual representation</w:t>
      </w:r>
      <w:r w:rsidR="00404774">
        <w:t xml:space="preserve"> of the theory that is </w:t>
      </w:r>
      <w:r w:rsidR="00A41CDB">
        <w:t xml:space="preserve">broadly </w:t>
      </w:r>
      <w:r w:rsidR="00404774">
        <w:t>similar to</w:t>
      </w:r>
      <w:r>
        <w:t xml:space="preserve"> Melzack and Wall’s original diagram, </w:t>
      </w:r>
      <w:r w:rsidR="0047709A">
        <w:t>the author explains in more detail how pain works according to this model:</w:t>
      </w:r>
    </w:p>
    <w:p w:rsidR="00741C2B" w:rsidRPr="00FB02D4" w:rsidRDefault="00741C2B" w:rsidP="004E3EFC">
      <w:pPr>
        <w:spacing w:after="0" w:line="240" w:lineRule="auto"/>
      </w:pPr>
    </w:p>
    <w:p w:rsidR="00161259" w:rsidRPr="00FB02D4" w:rsidRDefault="00161259" w:rsidP="004E3EFC">
      <w:pPr>
        <w:pStyle w:val="Heading2"/>
        <w:ind w:left="720" w:firstLine="0"/>
        <w:rPr>
          <w:iCs/>
          <w:sz w:val="24"/>
          <w:szCs w:val="24"/>
          <w:lang w:val="en-GB"/>
        </w:rPr>
      </w:pPr>
      <w:r w:rsidRPr="00FB02D4">
        <w:rPr>
          <w:iCs/>
          <w:sz w:val="24"/>
          <w:szCs w:val="24"/>
          <w:lang w:val="en-GB"/>
        </w:rPr>
        <w:t xml:space="preserve">Let's go through the theory step by step: </w:t>
      </w:r>
    </w:p>
    <w:p w:rsidR="00161259" w:rsidRPr="00FB02D4" w:rsidRDefault="00161259" w:rsidP="00837894">
      <w:pPr>
        <w:pStyle w:val="Heading2"/>
        <w:numPr>
          <w:ilvl w:val="0"/>
          <w:numId w:val="4"/>
        </w:numPr>
        <w:rPr>
          <w:iCs/>
          <w:sz w:val="24"/>
          <w:szCs w:val="24"/>
          <w:lang w:val="en-GB"/>
        </w:rPr>
      </w:pPr>
      <w:r w:rsidRPr="00FB02D4">
        <w:rPr>
          <w:iCs/>
          <w:sz w:val="24"/>
          <w:szCs w:val="24"/>
          <w:lang w:val="en-GB"/>
        </w:rPr>
        <w:t xml:space="preserve">Without any stimulation, both large and small nerve fibers are quiet and the inhibitory interneuron (I) blocks the signal in the projection neuron (P) that connects to the brain. The </w:t>
      </w:r>
      <w:r w:rsidR="00E04946">
        <w:rPr>
          <w:iCs/>
          <w:sz w:val="24"/>
          <w:szCs w:val="24"/>
          <w:lang w:val="en-GB"/>
        </w:rPr>
        <w:t>“</w:t>
      </w:r>
      <w:r w:rsidRPr="00FB02D4">
        <w:rPr>
          <w:iCs/>
          <w:sz w:val="24"/>
          <w:szCs w:val="24"/>
          <w:u w:val="single"/>
          <w:lang w:val="en-GB"/>
        </w:rPr>
        <w:t>gate</w:t>
      </w:r>
      <w:r w:rsidRPr="00FB02D4">
        <w:rPr>
          <w:iCs/>
          <w:sz w:val="24"/>
          <w:szCs w:val="24"/>
          <w:lang w:val="en-GB"/>
        </w:rPr>
        <w:t xml:space="preserve"> is </w:t>
      </w:r>
      <w:r w:rsidRPr="00FB02D4">
        <w:rPr>
          <w:iCs/>
          <w:sz w:val="24"/>
          <w:szCs w:val="24"/>
          <w:u w:val="single"/>
          <w:lang w:val="en-GB"/>
        </w:rPr>
        <w:t>closed</w:t>
      </w:r>
      <w:r w:rsidR="00E04946">
        <w:rPr>
          <w:iCs/>
          <w:sz w:val="24"/>
          <w:szCs w:val="24"/>
          <w:lang w:val="en-GB"/>
        </w:rPr>
        <w:t>”</w:t>
      </w:r>
      <w:r w:rsidRPr="00FB02D4">
        <w:rPr>
          <w:iCs/>
          <w:sz w:val="24"/>
          <w:szCs w:val="24"/>
          <w:lang w:val="en-GB"/>
        </w:rPr>
        <w:t xml:space="preserve"> and therefore NO PAIN. </w:t>
      </w:r>
    </w:p>
    <w:p w:rsidR="00161259" w:rsidRPr="00FB02D4" w:rsidRDefault="00161259" w:rsidP="00837894">
      <w:pPr>
        <w:pStyle w:val="Heading2"/>
        <w:numPr>
          <w:ilvl w:val="0"/>
          <w:numId w:val="4"/>
        </w:numPr>
        <w:rPr>
          <w:iCs/>
          <w:sz w:val="24"/>
          <w:szCs w:val="24"/>
          <w:lang w:val="en-GB"/>
        </w:rPr>
      </w:pPr>
      <w:r w:rsidRPr="00FB02D4">
        <w:rPr>
          <w:iCs/>
          <w:sz w:val="24"/>
          <w:szCs w:val="24"/>
          <w:lang w:val="en-GB"/>
        </w:rPr>
        <w:t xml:space="preserve">With non-painful stimulation, large nerve fibers are activated primarily. This activates the projection neuron (P), BUT it ALSO activates the inhibitory interneuron (I) which then BLOCKS the signal in the projection neuron (P) that connects to the brain. The </w:t>
      </w:r>
      <w:r w:rsidR="00E04946">
        <w:rPr>
          <w:iCs/>
          <w:sz w:val="24"/>
          <w:szCs w:val="24"/>
          <w:lang w:val="en-GB"/>
        </w:rPr>
        <w:t>“</w:t>
      </w:r>
      <w:r w:rsidRPr="00FB02D4">
        <w:rPr>
          <w:iCs/>
          <w:sz w:val="24"/>
          <w:szCs w:val="24"/>
          <w:u w:val="single"/>
          <w:lang w:val="en-GB"/>
        </w:rPr>
        <w:t>gate</w:t>
      </w:r>
      <w:r w:rsidRPr="00FB02D4">
        <w:rPr>
          <w:iCs/>
          <w:sz w:val="24"/>
          <w:szCs w:val="24"/>
          <w:lang w:val="en-GB"/>
        </w:rPr>
        <w:t xml:space="preserve"> is </w:t>
      </w:r>
      <w:r w:rsidRPr="00FB02D4">
        <w:rPr>
          <w:iCs/>
          <w:sz w:val="24"/>
          <w:szCs w:val="24"/>
          <w:u w:val="single"/>
          <w:lang w:val="en-GB"/>
        </w:rPr>
        <w:t>closed</w:t>
      </w:r>
      <w:r w:rsidR="00E04946">
        <w:rPr>
          <w:iCs/>
          <w:sz w:val="24"/>
          <w:szCs w:val="24"/>
          <w:lang w:val="en-GB"/>
        </w:rPr>
        <w:t>”</w:t>
      </w:r>
      <w:r w:rsidRPr="00FB02D4">
        <w:rPr>
          <w:iCs/>
          <w:sz w:val="24"/>
          <w:szCs w:val="24"/>
          <w:lang w:val="en-GB"/>
        </w:rPr>
        <w:t xml:space="preserve"> and therefore NO PAIN. </w:t>
      </w:r>
    </w:p>
    <w:p w:rsidR="00161259" w:rsidRPr="00FB02D4" w:rsidRDefault="00161259" w:rsidP="00837894">
      <w:pPr>
        <w:pStyle w:val="Heading2"/>
        <w:numPr>
          <w:ilvl w:val="0"/>
          <w:numId w:val="4"/>
        </w:numPr>
        <w:rPr>
          <w:iCs/>
          <w:sz w:val="24"/>
          <w:szCs w:val="24"/>
          <w:lang w:val="en-GB"/>
        </w:rPr>
      </w:pPr>
      <w:r w:rsidRPr="00FB02D4">
        <w:rPr>
          <w:iCs/>
          <w:sz w:val="24"/>
          <w:szCs w:val="24"/>
          <w:lang w:val="en-GB"/>
        </w:rPr>
        <w:t xml:space="preserve">With pain stimulation, small nerve fibers become active. They activate the projection neurons (P) and BLOCK the inhibitory interneuron (I). Because activity of the inhibitory interneuron is blocked, it CANNOT block the output of the projection neuron that connects with the brain. The </w:t>
      </w:r>
      <w:r w:rsidR="00E04946">
        <w:rPr>
          <w:iCs/>
          <w:sz w:val="24"/>
          <w:szCs w:val="24"/>
          <w:lang w:val="en-GB"/>
        </w:rPr>
        <w:t>“</w:t>
      </w:r>
      <w:r w:rsidRPr="00FB02D4">
        <w:rPr>
          <w:iCs/>
          <w:sz w:val="24"/>
          <w:szCs w:val="24"/>
          <w:u w:val="single"/>
          <w:lang w:val="en-GB"/>
        </w:rPr>
        <w:t>gate</w:t>
      </w:r>
      <w:r w:rsidRPr="00FB02D4">
        <w:rPr>
          <w:iCs/>
          <w:sz w:val="24"/>
          <w:szCs w:val="24"/>
          <w:lang w:val="en-GB"/>
        </w:rPr>
        <w:t xml:space="preserve"> is </w:t>
      </w:r>
      <w:r w:rsidRPr="00FB02D4">
        <w:rPr>
          <w:iCs/>
          <w:sz w:val="24"/>
          <w:szCs w:val="24"/>
          <w:u w:val="single"/>
          <w:lang w:val="en-GB"/>
        </w:rPr>
        <w:t>open</w:t>
      </w:r>
      <w:r w:rsidR="00E04946">
        <w:rPr>
          <w:iCs/>
          <w:sz w:val="24"/>
          <w:szCs w:val="24"/>
          <w:lang w:val="en-GB"/>
        </w:rPr>
        <w:t>”</w:t>
      </w:r>
      <w:r w:rsidR="00F63301">
        <w:rPr>
          <w:iCs/>
          <w:sz w:val="24"/>
          <w:szCs w:val="24"/>
          <w:lang w:val="en-GB"/>
        </w:rPr>
        <w:t>, therefore, PAIN!!</w:t>
      </w:r>
    </w:p>
    <w:p w:rsidR="00161259" w:rsidRDefault="00161259" w:rsidP="004E3EFC">
      <w:pPr>
        <w:pStyle w:val="Heading2"/>
        <w:ind w:left="0" w:firstLine="0"/>
        <w:rPr>
          <w:sz w:val="24"/>
          <w:szCs w:val="24"/>
          <w:lang w:val="en-GB"/>
        </w:rPr>
      </w:pPr>
    </w:p>
    <w:p w:rsidR="00A605B9" w:rsidRDefault="004D44C4" w:rsidP="004E3EFC">
      <w:pPr>
        <w:spacing w:after="0" w:line="240" w:lineRule="auto"/>
      </w:pPr>
      <w:r>
        <w:t xml:space="preserve">In the </w:t>
      </w:r>
      <w:r w:rsidR="00E04946">
        <w:t>subsequent</w:t>
      </w:r>
      <w:r w:rsidR="0047709A">
        <w:t xml:space="preserve"> paragraph </w:t>
      </w:r>
      <w:r>
        <w:t>it is acknowledged</w:t>
      </w:r>
      <w:r w:rsidR="0047709A">
        <w:t xml:space="preserve"> </w:t>
      </w:r>
      <w:r w:rsidR="00A605B9">
        <w:t xml:space="preserve">that </w:t>
      </w:r>
      <w:r w:rsidR="0047709A">
        <w:t xml:space="preserve">the </w:t>
      </w:r>
      <w:r w:rsidR="00A605B9">
        <w:t xml:space="preserve">theory does not explain </w:t>
      </w:r>
      <w:r w:rsidR="0047709A">
        <w:t>al</w:t>
      </w:r>
      <w:r w:rsidR="00741C2B">
        <w:t xml:space="preserve">l pain-related phenomena, but </w:t>
      </w:r>
      <w:r>
        <w:t xml:space="preserve">several examples are </w:t>
      </w:r>
      <w:r w:rsidR="00741C2B">
        <w:t>provi</w:t>
      </w:r>
      <w:r>
        <w:t xml:space="preserve">ded of </w:t>
      </w:r>
      <w:r w:rsidR="0047709A">
        <w:t>the phenomena</w:t>
      </w:r>
      <w:r w:rsidR="00A605B9">
        <w:t xml:space="preserve"> it </w:t>
      </w:r>
      <w:r w:rsidR="00A605B9" w:rsidRPr="004D44C4">
        <w:rPr>
          <w:i/>
        </w:rPr>
        <w:t>does</w:t>
      </w:r>
      <w:r w:rsidR="00A605B9">
        <w:t xml:space="preserve"> explain, </w:t>
      </w:r>
      <w:r w:rsidR="0047709A">
        <w:t xml:space="preserve">such as the fact </w:t>
      </w:r>
      <w:r w:rsidR="00A605B9">
        <w:t xml:space="preserve">that rubbing the site of a minor injury relieves pain. </w:t>
      </w:r>
      <w:r w:rsidR="0047709A">
        <w:t xml:space="preserve">The author goes on to add a brief explanation of </w:t>
      </w:r>
      <w:r w:rsidR="00A605B9">
        <w:t xml:space="preserve">how some activities in the brain (e.g. emotional states) can affect the intensity of pain sensations. </w:t>
      </w:r>
      <w:r w:rsidR="0047709A">
        <w:t>The p</w:t>
      </w:r>
      <w:r w:rsidR="00A605B9">
        <w:t xml:space="preserve">age ends with an overview of pain-relieving methods, and </w:t>
      </w:r>
      <w:r w:rsidR="0047709A">
        <w:t xml:space="preserve">a list of </w:t>
      </w:r>
      <w:r w:rsidR="00A605B9">
        <w:t>links to other relevant pages.</w:t>
      </w:r>
    </w:p>
    <w:p w:rsidR="00161259" w:rsidRPr="00E0670B" w:rsidRDefault="00161259" w:rsidP="004E3EFC">
      <w:pPr>
        <w:pStyle w:val="Heading2"/>
        <w:ind w:left="0" w:firstLine="0"/>
        <w:rPr>
          <w:b/>
          <w:sz w:val="24"/>
          <w:szCs w:val="24"/>
          <w:lang w:val="en-GB"/>
        </w:rPr>
      </w:pPr>
    </w:p>
    <w:p w:rsidR="008D2158" w:rsidRDefault="00F259DC" w:rsidP="004E3EFC">
      <w:pPr>
        <w:pStyle w:val="Heading2"/>
        <w:ind w:left="0" w:firstLine="0"/>
        <w:rPr>
          <w:sz w:val="24"/>
          <w:szCs w:val="24"/>
        </w:rPr>
      </w:pPr>
      <w:r>
        <w:rPr>
          <w:sz w:val="24"/>
          <w:szCs w:val="24"/>
          <w:lang w:val="en-GB"/>
        </w:rPr>
        <w:t xml:space="preserve">As the quotations above show, the </w:t>
      </w:r>
      <w:r>
        <w:rPr>
          <w:i/>
          <w:sz w:val="24"/>
          <w:szCs w:val="24"/>
          <w:lang w:val="en-GB"/>
        </w:rPr>
        <w:t xml:space="preserve">Neuroscience for Kids </w:t>
      </w:r>
      <w:r>
        <w:rPr>
          <w:sz w:val="24"/>
          <w:szCs w:val="24"/>
          <w:lang w:val="en-GB"/>
        </w:rPr>
        <w:t xml:space="preserve">account of how pain works addresses the reader directly via the second-person pronoun </w:t>
      </w:r>
      <w:r w:rsidR="000F709E">
        <w:rPr>
          <w:sz w:val="24"/>
          <w:szCs w:val="24"/>
          <w:lang w:val="en-GB"/>
        </w:rPr>
        <w:t>“</w:t>
      </w:r>
      <w:r>
        <w:rPr>
          <w:sz w:val="24"/>
          <w:szCs w:val="24"/>
          <w:lang w:val="en-GB"/>
        </w:rPr>
        <w:t>you</w:t>
      </w:r>
      <w:r w:rsidR="000F709E">
        <w:rPr>
          <w:sz w:val="24"/>
          <w:szCs w:val="24"/>
          <w:lang w:val="en-GB"/>
        </w:rPr>
        <w:t>”</w:t>
      </w:r>
      <w:r>
        <w:rPr>
          <w:sz w:val="24"/>
          <w:szCs w:val="24"/>
          <w:lang w:val="en-GB"/>
        </w:rPr>
        <w:t xml:space="preserve">, and begins rather informally with the use of everyday vocabulary (e.g. </w:t>
      </w:r>
      <w:r w:rsidR="000F709E">
        <w:rPr>
          <w:sz w:val="24"/>
          <w:szCs w:val="24"/>
          <w:lang w:val="en-GB"/>
        </w:rPr>
        <w:t>“</w:t>
      </w:r>
      <w:r>
        <w:rPr>
          <w:sz w:val="24"/>
          <w:szCs w:val="24"/>
          <w:lang w:val="en-GB"/>
        </w:rPr>
        <w:t>because an injury hurts, you rest</w:t>
      </w:r>
      <w:r w:rsidR="000F709E">
        <w:rPr>
          <w:sz w:val="24"/>
          <w:szCs w:val="24"/>
          <w:lang w:val="en-GB"/>
        </w:rPr>
        <w:t>”</w:t>
      </w:r>
      <w:r>
        <w:rPr>
          <w:sz w:val="24"/>
          <w:szCs w:val="24"/>
          <w:lang w:val="en-GB"/>
        </w:rPr>
        <w:t xml:space="preserve">). The rest of the explanation, however, is considerably detailed, and contains a number of technical terms (e.g. </w:t>
      </w:r>
      <w:r w:rsidR="000F709E">
        <w:rPr>
          <w:sz w:val="24"/>
          <w:szCs w:val="24"/>
          <w:lang w:val="en-GB"/>
        </w:rPr>
        <w:t>“</w:t>
      </w:r>
      <w:r>
        <w:rPr>
          <w:sz w:val="24"/>
          <w:szCs w:val="24"/>
          <w:lang w:val="en-GB"/>
        </w:rPr>
        <w:t>nociceptive</w:t>
      </w:r>
      <w:r w:rsidR="000F709E">
        <w:rPr>
          <w:sz w:val="24"/>
          <w:szCs w:val="24"/>
          <w:lang w:val="en-GB"/>
        </w:rPr>
        <w:t>”</w:t>
      </w:r>
      <w:r>
        <w:rPr>
          <w:sz w:val="24"/>
          <w:szCs w:val="24"/>
          <w:lang w:val="en-GB"/>
        </w:rPr>
        <w:t xml:space="preserve">, </w:t>
      </w:r>
      <w:r w:rsidR="000F709E">
        <w:rPr>
          <w:sz w:val="24"/>
          <w:szCs w:val="24"/>
          <w:lang w:val="en-GB"/>
        </w:rPr>
        <w:t>“</w:t>
      </w:r>
      <w:r>
        <w:rPr>
          <w:sz w:val="24"/>
          <w:szCs w:val="24"/>
          <w:lang w:val="en-GB"/>
        </w:rPr>
        <w:t>projection neuron</w:t>
      </w:r>
      <w:r w:rsidR="000F709E">
        <w:rPr>
          <w:sz w:val="24"/>
          <w:szCs w:val="24"/>
          <w:lang w:val="en-GB"/>
        </w:rPr>
        <w:t>”</w:t>
      </w:r>
      <w:r>
        <w:rPr>
          <w:sz w:val="24"/>
          <w:szCs w:val="24"/>
          <w:lang w:val="en-GB"/>
        </w:rPr>
        <w:t xml:space="preserve">). </w:t>
      </w:r>
      <w:r w:rsidR="003A1A68">
        <w:rPr>
          <w:sz w:val="24"/>
          <w:szCs w:val="24"/>
          <w:lang w:val="en-GB"/>
        </w:rPr>
        <w:t xml:space="preserve">More importantly for my purposes, Melzack and Wall’s </w:t>
      </w:r>
      <w:r w:rsidR="003A1A68">
        <w:rPr>
          <w:smallCaps/>
          <w:sz w:val="24"/>
          <w:szCs w:val="24"/>
          <w:lang w:val="en-GB"/>
        </w:rPr>
        <w:t xml:space="preserve">gate </w:t>
      </w:r>
      <w:r w:rsidR="003A1A68" w:rsidRPr="003A1A68">
        <w:rPr>
          <w:sz w:val="24"/>
          <w:szCs w:val="24"/>
        </w:rPr>
        <w:t>met</w:t>
      </w:r>
      <w:r w:rsidR="003A1A68">
        <w:rPr>
          <w:sz w:val="24"/>
          <w:szCs w:val="24"/>
        </w:rPr>
        <w:t>aphor is adopted as a central pedagogical tool, and hence adapted in a number of ways.</w:t>
      </w:r>
    </w:p>
    <w:p w:rsidR="007B21F0" w:rsidRDefault="007B21F0" w:rsidP="004E3EFC">
      <w:pPr>
        <w:pStyle w:val="Heading2"/>
        <w:ind w:left="0" w:firstLine="0"/>
        <w:rPr>
          <w:sz w:val="24"/>
          <w:szCs w:val="24"/>
        </w:rPr>
      </w:pPr>
    </w:p>
    <w:p w:rsidR="00E46812" w:rsidRDefault="00E20807" w:rsidP="004E3EFC">
      <w:pPr>
        <w:pStyle w:val="Heading2"/>
        <w:ind w:left="0" w:firstLine="0"/>
        <w:rPr>
          <w:iCs/>
          <w:sz w:val="24"/>
          <w:szCs w:val="24"/>
          <w:lang w:val="en-GB"/>
        </w:rPr>
      </w:pPr>
      <w:r w:rsidRPr="007B21F0">
        <w:rPr>
          <w:sz w:val="24"/>
          <w:szCs w:val="24"/>
        </w:rPr>
        <w:t xml:space="preserve">As shown in the last </w:t>
      </w:r>
      <w:r w:rsidR="00E46812" w:rsidRPr="007B21F0">
        <w:rPr>
          <w:sz w:val="24"/>
          <w:szCs w:val="24"/>
        </w:rPr>
        <w:t xml:space="preserve">paragraph from </w:t>
      </w:r>
      <w:r w:rsidR="00E46812" w:rsidRPr="007B21F0">
        <w:rPr>
          <w:i/>
          <w:sz w:val="24"/>
          <w:szCs w:val="24"/>
        </w:rPr>
        <w:t xml:space="preserve">Neuroscience for Kids </w:t>
      </w:r>
      <w:r w:rsidRPr="007B21F0">
        <w:rPr>
          <w:sz w:val="24"/>
          <w:szCs w:val="24"/>
        </w:rPr>
        <w:t>quot</w:t>
      </w:r>
      <w:r w:rsidR="00E46812" w:rsidRPr="007B21F0">
        <w:rPr>
          <w:sz w:val="24"/>
          <w:szCs w:val="24"/>
        </w:rPr>
        <w:t>ed</w:t>
      </w:r>
      <w:r w:rsidRPr="007B21F0">
        <w:rPr>
          <w:sz w:val="24"/>
          <w:szCs w:val="24"/>
        </w:rPr>
        <w:t xml:space="preserve"> above, </w:t>
      </w:r>
      <w:r w:rsidR="00E46812" w:rsidRPr="007B21F0">
        <w:rPr>
          <w:sz w:val="24"/>
          <w:szCs w:val="24"/>
        </w:rPr>
        <w:t xml:space="preserve">the notion of a pain </w:t>
      </w:r>
      <w:r w:rsidR="000F709E">
        <w:rPr>
          <w:sz w:val="24"/>
          <w:szCs w:val="24"/>
        </w:rPr>
        <w:t>“</w:t>
      </w:r>
      <w:r w:rsidR="00E46812" w:rsidRPr="007B21F0">
        <w:rPr>
          <w:sz w:val="24"/>
          <w:szCs w:val="24"/>
        </w:rPr>
        <w:t>gate</w:t>
      </w:r>
      <w:r w:rsidR="000F709E">
        <w:rPr>
          <w:sz w:val="24"/>
          <w:szCs w:val="24"/>
        </w:rPr>
        <w:t>”</w:t>
      </w:r>
      <w:r w:rsidR="00E46812" w:rsidRPr="007B21F0">
        <w:rPr>
          <w:sz w:val="24"/>
          <w:szCs w:val="24"/>
        </w:rPr>
        <w:t xml:space="preserve"> is used </w:t>
      </w:r>
      <w:r w:rsidR="00582526">
        <w:rPr>
          <w:sz w:val="24"/>
          <w:szCs w:val="24"/>
        </w:rPr>
        <w:t xml:space="preserve">very explicitly </w:t>
      </w:r>
      <w:r w:rsidR="00E46812" w:rsidRPr="007B21F0">
        <w:rPr>
          <w:sz w:val="24"/>
          <w:szCs w:val="24"/>
        </w:rPr>
        <w:t xml:space="preserve">to </w:t>
      </w:r>
      <w:r w:rsidR="00582526">
        <w:rPr>
          <w:sz w:val="24"/>
          <w:szCs w:val="24"/>
        </w:rPr>
        <w:t xml:space="preserve">contribute to the </w:t>
      </w:r>
      <w:r w:rsidR="00E46812" w:rsidRPr="007B21F0">
        <w:rPr>
          <w:sz w:val="24"/>
          <w:szCs w:val="24"/>
        </w:rPr>
        <w:t>structure</w:t>
      </w:r>
      <w:r w:rsidR="00A41CDB">
        <w:rPr>
          <w:sz w:val="24"/>
          <w:szCs w:val="24"/>
        </w:rPr>
        <w:t xml:space="preserve"> of</w:t>
      </w:r>
      <w:r w:rsidR="00E46812" w:rsidRPr="007B21F0">
        <w:rPr>
          <w:sz w:val="24"/>
          <w:szCs w:val="24"/>
        </w:rPr>
        <w:t xml:space="preserve"> the explanation of pain mechanisms according to Melzack and Wall. Three </w:t>
      </w:r>
      <w:r w:rsidR="007B21F0">
        <w:rPr>
          <w:sz w:val="24"/>
          <w:szCs w:val="24"/>
        </w:rPr>
        <w:t xml:space="preserve">separate </w:t>
      </w:r>
      <w:r w:rsidR="00E46812" w:rsidRPr="007B21F0">
        <w:rPr>
          <w:sz w:val="24"/>
          <w:szCs w:val="24"/>
        </w:rPr>
        <w:t xml:space="preserve">scenarios are presented by means of a numbered list. These scenarios involve three different types of stimulation and three different patterns of activity in the large/small </w:t>
      </w:r>
      <w:r w:rsidR="007B21F0">
        <w:rPr>
          <w:sz w:val="24"/>
          <w:szCs w:val="24"/>
        </w:rPr>
        <w:t xml:space="preserve">nerve </w:t>
      </w:r>
      <w:r w:rsidR="00E46812" w:rsidRPr="007B21F0">
        <w:rPr>
          <w:sz w:val="24"/>
          <w:szCs w:val="24"/>
        </w:rPr>
        <w:t xml:space="preserve">fibers. The first two scenarios are summarised by the sentence: </w:t>
      </w:r>
      <w:r w:rsidR="000F709E">
        <w:rPr>
          <w:sz w:val="24"/>
          <w:szCs w:val="24"/>
        </w:rPr>
        <w:t>“</w:t>
      </w:r>
      <w:r w:rsidR="00E46812" w:rsidRPr="007B21F0">
        <w:rPr>
          <w:iCs/>
          <w:sz w:val="24"/>
          <w:szCs w:val="24"/>
          <w:lang w:val="en-GB"/>
        </w:rPr>
        <w:t xml:space="preserve">The </w:t>
      </w:r>
      <w:r w:rsidR="000F709E">
        <w:rPr>
          <w:iCs/>
          <w:sz w:val="24"/>
          <w:szCs w:val="24"/>
          <w:lang w:val="en-GB"/>
        </w:rPr>
        <w:t>‘</w:t>
      </w:r>
      <w:r w:rsidR="00E46812" w:rsidRPr="007B21F0">
        <w:rPr>
          <w:iCs/>
          <w:sz w:val="24"/>
          <w:szCs w:val="24"/>
          <w:u w:val="single"/>
          <w:lang w:val="en-GB"/>
        </w:rPr>
        <w:t>gate</w:t>
      </w:r>
      <w:r w:rsidR="00E46812" w:rsidRPr="007B21F0">
        <w:rPr>
          <w:iCs/>
          <w:sz w:val="24"/>
          <w:szCs w:val="24"/>
          <w:lang w:val="en-GB"/>
        </w:rPr>
        <w:t xml:space="preserve"> is </w:t>
      </w:r>
      <w:r w:rsidR="00E46812" w:rsidRPr="007B21F0">
        <w:rPr>
          <w:iCs/>
          <w:sz w:val="24"/>
          <w:szCs w:val="24"/>
          <w:u w:val="single"/>
          <w:lang w:val="en-GB"/>
        </w:rPr>
        <w:t>closed</w:t>
      </w:r>
      <w:r w:rsidR="000F709E">
        <w:rPr>
          <w:iCs/>
          <w:sz w:val="24"/>
          <w:szCs w:val="24"/>
          <w:u w:val="single"/>
          <w:lang w:val="en-GB"/>
        </w:rPr>
        <w:t>’</w:t>
      </w:r>
      <w:r w:rsidR="00E46812" w:rsidRPr="007B21F0">
        <w:rPr>
          <w:iCs/>
          <w:sz w:val="24"/>
          <w:szCs w:val="24"/>
          <w:lang w:val="en-GB"/>
        </w:rPr>
        <w:t xml:space="preserve"> and therefore NO PAIN</w:t>
      </w:r>
      <w:r w:rsidR="000F709E">
        <w:rPr>
          <w:iCs/>
          <w:sz w:val="24"/>
          <w:szCs w:val="24"/>
        </w:rPr>
        <w:t>”</w:t>
      </w:r>
      <w:r w:rsidR="00E46812" w:rsidRPr="007B21F0">
        <w:rPr>
          <w:iCs/>
          <w:sz w:val="24"/>
          <w:szCs w:val="24"/>
        </w:rPr>
        <w:t xml:space="preserve">; the third scenario is summarised by the sentence </w:t>
      </w:r>
      <w:r w:rsidR="000F709E">
        <w:rPr>
          <w:iCs/>
          <w:sz w:val="24"/>
          <w:szCs w:val="24"/>
        </w:rPr>
        <w:t>“</w:t>
      </w:r>
      <w:r w:rsidR="00E46812" w:rsidRPr="007B21F0">
        <w:rPr>
          <w:iCs/>
          <w:sz w:val="24"/>
          <w:szCs w:val="24"/>
          <w:lang w:val="en-GB"/>
        </w:rPr>
        <w:t xml:space="preserve">The </w:t>
      </w:r>
      <w:r w:rsidR="000F709E">
        <w:rPr>
          <w:iCs/>
          <w:sz w:val="24"/>
          <w:szCs w:val="24"/>
          <w:lang w:val="en-GB"/>
        </w:rPr>
        <w:t>‘</w:t>
      </w:r>
      <w:r w:rsidR="00E46812" w:rsidRPr="007B21F0">
        <w:rPr>
          <w:iCs/>
          <w:sz w:val="24"/>
          <w:szCs w:val="24"/>
          <w:u w:val="single"/>
          <w:lang w:val="en-GB"/>
        </w:rPr>
        <w:t>gate</w:t>
      </w:r>
      <w:r w:rsidR="00E46812" w:rsidRPr="007B21F0">
        <w:rPr>
          <w:iCs/>
          <w:sz w:val="24"/>
          <w:szCs w:val="24"/>
          <w:lang w:val="en-GB"/>
        </w:rPr>
        <w:t xml:space="preserve"> is </w:t>
      </w:r>
      <w:r w:rsidR="00E46812" w:rsidRPr="007B21F0">
        <w:rPr>
          <w:iCs/>
          <w:sz w:val="24"/>
          <w:szCs w:val="24"/>
          <w:u w:val="single"/>
          <w:lang w:val="en-GB"/>
        </w:rPr>
        <w:t>open</w:t>
      </w:r>
      <w:r w:rsidR="000F709E">
        <w:rPr>
          <w:iCs/>
          <w:sz w:val="24"/>
          <w:szCs w:val="24"/>
          <w:u w:val="single"/>
          <w:lang w:val="en-GB"/>
        </w:rPr>
        <w:t>’</w:t>
      </w:r>
      <w:r w:rsidR="00E46812" w:rsidRPr="007B21F0">
        <w:rPr>
          <w:iCs/>
          <w:sz w:val="24"/>
          <w:szCs w:val="24"/>
          <w:lang w:val="en-GB"/>
        </w:rPr>
        <w:t>, therefore, PAIN!!</w:t>
      </w:r>
      <w:r w:rsidR="000F709E">
        <w:rPr>
          <w:iCs/>
          <w:sz w:val="24"/>
          <w:szCs w:val="24"/>
          <w:lang w:val="en-GB"/>
        </w:rPr>
        <w:t>”</w:t>
      </w:r>
      <w:r w:rsidR="007B21F0">
        <w:rPr>
          <w:iCs/>
          <w:sz w:val="24"/>
          <w:szCs w:val="24"/>
          <w:lang w:val="en-GB"/>
        </w:rPr>
        <w:t xml:space="preserve">. The statements concerning the </w:t>
      </w:r>
      <w:r w:rsidR="00BD12AA">
        <w:rPr>
          <w:iCs/>
          <w:sz w:val="24"/>
          <w:szCs w:val="24"/>
          <w:lang w:val="en-GB"/>
        </w:rPr>
        <w:t>posi</w:t>
      </w:r>
      <w:r w:rsidR="007B21F0">
        <w:rPr>
          <w:iCs/>
          <w:sz w:val="24"/>
          <w:szCs w:val="24"/>
          <w:lang w:val="en-GB"/>
        </w:rPr>
        <w:t>tion of the gate are arguably used to spell out in access</w:t>
      </w:r>
      <w:r w:rsidR="00252DE3">
        <w:rPr>
          <w:iCs/>
          <w:sz w:val="24"/>
          <w:szCs w:val="24"/>
          <w:lang w:val="en-GB"/>
        </w:rPr>
        <w:t>ible and vivid</w:t>
      </w:r>
      <w:r w:rsidR="007B21F0">
        <w:rPr>
          <w:iCs/>
          <w:sz w:val="24"/>
          <w:szCs w:val="24"/>
          <w:lang w:val="en-GB"/>
        </w:rPr>
        <w:t xml:space="preserve"> terms the rather abstract and technical explanations that precede them. The metaphoricity of these statements is signalled by the use of scare quotes. </w:t>
      </w:r>
      <w:r w:rsidR="009619A1">
        <w:rPr>
          <w:iCs/>
          <w:sz w:val="24"/>
          <w:szCs w:val="24"/>
          <w:lang w:val="en-GB"/>
        </w:rPr>
        <w:t>While in Melzack and Wall’s (1965) account of pain mechanisms the pain gate tends to be mostly described as being in intermediate positions, here readers are presented with three simpler and more clear-cut scenarios, where the gate is either completely closed or completely open.</w:t>
      </w:r>
    </w:p>
    <w:p w:rsidR="005E0CF8" w:rsidRDefault="005E0CF8" w:rsidP="004E3EFC">
      <w:pPr>
        <w:pStyle w:val="Heading2"/>
        <w:ind w:left="0" w:firstLine="0"/>
        <w:rPr>
          <w:sz w:val="24"/>
          <w:szCs w:val="24"/>
        </w:rPr>
      </w:pPr>
    </w:p>
    <w:p w:rsidR="005E0CF8" w:rsidRPr="001A51D8" w:rsidRDefault="005E0CF8" w:rsidP="004E3EFC">
      <w:pPr>
        <w:pStyle w:val="Heading2"/>
        <w:ind w:left="0" w:firstLine="0"/>
        <w:rPr>
          <w:iCs/>
          <w:sz w:val="24"/>
          <w:szCs w:val="24"/>
          <w:lang w:val="en-GB"/>
        </w:rPr>
      </w:pPr>
      <w:r w:rsidRPr="005E0CF8">
        <w:rPr>
          <w:sz w:val="24"/>
          <w:szCs w:val="24"/>
        </w:rPr>
        <w:t xml:space="preserve">The terminology used in </w:t>
      </w:r>
      <w:r w:rsidRPr="005E0CF8">
        <w:rPr>
          <w:i/>
          <w:sz w:val="24"/>
          <w:szCs w:val="24"/>
        </w:rPr>
        <w:t>Neuroscience for Kids</w:t>
      </w:r>
      <w:r w:rsidRPr="005E0CF8">
        <w:rPr>
          <w:sz w:val="24"/>
          <w:szCs w:val="24"/>
        </w:rPr>
        <w:t xml:space="preserve"> includes some of the technical metaphorical expressions that I have pointed out i</w:t>
      </w:r>
      <w:r w:rsidR="005B064D">
        <w:rPr>
          <w:sz w:val="24"/>
          <w:szCs w:val="24"/>
        </w:rPr>
        <w:t xml:space="preserve">n the original article, such </w:t>
      </w:r>
      <w:r w:rsidR="005B064D" w:rsidRPr="0084008C">
        <w:rPr>
          <w:sz w:val="24"/>
          <w:szCs w:val="24"/>
        </w:rPr>
        <w:t>as</w:t>
      </w:r>
      <w:r w:rsidRPr="0084008C">
        <w:rPr>
          <w:sz w:val="24"/>
          <w:szCs w:val="24"/>
          <w:lang w:val="en-GB"/>
        </w:rPr>
        <w:t xml:space="preserve">: </w:t>
      </w:r>
      <w:r w:rsidR="000F709E">
        <w:rPr>
          <w:iCs/>
          <w:sz w:val="24"/>
          <w:szCs w:val="24"/>
          <w:lang w:val="en-GB"/>
        </w:rPr>
        <w:t>“</w:t>
      </w:r>
      <w:r w:rsidRPr="0084008C">
        <w:rPr>
          <w:iCs/>
          <w:sz w:val="24"/>
          <w:szCs w:val="24"/>
          <w:lang w:val="en-GB"/>
        </w:rPr>
        <w:t>balance</w:t>
      </w:r>
      <w:r w:rsidR="000F709E">
        <w:rPr>
          <w:iCs/>
          <w:sz w:val="24"/>
          <w:szCs w:val="24"/>
          <w:lang w:val="en-GB"/>
        </w:rPr>
        <w:t>”</w:t>
      </w:r>
      <w:r w:rsidRPr="0084008C">
        <w:rPr>
          <w:sz w:val="24"/>
          <w:szCs w:val="24"/>
          <w:lang w:val="en-GB"/>
        </w:rPr>
        <w:t xml:space="preserve">, </w:t>
      </w:r>
      <w:r w:rsidR="000F709E">
        <w:rPr>
          <w:iCs/>
          <w:sz w:val="24"/>
          <w:szCs w:val="24"/>
          <w:lang w:val="en-GB"/>
        </w:rPr>
        <w:t>“</w:t>
      </w:r>
      <w:r w:rsidRPr="0084008C">
        <w:rPr>
          <w:iCs/>
          <w:sz w:val="24"/>
          <w:szCs w:val="24"/>
          <w:lang w:val="en-GB"/>
        </w:rPr>
        <w:t>inhibitory</w:t>
      </w:r>
      <w:r w:rsidR="000F709E">
        <w:rPr>
          <w:iCs/>
          <w:sz w:val="24"/>
          <w:szCs w:val="24"/>
          <w:lang w:val="en-GB"/>
        </w:rPr>
        <w:t>”</w:t>
      </w:r>
      <w:r w:rsidRPr="0084008C">
        <w:rPr>
          <w:iCs/>
          <w:sz w:val="24"/>
          <w:szCs w:val="24"/>
          <w:lang w:val="en-GB"/>
        </w:rPr>
        <w:t xml:space="preserve">, </w:t>
      </w:r>
      <w:r w:rsidR="000F709E">
        <w:rPr>
          <w:iCs/>
          <w:sz w:val="24"/>
          <w:szCs w:val="24"/>
          <w:lang w:val="en-GB"/>
        </w:rPr>
        <w:t>“</w:t>
      </w:r>
      <w:r w:rsidRPr="0084008C">
        <w:rPr>
          <w:iCs/>
          <w:sz w:val="24"/>
          <w:szCs w:val="24"/>
          <w:lang w:val="en-GB"/>
        </w:rPr>
        <w:t>information</w:t>
      </w:r>
      <w:r w:rsidR="000F709E">
        <w:rPr>
          <w:iCs/>
          <w:sz w:val="24"/>
          <w:szCs w:val="24"/>
          <w:lang w:val="en-GB"/>
        </w:rPr>
        <w:t>”</w:t>
      </w:r>
      <w:r w:rsidRPr="0084008C">
        <w:rPr>
          <w:iCs/>
          <w:sz w:val="24"/>
          <w:szCs w:val="24"/>
          <w:lang w:val="en-GB"/>
        </w:rPr>
        <w:t xml:space="preserve">, </w:t>
      </w:r>
      <w:r w:rsidR="000F709E">
        <w:rPr>
          <w:iCs/>
          <w:sz w:val="24"/>
          <w:szCs w:val="24"/>
          <w:lang w:val="en-GB"/>
        </w:rPr>
        <w:t>“</w:t>
      </w:r>
      <w:r w:rsidRPr="0084008C">
        <w:rPr>
          <w:iCs/>
          <w:sz w:val="24"/>
          <w:szCs w:val="24"/>
          <w:lang w:val="en-GB"/>
        </w:rPr>
        <w:t>signal</w:t>
      </w:r>
      <w:r w:rsidR="000F709E">
        <w:rPr>
          <w:iCs/>
          <w:sz w:val="24"/>
          <w:szCs w:val="24"/>
          <w:lang w:val="en-GB"/>
        </w:rPr>
        <w:t>”</w:t>
      </w:r>
      <w:r w:rsidR="005B064D" w:rsidRPr="0084008C">
        <w:rPr>
          <w:iCs/>
          <w:sz w:val="24"/>
          <w:szCs w:val="24"/>
          <w:lang w:val="en-GB"/>
        </w:rPr>
        <w:t xml:space="preserve">. </w:t>
      </w:r>
      <w:r w:rsidR="00211701">
        <w:rPr>
          <w:iCs/>
          <w:sz w:val="24"/>
          <w:szCs w:val="24"/>
          <w:lang w:val="en-GB"/>
        </w:rPr>
        <w:t>However, t</w:t>
      </w:r>
      <w:r w:rsidR="00CD4812" w:rsidRPr="0084008C">
        <w:rPr>
          <w:iCs/>
          <w:sz w:val="24"/>
          <w:szCs w:val="24"/>
          <w:lang w:val="en-GB"/>
        </w:rPr>
        <w:t>hese ex</w:t>
      </w:r>
      <w:r w:rsidR="004D44C4">
        <w:rPr>
          <w:iCs/>
          <w:sz w:val="24"/>
          <w:szCs w:val="24"/>
          <w:lang w:val="en-GB"/>
        </w:rPr>
        <w:t>pressions are</w:t>
      </w:r>
      <w:r w:rsidR="00CD4812" w:rsidRPr="0084008C">
        <w:rPr>
          <w:iCs/>
          <w:sz w:val="24"/>
          <w:szCs w:val="24"/>
          <w:lang w:val="en-GB"/>
        </w:rPr>
        <w:t xml:space="preserve"> used less systematically than in Melzack and Wall’s article. In addition, other non-technical</w:t>
      </w:r>
      <w:r w:rsidR="00CD4812">
        <w:rPr>
          <w:iCs/>
          <w:sz w:val="24"/>
          <w:szCs w:val="24"/>
          <w:lang w:val="en-GB"/>
        </w:rPr>
        <w:t xml:space="preserve"> metaphors are used in the explanation. </w:t>
      </w:r>
      <w:r w:rsidR="00D12E92">
        <w:rPr>
          <w:iCs/>
          <w:sz w:val="24"/>
          <w:szCs w:val="24"/>
          <w:lang w:val="en-GB"/>
        </w:rPr>
        <w:t xml:space="preserve">Metaphorical expressions drawing from the source domain of </w:t>
      </w:r>
      <w:r w:rsidR="00D12E92">
        <w:rPr>
          <w:iCs/>
          <w:smallCaps/>
          <w:sz w:val="24"/>
          <w:szCs w:val="24"/>
          <w:lang w:val="en-GB"/>
        </w:rPr>
        <w:t>movement/</w:t>
      </w:r>
      <w:r w:rsidR="00252DE3">
        <w:rPr>
          <w:iCs/>
          <w:smallCaps/>
          <w:sz w:val="24"/>
          <w:szCs w:val="24"/>
          <w:lang w:val="en-GB"/>
        </w:rPr>
        <w:t>travel</w:t>
      </w:r>
      <w:r w:rsidR="00D12E92">
        <w:rPr>
          <w:iCs/>
          <w:smallCaps/>
          <w:sz w:val="24"/>
          <w:szCs w:val="24"/>
          <w:lang w:val="en-GB"/>
        </w:rPr>
        <w:t xml:space="preserve"> </w:t>
      </w:r>
      <w:r w:rsidR="00D12E92">
        <w:rPr>
          <w:iCs/>
          <w:sz w:val="24"/>
          <w:szCs w:val="24"/>
          <w:lang w:val="en-GB"/>
        </w:rPr>
        <w:t xml:space="preserve">are used </w:t>
      </w:r>
      <w:r w:rsidR="00CD4812">
        <w:rPr>
          <w:iCs/>
          <w:sz w:val="24"/>
          <w:szCs w:val="24"/>
          <w:lang w:val="en-GB"/>
        </w:rPr>
        <w:t xml:space="preserve">in the last paragraph quoted above in order to describe processes </w:t>
      </w:r>
      <w:r w:rsidR="00D12E92">
        <w:rPr>
          <w:iCs/>
          <w:sz w:val="24"/>
          <w:szCs w:val="24"/>
          <w:lang w:val="en-GB"/>
        </w:rPr>
        <w:t xml:space="preserve">within the nervous system: </w:t>
      </w:r>
      <w:r w:rsidR="000F709E">
        <w:rPr>
          <w:iCs/>
          <w:sz w:val="24"/>
          <w:szCs w:val="24"/>
          <w:lang w:val="en-GB"/>
        </w:rPr>
        <w:t>“</w:t>
      </w:r>
      <w:r w:rsidR="001A51D8">
        <w:rPr>
          <w:iCs/>
          <w:sz w:val="24"/>
          <w:szCs w:val="24"/>
          <w:lang w:val="en-GB"/>
        </w:rPr>
        <w:t xml:space="preserve">information </w:t>
      </w:r>
      <w:r w:rsidR="001A51D8" w:rsidRPr="004D44C4">
        <w:rPr>
          <w:iCs/>
          <w:sz w:val="24"/>
          <w:szCs w:val="24"/>
          <w:u w:val="single"/>
          <w:lang w:val="en-GB"/>
        </w:rPr>
        <w:t>traveling</w:t>
      </w:r>
      <w:r w:rsidR="000F709E">
        <w:rPr>
          <w:iCs/>
          <w:sz w:val="24"/>
          <w:szCs w:val="24"/>
          <w:lang w:val="en-GB"/>
        </w:rPr>
        <w:t>”</w:t>
      </w:r>
      <w:r w:rsidR="00D12E92" w:rsidRPr="00D12E92">
        <w:rPr>
          <w:iCs/>
          <w:sz w:val="24"/>
          <w:szCs w:val="24"/>
          <w:lang w:val="en-GB"/>
        </w:rPr>
        <w:t xml:space="preserve">, </w:t>
      </w:r>
      <w:r w:rsidR="000F709E">
        <w:rPr>
          <w:iCs/>
          <w:sz w:val="24"/>
          <w:szCs w:val="24"/>
          <w:lang w:val="en-GB"/>
        </w:rPr>
        <w:t>“</w:t>
      </w:r>
      <w:r w:rsidR="00D12E92" w:rsidRPr="004D44C4">
        <w:rPr>
          <w:iCs/>
          <w:sz w:val="24"/>
          <w:szCs w:val="24"/>
          <w:u w:val="single"/>
          <w:lang w:val="en-GB"/>
        </w:rPr>
        <w:t>blocks</w:t>
      </w:r>
      <w:r w:rsidR="00D12E92" w:rsidRPr="00D12E92">
        <w:rPr>
          <w:iCs/>
          <w:sz w:val="24"/>
          <w:szCs w:val="24"/>
          <w:lang w:val="en-GB"/>
        </w:rPr>
        <w:t xml:space="preserve"> the signal</w:t>
      </w:r>
      <w:r w:rsidR="000F709E">
        <w:rPr>
          <w:sz w:val="24"/>
          <w:szCs w:val="24"/>
          <w:lang w:val="en-GB"/>
        </w:rPr>
        <w:t>”</w:t>
      </w:r>
      <w:r w:rsidR="00D12E92">
        <w:rPr>
          <w:sz w:val="24"/>
          <w:szCs w:val="24"/>
          <w:lang w:val="en-GB"/>
        </w:rPr>
        <w:t xml:space="preserve">. These metaphors are not used by Melzack and Wall (1965) but are consistent with a </w:t>
      </w:r>
      <w:r w:rsidR="006B7E2E">
        <w:rPr>
          <w:iCs/>
          <w:sz w:val="24"/>
          <w:szCs w:val="24"/>
          <w:lang w:val="en-GB"/>
        </w:rPr>
        <w:t xml:space="preserve">scenario in which something functions as a </w:t>
      </w:r>
      <w:r w:rsidR="000F709E">
        <w:rPr>
          <w:iCs/>
          <w:sz w:val="24"/>
          <w:szCs w:val="24"/>
          <w:lang w:val="en-GB"/>
        </w:rPr>
        <w:t>“</w:t>
      </w:r>
      <w:r w:rsidR="006B7E2E">
        <w:rPr>
          <w:iCs/>
          <w:sz w:val="24"/>
          <w:szCs w:val="24"/>
          <w:lang w:val="en-GB"/>
        </w:rPr>
        <w:t>gate</w:t>
      </w:r>
      <w:r w:rsidR="000F709E">
        <w:rPr>
          <w:iCs/>
          <w:sz w:val="24"/>
          <w:szCs w:val="24"/>
          <w:lang w:val="en-GB"/>
        </w:rPr>
        <w:t>”</w:t>
      </w:r>
      <w:r w:rsidR="006B7E2E">
        <w:rPr>
          <w:iCs/>
          <w:sz w:val="24"/>
          <w:szCs w:val="24"/>
          <w:lang w:val="en-GB"/>
        </w:rPr>
        <w:t xml:space="preserve"> that may be </w:t>
      </w:r>
      <w:r w:rsidR="000F709E">
        <w:rPr>
          <w:iCs/>
          <w:sz w:val="24"/>
          <w:szCs w:val="24"/>
          <w:lang w:val="en-GB"/>
        </w:rPr>
        <w:t>“</w:t>
      </w:r>
      <w:r w:rsidR="006B7E2E">
        <w:rPr>
          <w:iCs/>
          <w:sz w:val="24"/>
          <w:szCs w:val="24"/>
          <w:lang w:val="en-GB"/>
        </w:rPr>
        <w:t>open</w:t>
      </w:r>
      <w:r w:rsidR="000F709E">
        <w:rPr>
          <w:iCs/>
          <w:sz w:val="24"/>
          <w:szCs w:val="24"/>
          <w:lang w:val="en-GB"/>
        </w:rPr>
        <w:t>”</w:t>
      </w:r>
      <w:r w:rsidR="006B7E2E">
        <w:rPr>
          <w:iCs/>
          <w:sz w:val="24"/>
          <w:szCs w:val="24"/>
          <w:lang w:val="en-GB"/>
        </w:rPr>
        <w:t xml:space="preserve"> or </w:t>
      </w:r>
      <w:r w:rsidR="000F709E">
        <w:rPr>
          <w:iCs/>
          <w:sz w:val="24"/>
          <w:szCs w:val="24"/>
          <w:lang w:val="en-GB"/>
        </w:rPr>
        <w:t>“</w:t>
      </w:r>
      <w:r w:rsidR="006B7E2E">
        <w:rPr>
          <w:iCs/>
          <w:sz w:val="24"/>
          <w:szCs w:val="24"/>
          <w:lang w:val="en-GB"/>
        </w:rPr>
        <w:t>closed</w:t>
      </w:r>
      <w:r w:rsidR="000F709E">
        <w:rPr>
          <w:iCs/>
          <w:sz w:val="24"/>
          <w:szCs w:val="24"/>
          <w:lang w:val="en-GB"/>
        </w:rPr>
        <w:t>”</w:t>
      </w:r>
      <w:r w:rsidR="006B7E2E">
        <w:rPr>
          <w:iCs/>
          <w:sz w:val="24"/>
          <w:szCs w:val="24"/>
          <w:lang w:val="en-GB"/>
        </w:rPr>
        <w:t>.</w:t>
      </w:r>
      <w:r w:rsidR="009E74A5">
        <w:rPr>
          <w:iCs/>
          <w:sz w:val="24"/>
          <w:szCs w:val="24"/>
          <w:lang w:val="en-GB"/>
        </w:rPr>
        <w:t xml:space="preserve"> </w:t>
      </w:r>
      <w:r w:rsidR="001A51D8">
        <w:rPr>
          <w:iCs/>
          <w:sz w:val="24"/>
          <w:szCs w:val="24"/>
          <w:lang w:val="en-GB"/>
        </w:rPr>
        <w:t xml:space="preserve">This may contribute to the explanatory potential of the original </w:t>
      </w:r>
      <w:r w:rsidR="001A51D8">
        <w:rPr>
          <w:iCs/>
          <w:smallCaps/>
          <w:sz w:val="24"/>
          <w:szCs w:val="24"/>
          <w:lang w:val="en-GB"/>
        </w:rPr>
        <w:t>gate</w:t>
      </w:r>
      <w:r w:rsidR="001A51D8">
        <w:rPr>
          <w:iCs/>
          <w:sz w:val="24"/>
          <w:szCs w:val="24"/>
          <w:lang w:val="en-GB"/>
        </w:rPr>
        <w:t xml:space="preserve"> metaphor.</w:t>
      </w:r>
    </w:p>
    <w:p w:rsidR="009E74A5" w:rsidRDefault="009E74A5" w:rsidP="004E3EFC">
      <w:pPr>
        <w:spacing w:after="0" w:line="240" w:lineRule="auto"/>
      </w:pPr>
    </w:p>
    <w:p w:rsidR="009E74A5" w:rsidRPr="009E74A5" w:rsidRDefault="009E74A5" w:rsidP="004E3EFC">
      <w:pPr>
        <w:spacing w:after="0" w:line="240" w:lineRule="auto"/>
      </w:pPr>
      <w:r>
        <w:t xml:space="preserve">Personification is also used throughout the page. In the opening paragraphs, pain is personified as someone who raises the alarm </w:t>
      </w:r>
      <w:r w:rsidR="00211701">
        <w:t xml:space="preserve">by </w:t>
      </w:r>
      <w:r w:rsidR="000523A6">
        <w:t>speaking</w:t>
      </w:r>
      <w:r>
        <w:t xml:space="preserve"> to </w:t>
      </w:r>
      <w:r w:rsidR="00211701">
        <w:t>someone</w:t>
      </w:r>
      <w:r w:rsidR="004D44C4">
        <w:t xml:space="preserve"> else</w:t>
      </w:r>
      <w:r>
        <w:t xml:space="preserve"> who is in danger of physical harm (e.g. </w:t>
      </w:r>
      <w:r w:rsidR="000F709E">
        <w:rPr>
          <w:iCs/>
        </w:rPr>
        <w:t>“</w:t>
      </w:r>
      <w:r w:rsidR="000523A6">
        <w:rPr>
          <w:iCs/>
        </w:rPr>
        <w:t>Pain says</w:t>
      </w:r>
      <w:r w:rsidR="000F709E">
        <w:rPr>
          <w:iCs/>
        </w:rPr>
        <w:t>”</w:t>
      </w:r>
      <w:r w:rsidR="003374D3">
        <w:rPr>
          <w:iCs/>
        </w:rPr>
        <w:t xml:space="preserve">, </w:t>
      </w:r>
      <w:r w:rsidR="000F709E">
        <w:rPr>
          <w:iCs/>
        </w:rPr>
        <w:t>“</w:t>
      </w:r>
      <w:r w:rsidR="003374D3" w:rsidRPr="008951A8">
        <w:t>pain tells you</w:t>
      </w:r>
      <w:r w:rsidR="000F709E">
        <w:t>”</w:t>
      </w:r>
      <w:r>
        <w:rPr>
          <w:iCs/>
        </w:rPr>
        <w:t>)</w:t>
      </w:r>
      <w:r w:rsidR="003374D3">
        <w:rPr>
          <w:iCs/>
        </w:rPr>
        <w:t>. These paragraphs are accompanied by the image of a face wit</w:t>
      </w:r>
      <w:r w:rsidR="00F460A6">
        <w:rPr>
          <w:iCs/>
        </w:rPr>
        <w:t xml:space="preserve">h a wide open mouth, which may either be interpreted as a representation of the person who experiences the pain, or as a visual personification of the pain itself. </w:t>
      </w:r>
    </w:p>
    <w:p w:rsidR="003A1A68" w:rsidRPr="003A1A68" w:rsidRDefault="003A1A68" w:rsidP="004E3EFC">
      <w:pPr>
        <w:spacing w:after="0" w:line="240" w:lineRule="auto"/>
        <w:rPr>
          <w:lang w:val="en-US"/>
        </w:rPr>
      </w:pPr>
    </w:p>
    <w:p w:rsidR="00B77CAE" w:rsidRDefault="00B77CAE" w:rsidP="004E3EFC">
      <w:pPr>
        <w:pStyle w:val="Heading2"/>
        <w:ind w:left="0" w:firstLine="0"/>
        <w:rPr>
          <w:sz w:val="24"/>
          <w:szCs w:val="24"/>
          <w:lang w:val="en-GB"/>
        </w:rPr>
      </w:pPr>
      <w:r>
        <w:rPr>
          <w:sz w:val="24"/>
          <w:szCs w:val="24"/>
          <w:lang w:val="en-GB"/>
        </w:rPr>
        <w:t xml:space="preserve">In the last paragraph quoted above, nerve fibers are personified </w:t>
      </w:r>
      <w:r w:rsidR="000523A6">
        <w:rPr>
          <w:sz w:val="24"/>
          <w:szCs w:val="24"/>
          <w:lang w:val="en-GB"/>
        </w:rPr>
        <w:t xml:space="preserve">by being described </w:t>
      </w:r>
      <w:r>
        <w:rPr>
          <w:sz w:val="24"/>
          <w:szCs w:val="24"/>
          <w:lang w:val="en-GB"/>
        </w:rPr>
        <w:t xml:space="preserve">as </w:t>
      </w:r>
      <w:r w:rsidR="000F709E">
        <w:rPr>
          <w:sz w:val="24"/>
          <w:szCs w:val="24"/>
          <w:lang w:val="en-GB"/>
        </w:rPr>
        <w:t>“</w:t>
      </w:r>
      <w:r>
        <w:rPr>
          <w:sz w:val="24"/>
          <w:szCs w:val="24"/>
          <w:lang w:val="en-GB"/>
        </w:rPr>
        <w:t>quiet</w:t>
      </w:r>
      <w:r w:rsidR="000F709E">
        <w:rPr>
          <w:sz w:val="24"/>
          <w:szCs w:val="24"/>
          <w:lang w:val="en-GB"/>
        </w:rPr>
        <w:t>”</w:t>
      </w:r>
      <w:r>
        <w:rPr>
          <w:sz w:val="24"/>
          <w:szCs w:val="24"/>
          <w:lang w:val="en-GB"/>
        </w:rPr>
        <w:t>.</w:t>
      </w:r>
      <w:r w:rsidR="001A51D8">
        <w:rPr>
          <w:sz w:val="24"/>
          <w:szCs w:val="24"/>
          <w:lang w:val="en-GB"/>
        </w:rPr>
        <w:t xml:space="preserve"> </w:t>
      </w:r>
      <w:r w:rsidR="006D71A5">
        <w:rPr>
          <w:sz w:val="24"/>
          <w:szCs w:val="24"/>
          <w:lang w:val="en-GB"/>
        </w:rPr>
        <w:t>Personification is not just a generally frequent metaphorical tendency, but also one that is associated with the language used by and to children (</w:t>
      </w:r>
      <w:r w:rsidR="000523A6">
        <w:rPr>
          <w:sz w:val="24"/>
          <w:szCs w:val="24"/>
          <w:lang w:val="en-GB"/>
        </w:rPr>
        <w:t xml:space="preserve">e.g. Wills 1977, </w:t>
      </w:r>
      <w:r w:rsidR="00BD12AA" w:rsidRPr="00BD12AA">
        <w:rPr>
          <w:bCs/>
          <w:sz w:val="24"/>
          <w:szCs w:val="24"/>
        </w:rPr>
        <w:t>Inagaki</w:t>
      </w:r>
      <w:r w:rsidR="000523A6">
        <w:rPr>
          <w:rFonts w:eastAsia="Times New Roman"/>
          <w:sz w:val="24"/>
          <w:szCs w:val="24"/>
        </w:rPr>
        <w:t xml:space="preserve"> and Hatano </w:t>
      </w:r>
      <w:r w:rsidR="000523A6">
        <w:rPr>
          <w:rFonts w:eastAsia="Times New Roman"/>
          <w:sz w:val="24"/>
          <w:szCs w:val="24"/>
        </w:rPr>
        <w:lastRenderedPageBreak/>
        <w:t>1987</w:t>
      </w:r>
      <w:r w:rsidR="006D71A5">
        <w:rPr>
          <w:sz w:val="24"/>
          <w:szCs w:val="24"/>
          <w:lang w:val="en-GB"/>
        </w:rPr>
        <w:t xml:space="preserve">). Here </w:t>
      </w:r>
      <w:r w:rsidR="00864ED0">
        <w:rPr>
          <w:sz w:val="24"/>
          <w:szCs w:val="24"/>
          <w:lang w:val="en-GB"/>
        </w:rPr>
        <w:t xml:space="preserve">it seems to be used to convey the positive aspects of </w:t>
      </w:r>
      <w:r w:rsidR="0099415E">
        <w:rPr>
          <w:sz w:val="24"/>
          <w:szCs w:val="24"/>
          <w:lang w:val="en-GB"/>
        </w:rPr>
        <w:t xml:space="preserve">an experience that is mostly perceived as negative, as pain is presented as a concerned ally. The description of nerve fibers as </w:t>
      </w:r>
      <w:r w:rsidR="000F709E">
        <w:rPr>
          <w:sz w:val="24"/>
          <w:szCs w:val="24"/>
          <w:lang w:val="en-GB"/>
        </w:rPr>
        <w:t>“</w:t>
      </w:r>
      <w:r w:rsidR="0099415E">
        <w:rPr>
          <w:sz w:val="24"/>
          <w:szCs w:val="24"/>
          <w:lang w:val="en-GB"/>
        </w:rPr>
        <w:t>quiet</w:t>
      </w:r>
      <w:r w:rsidR="000F709E">
        <w:rPr>
          <w:sz w:val="24"/>
          <w:szCs w:val="24"/>
          <w:lang w:val="en-GB"/>
        </w:rPr>
        <w:t>”</w:t>
      </w:r>
      <w:r w:rsidR="0099415E">
        <w:rPr>
          <w:sz w:val="24"/>
          <w:szCs w:val="24"/>
          <w:lang w:val="en-GB"/>
        </w:rPr>
        <w:t xml:space="preserve"> is arguably a more involving and accessible alternative to </w:t>
      </w:r>
      <w:r w:rsidR="000F709E">
        <w:rPr>
          <w:sz w:val="24"/>
          <w:szCs w:val="24"/>
          <w:lang w:val="en-GB"/>
        </w:rPr>
        <w:t>“</w:t>
      </w:r>
      <w:r w:rsidR="00303AD0">
        <w:rPr>
          <w:sz w:val="24"/>
          <w:szCs w:val="24"/>
          <w:lang w:val="en-GB"/>
        </w:rPr>
        <w:t>inactive</w:t>
      </w:r>
      <w:r w:rsidR="000F709E">
        <w:rPr>
          <w:sz w:val="24"/>
          <w:szCs w:val="24"/>
          <w:lang w:val="en-GB"/>
        </w:rPr>
        <w:t>”</w:t>
      </w:r>
      <w:r w:rsidR="00303AD0">
        <w:rPr>
          <w:sz w:val="24"/>
          <w:szCs w:val="24"/>
          <w:lang w:val="en-GB"/>
        </w:rPr>
        <w:t xml:space="preserve">, which is used by Melzack and Wall (1965) alongside </w:t>
      </w:r>
      <w:r w:rsidR="000F709E">
        <w:rPr>
          <w:sz w:val="24"/>
          <w:szCs w:val="24"/>
          <w:lang w:val="en-GB"/>
        </w:rPr>
        <w:t>“</w:t>
      </w:r>
      <w:r w:rsidR="00303AD0">
        <w:rPr>
          <w:sz w:val="24"/>
          <w:szCs w:val="24"/>
          <w:lang w:val="en-GB"/>
        </w:rPr>
        <w:t>active</w:t>
      </w:r>
      <w:r w:rsidR="000F709E">
        <w:rPr>
          <w:sz w:val="24"/>
          <w:szCs w:val="24"/>
          <w:lang w:val="en-GB"/>
        </w:rPr>
        <w:t>”</w:t>
      </w:r>
      <w:r w:rsidR="00E31C6A">
        <w:rPr>
          <w:sz w:val="24"/>
          <w:szCs w:val="24"/>
          <w:lang w:val="en-GB"/>
        </w:rPr>
        <w:t>. Th</w:t>
      </w:r>
      <w:r w:rsidR="009776F9">
        <w:rPr>
          <w:sz w:val="24"/>
          <w:szCs w:val="24"/>
          <w:lang w:val="en-GB"/>
        </w:rPr>
        <w:t>e latter</w:t>
      </w:r>
      <w:r w:rsidR="00E31C6A">
        <w:rPr>
          <w:sz w:val="24"/>
          <w:szCs w:val="24"/>
          <w:lang w:val="en-GB"/>
        </w:rPr>
        <w:t xml:space="preserve"> adjective</w:t>
      </w:r>
      <w:r w:rsidR="00303AD0">
        <w:rPr>
          <w:sz w:val="24"/>
          <w:szCs w:val="24"/>
          <w:lang w:val="en-GB"/>
        </w:rPr>
        <w:t>s</w:t>
      </w:r>
      <w:r w:rsidR="00E31C6A">
        <w:rPr>
          <w:sz w:val="24"/>
          <w:szCs w:val="24"/>
          <w:lang w:val="en-GB"/>
        </w:rPr>
        <w:t xml:space="preserve"> </w:t>
      </w:r>
      <w:r w:rsidR="0099415E">
        <w:rPr>
          <w:sz w:val="24"/>
          <w:szCs w:val="24"/>
          <w:lang w:val="en-GB"/>
        </w:rPr>
        <w:t>may also be described as an instance of personification, but one that is rather more distant, abstract and technical.</w:t>
      </w:r>
      <w:r w:rsidR="00DE5CDF">
        <w:rPr>
          <w:sz w:val="24"/>
          <w:szCs w:val="24"/>
          <w:lang w:val="en-GB"/>
        </w:rPr>
        <w:t xml:space="preserve"> </w:t>
      </w:r>
    </w:p>
    <w:p w:rsidR="00DE5CDF" w:rsidRDefault="00DE5CDF" w:rsidP="004E3EFC">
      <w:pPr>
        <w:spacing w:after="0" w:line="240" w:lineRule="auto"/>
      </w:pPr>
    </w:p>
    <w:p w:rsidR="00DE5CDF" w:rsidRPr="00DE5CDF" w:rsidRDefault="00DE5CDF" w:rsidP="004E3EFC">
      <w:pPr>
        <w:spacing w:after="0" w:line="240" w:lineRule="auto"/>
      </w:pPr>
      <w:r>
        <w:t xml:space="preserve">In sum, in </w:t>
      </w:r>
      <w:r>
        <w:rPr>
          <w:i/>
        </w:rPr>
        <w:t>Neuroscience for Kids</w:t>
      </w:r>
      <w:r>
        <w:t xml:space="preserve">, the </w:t>
      </w:r>
      <w:r>
        <w:rPr>
          <w:smallCaps/>
        </w:rPr>
        <w:t>gate</w:t>
      </w:r>
      <w:r>
        <w:t xml:space="preserve"> metaphor is used in a way that is broadly compatible with Melzack and Wall’s use, but that is also different in a number of ways. These differences concern primarily the way in which the </w:t>
      </w:r>
      <w:r>
        <w:rPr>
          <w:smallCaps/>
        </w:rPr>
        <w:t xml:space="preserve">gate </w:t>
      </w:r>
      <w:r>
        <w:t xml:space="preserve">metaphor interacts with other, non-technical metaphors, and the way in which a simplified version of the </w:t>
      </w:r>
      <w:r>
        <w:rPr>
          <w:smallCaps/>
        </w:rPr>
        <w:t xml:space="preserve">gate </w:t>
      </w:r>
      <w:r>
        <w:t>scenario is used to structure the main explanation of pain mechanisms. I will return to these points in the concluding section.</w:t>
      </w:r>
    </w:p>
    <w:p w:rsidR="00C007B3" w:rsidRDefault="00C007B3" w:rsidP="004E3EFC">
      <w:pPr>
        <w:pStyle w:val="Heading1"/>
        <w:ind w:left="0" w:firstLine="0"/>
        <w:rPr>
          <w:i/>
          <w:sz w:val="24"/>
          <w:szCs w:val="24"/>
          <w:lang w:val="en-GB"/>
        </w:rPr>
      </w:pPr>
    </w:p>
    <w:p w:rsidR="005F1B18" w:rsidRPr="0008209A" w:rsidRDefault="004C6277" w:rsidP="004E3EFC">
      <w:pPr>
        <w:pStyle w:val="Heading1"/>
        <w:ind w:left="0" w:firstLine="0"/>
        <w:rPr>
          <w:b/>
          <w:i/>
          <w:sz w:val="24"/>
          <w:szCs w:val="24"/>
          <w:lang w:val="en-GB"/>
        </w:rPr>
      </w:pPr>
      <w:r>
        <w:rPr>
          <w:b/>
          <w:i/>
          <w:sz w:val="24"/>
          <w:szCs w:val="24"/>
          <w:lang w:val="en-GB"/>
        </w:rPr>
        <w:t xml:space="preserve">3.2 </w:t>
      </w:r>
      <w:r w:rsidR="009776F9" w:rsidRPr="0008209A">
        <w:rPr>
          <w:b/>
          <w:i/>
          <w:sz w:val="24"/>
          <w:szCs w:val="24"/>
          <w:lang w:val="en-GB"/>
        </w:rPr>
        <w:t>The GATE metaphor in</w:t>
      </w:r>
      <w:r w:rsidR="005F1B18" w:rsidRPr="0008209A">
        <w:rPr>
          <w:b/>
          <w:i/>
          <w:sz w:val="24"/>
          <w:szCs w:val="24"/>
          <w:lang w:val="en-GB"/>
        </w:rPr>
        <w:t xml:space="preserve"> a book for chronic pain sufferers</w:t>
      </w:r>
    </w:p>
    <w:p w:rsidR="009776F9" w:rsidRDefault="00D2267F" w:rsidP="004E3EFC">
      <w:pPr>
        <w:pStyle w:val="Heading1"/>
        <w:ind w:left="0" w:firstLine="0"/>
        <w:rPr>
          <w:sz w:val="24"/>
          <w:szCs w:val="24"/>
          <w:lang w:val="en-GB"/>
        </w:rPr>
      </w:pPr>
      <w:r>
        <w:rPr>
          <w:iCs/>
          <w:sz w:val="24"/>
          <w:szCs w:val="24"/>
          <w:lang w:val="en-GB"/>
        </w:rPr>
        <w:t xml:space="preserve">In this section I consider the use of the </w:t>
      </w:r>
      <w:r>
        <w:rPr>
          <w:iCs/>
          <w:smallCaps/>
          <w:sz w:val="24"/>
          <w:szCs w:val="24"/>
          <w:lang w:val="en-GB"/>
        </w:rPr>
        <w:t xml:space="preserve">gate </w:t>
      </w:r>
      <w:r>
        <w:rPr>
          <w:iCs/>
          <w:sz w:val="24"/>
          <w:szCs w:val="24"/>
          <w:lang w:val="en-GB"/>
        </w:rPr>
        <w:t xml:space="preserve">metaphor for pain mechanisms in </w:t>
      </w:r>
      <w:r w:rsidR="006C7F5A">
        <w:rPr>
          <w:iCs/>
          <w:sz w:val="24"/>
          <w:szCs w:val="24"/>
          <w:lang w:val="en-GB"/>
        </w:rPr>
        <w:t>Cole</w:t>
      </w:r>
      <w:r>
        <w:rPr>
          <w:iCs/>
          <w:sz w:val="24"/>
          <w:szCs w:val="24"/>
          <w:lang w:val="en-GB"/>
        </w:rPr>
        <w:t xml:space="preserve"> et al.’s (2005) book </w:t>
      </w:r>
      <w:r w:rsidR="009776F9" w:rsidRPr="00D2267F">
        <w:rPr>
          <w:i/>
          <w:iCs/>
          <w:sz w:val="24"/>
          <w:szCs w:val="24"/>
          <w:lang w:val="en-GB"/>
        </w:rPr>
        <w:t>Overcoming Chronic Pain</w:t>
      </w:r>
      <w:r>
        <w:rPr>
          <w:i/>
          <w:iCs/>
          <w:sz w:val="24"/>
          <w:szCs w:val="24"/>
          <w:lang w:val="en-GB"/>
        </w:rPr>
        <w:t>: A Self-Help Guide Using Cognitive Behavioral Techniques</w:t>
      </w:r>
      <w:r>
        <w:rPr>
          <w:iCs/>
          <w:sz w:val="24"/>
          <w:szCs w:val="24"/>
          <w:lang w:val="en-GB"/>
        </w:rPr>
        <w:t xml:space="preserve">. </w:t>
      </w:r>
      <w:r w:rsidR="0008209A">
        <w:rPr>
          <w:iCs/>
          <w:sz w:val="24"/>
          <w:szCs w:val="24"/>
          <w:lang w:val="en-GB"/>
        </w:rPr>
        <w:t>The</w:t>
      </w:r>
      <w:r w:rsidR="00303AD0">
        <w:rPr>
          <w:iCs/>
          <w:sz w:val="24"/>
          <w:szCs w:val="24"/>
          <w:lang w:val="en-GB"/>
        </w:rPr>
        <w:t xml:space="preserve"> book</w:t>
      </w:r>
      <w:r w:rsidR="00D92A11">
        <w:rPr>
          <w:iCs/>
          <w:sz w:val="24"/>
          <w:szCs w:val="24"/>
          <w:lang w:val="en-GB"/>
        </w:rPr>
        <w:t xml:space="preserve"> is part of </w:t>
      </w:r>
      <w:r w:rsidR="0008209A">
        <w:rPr>
          <w:iCs/>
          <w:sz w:val="24"/>
          <w:szCs w:val="24"/>
          <w:lang w:val="en-GB"/>
        </w:rPr>
        <w:t xml:space="preserve">the </w:t>
      </w:r>
      <w:r w:rsidR="0008209A">
        <w:rPr>
          <w:i/>
          <w:iCs/>
          <w:sz w:val="24"/>
          <w:szCs w:val="24"/>
          <w:lang w:val="en-GB"/>
        </w:rPr>
        <w:t>Overcoming</w:t>
      </w:r>
      <w:r w:rsidR="00D92A11">
        <w:rPr>
          <w:iCs/>
          <w:sz w:val="24"/>
          <w:szCs w:val="24"/>
          <w:lang w:val="en-GB"/>
        </w:rPr>
        <w:t xml:space="preserve"> series, whose aim is </w:t>
      </w:r>
      <w:r w:rsidR="000F709E">
        <w:rPr>
          <w:iCs/>
          <w:sz w:val="24"/>
          <w:szCs w:val="24"/>
          <w:lang w:val="en-GB"/>
        </w:rPr>
        <w:t>“</w:t>
      </w:r>
      <w:r w:rsidR="00D92A11">
        <w:rPr>
          <w:iCs/>
          <w:sz w:val="24"/>
          <w:szCs w:val="24"/>
          <w:lang w:val="en-GB"/>
        </w:rPr>
        <w:t>to enable people with a range of common problems and disorders to take control</w:t>
      </w:r>
      <w:r w:rsidR="0033216B">
        <w:rPr>
          <w:iCs/>
          <w:sz w:val="24"/>
          <w:szCs w:val="24"/>
          <w:lang w:val="en-GB"/>
        </w:rPr>
        <w:t xml:space="preserve"> of their own recovery program</w:t>
      </w:r>
      <w:r w:rsidR="000F709E">
        <w:rPr>
          <w:iCs/>
          <w:sz w:val="24"/>
          <w:szCs w:val="24"/>
          <w:lang w:val="en-GB"/>
        </w:rPr>
        <w:t>”</w:t>
      </w:r>
      <w:r w:rsidR="00D92A11">
        <w:rPr>
          <w:iCs/>
          <w:sz w:val="24"/>
          <w:szCs w:val="24"/>
          <w:lang w:val="en-GB"/>
        </w:rPr>
        <w:t xml:space="preserve">. </w:t>
      </w:r>
      <w:r w:rsidR="000C468E">
        <w:rPr>
          <w:iCs/>
          <w:sz w:val="24"/>
          <w:szCs w:val="24"/>
          <w:lang w:val="en-GB"/>
        </w:rPr>
        <w:t>The books exploit</w:t>
      </w:r>
      <w:r w:rsidR="00AA0450">
        <w:rPr>
          <w:iCs/>
          <w:sz w:val="24"/>
          <w:szCs w:val="24"/>
          <w:lang w:val="en-GB"/>
        </w:rPr>
        <w:t xml:space="preserve"> the techniques developed within Cognitive Behavioural Therapy, an approach to emotional and physical problems (e.g. various types of addiction) that is based on the belief that </w:t>
      </w:r>
      <w:r w:rsidR="000F709E">
        <w:rPr>
          <w:iCs/>
          <w:sz w:val="24"/>
          <w:szCs w:val="24"/>
          <w:lang w:val="en-GB"/>
        </w:rPr>
        <w:t>“</w:t>
      </w:r>
      <w:r w:rsidR="00AA0450">
        <w:rPr>
          <w:iCs/>
          <w:sz w:val="24"/>
          <w:szCs w:val="24"/>
          <w:lang w:val="en-GB"/>
        </w:rPr>
        <w:t>the way we think, feel and behave are all intimately linked, and changing the way we think about ourselves and the world around us changes the way we feel and what we are able to do</w:t>
      </w:r>
      <w:r w:rsidR="000F709E">
        <w:rPr>
          <w:iCs/>
          <w:sz w:val="24"/>
          <w:szCs w:val="24"/>
          <w:lang w:val="en-GB"/>
        </w:rPr>
        <w:t>”</w:t>
      </w:r>
      <w:r w:rsidR="00AA0450">
        <w:rPr>
          <w:iCs/>
          <w:sz w:val="24"/>
          <w:szCs w:val="24"/>
          <w:lang w:val="en-GB"/>
        </w:rPr>
        <w:t xml:space="preserve"> (Cooper in Cole et al. 2005: xiii). </w:t>
      </w:r>
      <w:r w:rsidR="00D92A11">
        <w:rPr>
          <w:iCs/>
          <w:sz w:val="24"/>
          <w:szCs w:val="24"/>
          <w:lang w:val="en-GB"/>
        </w:rPr>
        <w:t xml:space="preserve">Like other books in the series, </w:t>
      </w:r>
      <w:r w:rsidR="00AA0450" w:rsidRPr="00D2267F">
        <w:rPr>
          <w:i/>
          <w:iCs/>
          <w:sz w:val="24"/>
          <w:szCs w:val="24"/>
          <w:lang w:val="en-GB"/>
        </w:rPr>
        <w:t>Overcoming Chronic Pain</w:t>
      </w:r>
      <w:r w:rsidR="00A9142A">
        <w:rPr>
          <w:iCs/>
          <w:sz w:val="24"/>
          <w:szCs w:val="24"/>
          <w:lang w:val="en-GB"/>
        </w:rPr>
        <w:t xml:space="preserve"> wa</w:t>
      </w:r>
      <w:r w:rsidR="00D92A11">
        <w:rPr>
          <w:iCs/>
          <w:sz w:val="24"/>
          <w:szCs w:val="24"/>
          <w:lang w:val="en-GB"/>
        </w:rPr>
        <w:t>s written by a team of prac</w:t>
      </w:r>
      <w:r w:rsidR="000C468E">
        <w:rPr>
          <w:iCs/>
          <w:sz w:val="24"/>
          <w:szCs w:val="24"/>
          <w:lang w:val="en-GB"/>
        </w:rPr>
        <w:t>tising clinicians, including</w:t>
      </w:r>
      <w:r w:rsidR="00D92A11">
        <w:rPr>
          <w:iCs/>
          <w:sz w:val="24"/>
          <w:szCs w:val="24"/>
          <w:lang w:val="en-GB"/>
        </w:rPr>
        <w:t xml:space="preserve"> a </w:t>
      </w:r>
      <w:r w:rsidR="00BC6720">
        <w:rPr>
          <w:iCs/>
          <w:sz w:val="24"/>
          <w:szCs w:val="24"/>
          <w:lang w:val="en-GB"/>
        </w:rPr>
        <w:t xml:space="preserve">general practitioner </w:t>
      </w:r>
      <w:r w:rsidR="0033216B">
        <w:rPr>
          <w:iCs/>
          <w:sz w:val="24"/>
          <w:szCs w:val="24"/>
          <w:lang w:val="en-GB"/>
        </w:rPr>
        <w:t>specialising</w:t>
      </w:r>
      <w:r w:rsidR="00BC6720">
        <w:rPr>
          <w:iCs/>
          <w:sz w:val="24"/>
          <w:szCs w:val="24"/>
          <w:lang w:val="en-GB"/>
        </w:rPr>
        <w:t xml:space="preserve"> in cognitive behavioural therapy</w:t>
      </w:r>
      <w:r w:rsidR="009776F9" w:rsidRPr="000A1D30">
        <w:rPr>
          <w:sz w:val="24"/>
          <w:szCs w:val="24"/>
          <w:lang w:val="en-GB"/>
        </w:rPr>
        <w:t xml:space="preserve">, a </w:t>
      </w:r>
      <w:r w:rsidR="00BC6720">
        <w:rPr>
          <w:sz w:val="24"/>
          <w:szCs w:val="24"/>
          <w:lang w:val="en-GB"/>
        </w:rPr>
        <w:t xml:space="preserve">cognitive behavioural </w:t>
      </w:r>
      <w:r w:rsidR="009776F9" w:rsidRPr="000A1D30">
        <w:rPr>
          <w:sz w:val="24"/>
          <w:szCs w:val="24"/>
          <w:lang w:val="en-GB"/>
        </w:rPr>
        <w:t xml:space="preserve">psychotherapist, a physiotherapist and an </w:t>
      </w:r>
      <w:r w:rsidR="00BC6720">
        <w:rPr>
          <w:sz w:val="24"/>
          <w:szCs w:val="24"/>
          <w:lang w:val="en-GB"/>
        </w:rPr>
        <w:t xml:space="preserve">IT </w:t>
      </w:r>
      <w:r w:rsidR="009776F9" w:rsidRPr="000A1D30">
        <w:rPr>
          <w:sz w:val="24"/>
          <w:szCs w:val="24"/>
          <w:lang w:val="en-GB"/>
        </w:rPr>
        <w:t>educationalist.</w:t>
      </w:r>
      <w:r w:rsidR="00FF787D">
        <w:rPr>
          <w:sz w:val="24"/>
          <w:szCs w:val="24"/>
          <w:lang w:val="en-GB"/>
        </w:rPr>
        <w:t xml:space="preserve"> The specific aim of the book is to introduce to chronic pain sufferers a series of techniques that they can use to understand and manage their pain so that its impact on their quality of life is reduced.</w:t>
      </w:r>
      <w:r w:rsidR="006F281F">
        <w:rPr>
          <w:sz w:val="24"/>
          <w:szCs w:val="24"/>
          <w:lang w:val="en-GB"/>
        </w:rPr>
        <w:t xml:space="preserve"> </w:t>
      </w:r>
    </w:p>
    <w:p w:rsidR="006F281F" w:rsidRDefault="006F281F" w:rsidP="004E3EFC">
      <w:pPr>
        <w:spacing w:after="0" w:line="240" w:lineRule="auto"/>
      </w:pPr>
    </w:p>
    <w:p w:rsidR="006F281F" w:rsidRPr="006F281F" w:rsidRDefault="006F281F" w:rsidP="004E3EFC">
      <w:pPr>
        <w:spacing w:after="0" w:line="240" w:lineRule="auto"/>
      </w:pPr>
      <w:r>
        <w:t xml:space="preserve">Part I of </w:t>
      </w:r>
      <w:r w:rsidR="006C7F5A">
        <w:t>Cole</w:t>
      </w:r>
      <w:r w:rsidR="0008209A">
        <w:t xml:space="preserve"> et al.’s book </w:t>
      </w:r>
      <w:r>
        <w:t xml:space="preserve">is entitled </w:t>
      </w:r>
      <w:r w:rsidR="000F709E">
        <w:t>“</w:t>
      </w:r>
      <w:r w:rsidRPr="006F281F">
        <w:t>What is Chronic Pain?</w:t>
      </w:r>
      <w:r w:rsidR="000F709E">
        <w:t>”</w:t>
      </w:r>
      <w:r w:rsidR="0008209A">
        <w:t xml:space="preserve"> and </w:t>
      </w:r>
      <w:r>
        <w:t xml:space="preserve">includes a </w:t>
      </w:r>
      <w:r w:rsidR="0027041A">
        <w:t>chapter</w:t>
      </w:r>
      <w:r>
        <w:t xml:space="preserve"> on </w:t>
      </w:r>
      <w:r w:rsidR="000F709E">
        <w:t>“</w:t>
      </w:r>
      <w:r w:rsidR="0027041A">
        <w:t>Understanding Chronic Pain and Pain Systems</w:t>
      </w:r>
      <w:r w:rsidR="000F709E">
        <w:t>”</w:t>
      </w:r>
      <w:r w:rsidR="0027041A">
        <w:t xml:space="preserve">. </w:t>
      </w:r>
      <w:r>
        <w:t xml:space="preserve"> </w:t>
      </w:r>
      <w:r w:rsidR="000C468E">
        <w:t xml:space="preserve">The final section of the </w:t>
      </w:r>
      <w:r w:rsidR="0027041A">
        <w:t>chapter is concerned with theories</w:t>
      </w:r>
      <w:r w:rsidR="008D58B9">
        <w:t xml:space="preserve"> of pain, and focuses primarily </w:t>
      </w:r>
      <w:r w:rsidR="0027041A">
        <w:t>on Melzack and Wall’</w:t>
      </w:r>
      <w:r w:rsidR="008D58B9">
        <w:t>s Gate Control theory, which is introduced as follows:</w:t>
      </w:r>
      <w:r w:rsidR="0027041A">
        <w:t xml:space="preserve"> </w:t>
      </w:r>
    </w:p>
    <w:p w:rsidR="006F281F" w:rsidRDefault="006F281F" w:rsidP="004E3EFC">
      <w:pPr>
        <w:spacing w:after="0" w:line="240" w:lineRule="auto"/>
      </w:pPr>
    </w:p>
    <w:p w:rsidR="009776F9" w:rsidRPr="008D58B9" w:rsidRDefault="009776F9" w:rsidP="004E3EFC">
      <w:pPr>
        <w:pStyle w:val="Heading2"/>
        <w:ind w:left="720" w:firstLine="0"/>
        <w:rPr>
          <w:iCs/>
          <w:sz w:val="24"/>
          <w:szCs w:val="24"/>
          <w:lang w:val="en-GB"/>
        </w:rPr>
      </w:pPr>
      <w:r w:rsidRPr="008D58B9">
        <w:rPr>
          <w:iCs/>
          <w:sz w:val="24"/>
          <w:szCs w:val="24"/>
          <w:lang w:val="en-GB"/>
        </w:rPr>
        <w:t xml:space="preserve">According to this theory, there are </w:t>
      </w:r>
      <w:r w:rsidR="000F709E">
        <w:rPr>
          <w:iCs/>
          <w:sz w:val="24"/>
          <w:szCs w:val="24"/>
          <w:lang w:val="en-GB"/>
        </w:rPr>
        <w:t>“</w:t>
      </w:r>
      <w:r w:rsidRPr="008D58B9">
        <w:rPr>
          <w:iCs/>
          <w:sz w:val="24"/>
          <w:szCs w:val="24"/>
          <w:u w:val="single"/>
          <w:lang w:val="en-GB"/>
        </w:rPr>
        <w:t>gates</w:t>
      </w:r>
      <w:r w:rsidR="000F709E">
        <w:rPr>
          <w:iCs/>
          <w:sz w:val="24"/>
          <w:szCs w:val="24"/>
          <w:lang w:val="en-GB"/>
        </w:rPr>
        <w:t>”</w:t>
      </w:r>
      <w:r w:rsidRPr="00993C1D">
        <w:rPr>
          <w:iCs/>
          <w:sz w:val="24"/>
          <w:szCs w:val="24"/>
          <w:lang w:val="en-GB"/>
        </w:rPr>
        <w:t xml:space="preserve"> </w:t>
      </w:r>
      <w:r w:rsidRPr="008D58B9">
        <w:rPr>
          <w:iCs/>
          <w:sz w:val="24"/>
          <w:szCs w:val="24"/>
          <w:lang w:val="en-GB"/>
        </w:rPr>
        <w:t xml:space="preserve">in the nerve junctions, spinal cord and pain centres in the brain. These </w:t>
      </w:r>
      <w:r w:rsidRPr="008D58B9">
        <w:rPr>
          <w:iCs/>
          <w:sz w:val="24"/>
          <w:szCs w:val="24"/>
          <w:u w:val="single"/>
          <w:lang w:val="en-GB"/>
        </w:rPr>
        <w:t>gates</w:t>
      </w:r>
      <w:r w:rsidRPr="008D58B9">
        <w:rPr>
          <w:iCs/>
          <w:sz w:val="24"/>
          <w:szCs w:val="24"/>
          <w:lang w:val="en-GB"/>
        </w:rPr>
        <w:t xml:space="preserve"> </w:t>
      </w:r>
      <w:r w:rsidRPr="008D58B9">
        <w:rPr>
          <w:iCs/>
          <w:sz w:val="24"/>
          <w:szCs w:val="24"/>
          <w:u w:val="single"/>
          <w:lang w:val="en-GB"/>
        </w:rPr>
        <w:t>open</w:t>
      </w:r>
      <w:r w:rsidRPr="008D58B9">
        <w:rPr>
          <w:iCs/>
          <w:sz w:val="24"/>
          <w:szCs w:val="24"/>
          <w:lang w:val="en-GB"/>
        </w:rPr>
        <w:t xml:space="preserve"> and let pain messages through the pain system, so that we feel pain. They can also </w:t>
      </w:r>
      <w:r w:rsidRPr="008D58B9">
        <w:rPr>
          <w:iCs/>
          <w:sz w:val="24"/>
          <w:szCs w:val="24"/>
          <w:u w:val="single"/>
          <w:lang w:val="en-GB"/>
        </w:rPr>
        <w:t>close</w:t>
      </w:r>
      <w:r w:rsidRPr="008D58B9">
        <w:rPr>
          <w:iCs/>
          <w:sz w:val="24"/>
          <w:szCs w:val="24"/>
          <w:lang w:val="en-GB"/>
        </w:rPr>
        <w:t xml:space="preserve"> to stop messages going through the system, so t</w:t>
      </w:r>
      <w:r w:rsidR="008D58B9">
        <w:rPr>
          <w:iCs/>
          <w:sz w:val="24"/>
          <w:szCs w:val="24"/>
          <w:lang w:val="en-GB"/>
        </w:rPr>
        <w:t>hat pain is reduced or stopped. (</w:t>
      </w:r>
      <w:r w:rsidR="006C7F5A">
        <w:rPr>
          <w:iCs/>
          <w:sz w:val="24"/>
          <w:szCs w:val="24"/>
          <w:lang w:val="en-GB"/>
        </w:rPr>
        <w:t>Cole</w:t>
      </w:r>
      <w:r w:rsidR="008D58B9">
        <w:rPr>
          <w:iCs/>
          <w:sz w:val="24"/>
          <w:szCs w:val="24"/>
          <w:lang w:val="en-GB"/>
        </w:rPr>
        <w:t xml:space="preserve"> et al. 2005: 40)</w:t>
      </w:r>
    </w:p>
    <w:p w:rsidR="009776F9" w:rsidRDefault="009776F9" w:rsidP="004E3EFC">
      <w:pPr>
        <w:pStyle w:val="Heading2"/>
        <w:ind w:left="180" w:firstLine="0"/>
        <w:rPr>
          <w:iCs/>
          <w:sz w:val="24"/>
          <w:szCs w:val="24"/>
          <w:lang w:val="en-GB"/>
        </w:rPr>
      </w:pPr>
    </w:p>
    <w:p w:rsidR="00115073" w:rsidRDefault="00115073" w:rsidP="004E3EFC">
      <w:pPr>
        <w:spacing w:after="0" w:line="240" w:lineRule="auto"/>
      </w:pPr>
      <w:r>
        <w:t xml:space="preserve">This is followed by a brief introduction to endorphins. These are described as the body’s </w:t>
      </w:r>
      <w:r w:rsidR="000F709E">
        <w:t>“</w:t>
      </w:r>
      <w:r>
        <w:t>own pain-relief chemicals</w:t>
      </w:r>
      <w:r w:rsidR="000F709E">
        <w:t>”</w:t>
      </w:r>
      <w:r>
        <w:t xml:space="preserve"> that are produced during physical activity and can </w:t>
      </w:r>
      <w:r w:rsidR="000F709E">
        <w:t>“</w:t>
      </w:r>
      <w:r>
        <w:t>help close the gate</w:t>
      </w:r>
      <w:r w:rsidR="000F709E">
        <w:t>”</w:t>
      </w:r>
      <w:r>
        <w:t>. However, the authors recognise:</w:t>
      </w:r>
    </w:p>
    <w:p w:rsidR="0008209A" w:rsidRDefault="0008209A" w:rsidP="004E3EFC">
      <w:pPr>
        <w:pStyle w:val="Heading2"/>
        <w:ind w:left="720" w:firstLine="0"/>
        <w:rPr>
          <w:iCs/>
          <w:sz w:val="24"/>
          <w:szCs w:val="24"/>
          <w:lang w:val="en-GB"/>
        </w:rPr>
      </w:pPr>
    </w:p>
    <w:p w:rsidR="009776F9" w:rsidRPr="008D58B9" w:rsidRDefault="009776F9" w:rsidP="004E3EFC">
      <w:pPr>
        <w:pStyle w:val="Heading2"/>
        <w:ind w:left="720" w:firstLine="0"/>
        <w:rPr>
          <w:sz w:val="24"/>
          <w:szCs w:val="24"/>
          <w:lang w:val="en-GB"/>
        </w:rPr>
      </w:pPr>
      <w:r w:rsidRPr="008D58B9">
        <w:rPr>
          <w:iCs/>
          <w:sz w:val="24"/>
          <w:szCs w:val="24"/>
          <w:lang w:val="en-GB"/>
        </w:rPr>
        <w:t xml:space="preserve">In chronic pain there are no treatments that can </w:t>
      </w:r>
      <w:r w:rsidRPr="008D58B9">
        <w:rPr>
          <w:iCs/>
          <w:sz w:val="24"/>
          <w:szCs w:val="24"/>
          <w:u w:val="single"/>
          <w:lang w:val="en-GB"/>
        </w:rPr>
        <w:t>shut</w:t>
      </w:r>
      <w:r w:rsidRPr="008D58B9">
        <w:rPr>
          <w:iCs/>
          <w:sz w:val="24"/>
          <w:szCs w:val="24"/>
          <w:lang w:val="en-GB"/>
        </w:rPr>
        <w:t xml:space="preserve"> the </w:t>
      </w:r>
      <w:r w:rsidRPr="008D58B9">
        <w:rPr>
          <w:iCs/>
          <w:sz w:val="24"/>
          <w:szCs w:val="24"/>
          <w:u w:val="single"/>
          <w:lang w:val="en-GB"/>
        </w:rPr>
        <w:t>gate</w:t>
      </w:r>
      <w:r w:rsidRPr="008D58B9">
        <w:rPr>
          <w:iCs/>
          <w:sz w:val="24"/>
          <w:szCs w:val="24"/>
          <w:lang w:val="en-GB"/>
        </w:rPr>
        <w:t xml:space="preserve"> and </w:t>
      </w:r>
      <w:r w:rsidRPr="008D58B9">
        <w:rPr>
          <w:iCs/>
          <w:sz w:val="24"/>
          <w:szCs w:val="24"/>
          <w:u w:val="single"/>
          <w:lang w:val="en-GB"/>
        </w:rPr>
        <w:t>keep</w:t>
      </w:r>
      <w:r w:rsidRPr="008D58B9">
        <w:rPr>
          <w:iCs/>
          <w:sz w:val="24"/>
          <w:szCs w:val="24"/>
          <w:lang w:val="en-GB"/>
        </w:rPr>
        <w:t xml:space="preserve"> it </w:t>
      </w:r>
      <w:r w:rsidRPr="008D58B9">
        <w:rPr>
          <w:iCs/>
          <w:sz w:val="24"/>
          <w:szCs w:val="24"/>
          <w:u w:val="single"/>
          <w:lang w:val="en-GB"/>
        </w:rPr>
        <w:t>closed</w:t>
      </w:r>
      <w:r w:rsidRPr="008D58B9">
        <w:rPr>
          <w:iCs/>
          <w:sz w:val="24"/>
          <w:szCs w:val="24"/>
          <w:lang w:val="en-GB"/>
        </w:rPr>
        <w:t xml:space="preserve"> all the time. However, there are ways to </w:t>
      </w:r>
      <w:r w:rsidRPr="008D58B9">
        <w:rPr>
          <w:iCs/>
          <w:sz w:val="24"/>
          <w:szCs w:val="24"/>
          <w:u w:val="single"/>
          <w:lang w:val="en-GB"/>
        </w:rPr>
        <w:t>close</w:t>
      </w:r>
      <w:r w:rsidRPr="008D58B9">
        <w:rPr>
          <w:iCs/>
          <w:sz w:val="24"/>
          <w:szCs w:val="24"/>
          <w:lang w:val="en-GB"/>
        </w:rPr>
        <w:t xml:space="preserve"> the </w:t>
      </w:r>
      <w:r w:rsidRPr="008D58B9">
        <w:rPr>
          <w:iCs/>
          <w:sz w:val="24"/>
          <w:szCs w:val="24"/>
          <w:u w:val="single"/>
          <w:lang w:val="en-GB"/>
        </w:rPr>
        <w:t>gate</w:t>
      </w:r>
      <w:r w:rsidRPr="008D58B9">
        <w:rPr>
          <w:iCs/>
          <w:sz w:val="24"/>
          <w:szCs w:val="24"/>
          <w:lang w:val="en-GB"/>
        </w:rPr>
        <w:t xml:space="preserve"> as much as possible so that fewer pain message</w:t>
      </w:r>
      <w:r w:rsidR="008D58B9">
        <w:rPr>
          <w:iCs/>
          <w:sz w:val="24"/>
          <w:szCs w:val="24"/>
          <w:lang w:val="en-GB"/>
        </w:rPr>
        <w:t xml:space="preserve">s pass through the pain system. </w:t>
      </w:r>
      <w:r w:rsidR="00115073">
        <w:rPr>
          <w:iCs/>
          <w:sz w:val="24"/>
          <w:szCs w:val="24"/>
          <w:lang w:val="en-GB"/>
        </w:rPr>
        <w:t>The brain can focus on very distracting activities. So, for example, someone scoring a winning goal, can have a painful muscle injury and not be aware of much pain.</w:t>
      </w:r>
    </w:p>
    <w:p w:rsidR="00363548" w:rsidRPr="008D58B9" w:rsidRDefault="00115073" w:rsidP="004E3EFC">
      <w:pPr>
        <w:pStyle w:val="Heading2"/>
        <w:ind w:left="720" w:firstLine="0"/>
        <w:rPr>
          <w:iCs/>
          <w:sz w:val="24"/>
          <w:szCs w:val="24"/>
          <w:lang w:val="en-GB"/>
        </w:rPr>
      </w:pPr>
      <w:r>
        <w:rPr>
          <w:iCs/>
          <w:sz w:val="24"/>
          <w:szCs w:val="24"/>
          <w:lang w:val="en-GB"/>
        </w:rPr>
        <w:tab/>
      </w:r>
      <w:r w:rsidR="009776F9" w:rsidRPr="008D58B9">
        <w:rPr>
          <w:iCs/>
          <w:sz w:val="24"/>
          <w:szCs w:val="24"/>
          <w:lang w:val="en-GB"/>
        </w:rPr>
        <w:t xml:space="preserve">You can use the skills described in Part II of this book to gain some control over how much the </w:t>
      </w:r>
      <w:r w:rsidR="009776F9" w:rsidRPr="008D58B9">
        <w:rPr>
          <w:iCs/>
          <w:sz w:val="24"/>
          <w:szCs w:val="24"/>
          <w:u w:val="single"/>
          <w:lang w:val="en-GB"/>
        </w:rPr>
        <w:t>gate</w:t>
      </w:r>
      <w:r w:rsidR="009776F9" w:rsidRPr="008D58B9">
        <w:rPr>
          <w:iCs/>
          <w:sz w:val="24"/>
          <w:szCs w:val="24"/>
          <w:lang w:val="en-GB"/>
        </w:rPr>
        <w:t xml:space="preserve"> is </w:t>
      </w:r>
      <w:r w:rsidR="009776F9" w:rsidRPr="008D58B9">
        <w:rPr>
          <w:iCs/>
          <w:sz w:val="24"/>
          <w:szCs w:val="24"/>
          <w:u w:val="single"/>
          <w:lang w:val="en-GB"/>
        </w:rPr>
        <w:t>open</w:t>
      </w:r>
      <w:r w:rsidR="009776F9" w:rsidRPr="008D58B9">
        <w:rPr>
          <w:iCs/>
          <w:sz w:val="24"/>
          <w:szCs w:val="24"/>
          <w:lang w:val="en-GB"/>
        </w:rPr>
        <w:t xml:space="preserve"> or </w:t>
      </w:r>
      <w:r w:rsidR="009776F9" w:rsidRPr="008D58B9">
        <w:rPr>
          <w:iCs/>
          <w:sz w:val="24"/>
          <w:szCs w:val="24"/>
          <w:u w:val="single"/>
          <w:lang w:val="en-GB"/>
        </w:rPr>
        <w:t>closed</w:t>
      </w:r>
      <w:r w:rsidR="00363548">
        <w:rPr>
          <w:iCs/>
          <w:sz w:val="24"/>
          <w:szCs w:val="24"/>
          <w:lang w:val="en-GB"/>
        </w:rPr>
        <w:t xml:space="preserve">. </w:t>
      </w:r>
      <w:r>
        <w:rPr>
          <w:iCs/>
          <w:sz w:val="24"/>
          <w:szCs w:val="24"/>
          <w:lang w:val="en-GB"/>
        </w:rPr>
        <w:t xml:space="preserve">In this way, pain can become more </w:t>
      </w:r>
      <w:r>
        <w:rPr>
          <w:iCs/>
          <w:sz w:val="24"/>
          <w:szCs w:val="24"/>
          <w:lang w:val="en-GB"/>
        </w:rPr>
        <w:lastRenderedPageBreak/>
        <w:t xml:space="preserve">manageable and your life more active. </w:t>
      </w:r>
      <w:r w:rsidR="00363548">
        <w:rPr>
          <w:iCs/>
          <w:sz w:val="24"/>
          <w:szCs w:val="24"/>
          <w:lang w:val="en-GB"/>
        </w:rPr>
        <w:t>(</w:t>
      </w:r>
      <w:r w:rsidR="006C7F5A">
        <w:rPr>
          <w:iCs/>
          <w:sz w:val="24"/>
          <w:szCs w:val="24"/>
          <w:lang w:val="en-GB"/>
        </w:rPr>
        <w:t>Cole</w:t>
      </w:r>
      <w:r w:rsidR="00363548">
        <w:rPr>
          <w:iCs/>
          <w:sz w:val="24"/>
          <w:szCs w:val="24"/>
          <w:lang w:val="en-GB"/>
        </w:rPr>
        <w:t xml:space="preserve"> et al. 2005: 40)</w:t>
      </w:r>
    </w:p>
    <w:p w:rsidR="009776F9" w:rsidRDefault="009776F9" w:rsidP="004E3EFC">
      <w:pPr>
        <w:pStyle w:val="Heading2"/>
        <w:ind w:left="180" w:firstLine="0"/>
        <w:rPr>
          <w:iCs/>
          <w:sz w:val="24"/>
          <w:szCs w:val="24"/>
          <w:lang w:val="en-GB"/>
        </w:rPr>
      </w:pPr>
    </w:p>
    <w:p w:rsidR="00115073" w:rsidRDefault="00115073" w:rsidP="004E3EFC">
      <w:pPr>
        <w:spacing w:after="0" w:line="240" w:lineRule="auto"/>
      </w:pPr>
      <w:r>
        <w:t xml:space="preserve">In the pages following this extract, readers are encouraged to think of situations and activities that </w:t>
      </w:r>
      <w:r w:rsidR="000F709E">
        <w:t>“</w:t>
      </w:r>
      <w:r>
        <w:t>open</w:t>
      </w:r>
      <w:r w:rsidR="000F709E">
        <w:t>”</w:t>
      </w:r>
      <w:r>
        <w:t xml:space="preserve"> or </w:t>
      </w:r>
      <w:r w:rsidR="000F709E">
        <w:t>“</w:t>
      </w:r>
      <w:r>
        <w:t>close</w:t>
      </w:r>
      <w:r w:rsidR="000F709E">
        <w:t>”</w:t>
      </w:r>
      <w:r>
        <w:t xml:space="preserve"> their </w:t>
      </w:r>
      <w:r w:rsidR="000F709E">
        <w:t>“</w:t>
      </w:r>
      <w:r>
        <w:t>own gate</w:t>
      </w:r>
      <w:r w:rsidR="000F709E">
        <w:t>”</w:t>
      </w:r>
      <w:r>
        <w:t>:</w:t>
      </w:r>
    </w:p>
    <w:p w:rsidR="005237B9" w:rsidRDefault="005237B9" w:rsidP="004E3EFC">
      <w:pPr>
        <w:pStyle w:val="Heading2"/>
        <w:ind w:left="720" w:firstLine="0"/>
        <w:rPr>
          <w:iCs/>
          <w:sz w:val="24"/>
          <w:szCs w:val="24"/>
          <w:lang w:val="en-GB"/>
        </w:rPr>
      </w:pPr>
    </w:p>
    <w:p w:rsidR="009776F9" w:rsidRPr="008D58B9" w:rsidRDefault="009776F9" w:rsidP="004E3EFC">
      <w:pPr>
        <w:pStyle w:val="Heading2"/>
        <w:ind w:left="720" w:firstLine="0"/>
        <w:rPr>
          <w:iCs/>
          <w:sz w:val="24"/>
          <w:szCs w:val="24"/>
          <w:lang w:val="en-GB"/>
        </w:rPr>
      </w:pPr>
      <w:r w:rsidRPr="008D58B9">
        <w:rPr>
          <w:iCs/>
          <w:sz w:val="24"/>
          <w:szCs w:val="24"/>
          <w:lang w:val="en-GB"/>
        </w:rPr>
        <w:t xml:space="preserve">What </w:t>
      </w:r>
      <w:r w:rsidRPr="008D58B9">
        <w:rPr>
          <w:iCs/>
          <w:sz w:val="24"/>
          <w:szCs w:val="24"/>
          <w:u w:val="single"/>
          <w:lang w:val="en-GB"/>
        </w:rPr>
        <w:t>closes</w:t>
      </w:r>
      <w:r w:rsidRPr="008D58B9">
        <w:rPr>
          <w:iCs/>
          <w:sz w:val="24"/>
          <w:szCs w:val="24"/>
          <w:lang w:val="en-GB"/>
        </w:rPr>
        <w:t xml:space="preserve"> the </w:t>
      </w:r>
      <w:r w:rsidRPr="008D58B9">
        <w:rPr>
          <w:iCs/>
          <w:sz w:val="24"/>
          <w:szCs w:val="24"/>
          <w:u w:val="single"/>
          <w:lang w:val="en-GB"/>
        </w:rPr>
        <w:t>gate</w:t>
      </w:r>
      <w:r w:rsidRPr="008D58B9">
        <w:rPr>
          <w:iCs/>
          <w:sz w:val="24"/>
          <w:szCs w:val="24"/>
          <w:lang w:val="en-GB"/>
        </w:rPr>
        <w:t xml:space="preserve"> and stops pain?</w:t>
      </w:r>
      <w:r w:rsidRPr="008D58B9">
        <w:rPr>
          <w:iCs/>
          <w:sz w:val="24"/>
          <w:szCs w:val="24"/>
          <w:lang w:val="en-GB"/>
        </w:rPr>
        <w:br/>
        <w:t xml:space="preserve">Circle those things or activities that you know affect your own </w:t>
      </w:r>
      <w:r w:rsidRPr="008D58B9">
        <w:rPr>
          <w:iCs/>
          <w:sz w:val="24"/>
          <w:szCs w:val="24"/>
          <w:u w:val="single"/>
          <w:lang w:val="en-GB"/>
        </w:rPr>
        <w:t>gate</w:t>
      </w:r>
      <w:r w:rsidR="00D74AD6">
        <w:rPr>
          <w:iCs/>
          <w:sz w:val="24"/>
          <w:szCs w:val="24"/>
          <w:lang w:val="en-GB"/>
        </w:rPr>
        <w:t xml:space="preserve"> and add more if you can … .</w:t>
      </w:r>
      <w:r w:rsidR="00224094">
        <w:rPr>
          <w:iCs/>
          <w:sz w:val="24"/>
          <w:szCs w:val="24"/>
          <w:lang w:val="en-GB"/>
        </w:rPr>
        <w:t xml:space="preserve"> </w:t>
      </w:r>
      <w:r w:rsidR="00363548">
        <w:rPr>
          <w:iCs/>
          <w:sz w:val="24"/>
          <w:szCs w:val="24"/>
          <w:lang w:val="en-GB"/>
        </w:rPr>
        <w:t>(</w:t>
      </w:r>
      <w:r w:rsidR="006C7F5A">
        <w:rPr>
          <w:iCs/>
          <w:sz w:val="24"/>
          <w:szCs w:val="24"/>
          <w:lang w:val="en-GB"/>
        </w:rPr>
        <w:t>Cole</w:t>
      </w:r>
      <w:r w:rsidR="00363548">
        <w:rPr>
          <w:iCs/>
          <w:sz w:val="24"/>
          <w:szCs w:val="24"/>
          <w:lang w:val="en-GB"/>
        </w:rPr>
        <w:t xml:space="preserve"> et al. 2005: 40)</w:t>
      </w:r>
      <w:r w:rsidR="00363548" w:rsidRPr="008D58B9">
        <w:rPr>
          <w:iCs/>
          <w:sz w:val="24"/>
          <w:szCs w:val="24"/>
          <w:lang w:val="en-GB"/>
        </w:rPr>
        <w:t xml:space="preserve"> </w:t>
      </w:r>
    </w:p>
    <w:p w:rsidR="009776F9" w:rsidRPr="008D58B9" w:rsidRDefault="009776F9" w:rsidP="004E3EFC">
      <w:pPr>
        <w:pStyle w:val="Heading2"/>
        <w:ind w:left="180" w:firstLine="0"/>
        <w:rPr>
          <w:iCs/>
          <w:sz w:val="24"/>
          <w:szCs w:val="24"/>
          <w:lang w:val="en-GB"/>
        </w:rPr>
      </w:pPr>
    </w:p>
    <w:p w:rsidR="009776F9" w:rsidRPr="008D58B9" w:rsidRDefault="009776F9" w:rsidP="004E3EFC">
      <w:pPr>
        <w:pStyle w:val="Heading2"/>
        <w:ind w:left="720" w:firstLine="0"/>
        <w:rPr>
          <w:iCs/>
          <w:sz w:val="24"/>
          <w:szCs w:val="24"/>
          <w:lang w:val="en-GB"/>
        </w:rPr>
      </w:pPr>
      <w:r w:rsidRPr="008D58B9">
        <w:rPr>
          <w:iCs/>
          <w:sz w:val="24"/>
          <w:szCs w:val="24"/>
          <w:lang w:val="en-GB"/>
        </w:rPr>
        <w:t xml:space="preserve">What </w:t>
      </w:r>
      <w:r w:rsidRPr="008D58B9">
        <w:rPr>
          <w:iCs/>
          <w:sz w:val="24"/>
          <w:szCs w:val="24"/>
          <w:u w:val="single"/>
          <w:lang w:val="en-GB"/>
        </w:rPr>
        <w:t>opens</w:t>
      </w:r>
      <w:r w:rsidRPr="008D58B9">
        <w:rPr>
          <w:iCs/>
          <w:sz w:val="24"/>
          <w:szCs w:val="24"/>
          <w:lang w:val="en-GB"/>
        </w:rPr>
        <w:t xml:space="preserve"> the </w:t>
      </w:r>
      <w:r w:rsidRPr="008D58B9">
        <w:rPr>
          <w:iCs/>
          <w:sz w:val="24"/>
          <w:szCs w:val="24"/>
          <w:u w:val="single"/>
          <w:lang w:val="en-GB"/>
        </w:rPr>
        <w:t>gate</w:t>
      </w:r>
      <w:r w:rsidRPr="008D58B9">
        <w:rPr>
          <w:iCs/>
          <w:sz w:val="24"/>
          <w:szCs w:val="24"/>
          <w:lang w:val="en-GB"/>
        </w:rPr>
        <w:t xml:space="preserve"> and lets pain through?</w:t>
      </w:r>
      <w:r w:rsidRPr="008D58B9">
        <w:rPr>
          <w:iCs/>
          <w:sz w:val="24"/>
          <w:szCs w:val="24"/>
          <w:lang w:val="en-GB"/>
        </w:rPr>
        <w:br/>
        <w:t xml:space="preserve">Circle those things or activities that you know affect your own </w:t>
      </w:r>
      <w:r w:rsidRPr="008D58B9">
        <w:rPr>
          <w:iCs/>
          <w:sz w:val="24"/>
          <w:szCs w:val="24"/>
          <w:u w:val="single"/>
          <w:lang w:val="en-GB"/>
        </w:rPr>
        <w:t>gate</w:t>
      </w:r>
      <w:r w:rsidR="00D74AD6">
        <w:rPr>
          <w:iCs/>
          <w:sz w:val="24"/>
          <w:szCs w:val="24"/>
          <w:lang w:val="en-GB"/>
        </w:rPr>
        <w:t xml:space="preserve"> and add more if you can.</w:t>
      </w:r>
      <w:r w:rsidRPr="008D58B9">
        <w:rPr>
          <w:iCs/>
          <w:sz w:val="24"/>
          <w:szCs w:val="24"/>
          <w:lang w:val="en-GB"/>
        </w:rPr>
        <w:t xml:space="preserve"> </w:t>
      </w:r>
      <w:r w:rsidR="00363548">
        <w:rPr>
          <w:iCs/>
          <w:sz w:val="24"/>
          <w:szCs w:val="24"/>
          <w:lang w:val="en-GB"/>
        </w:rPr>
        <w:t>(</w:t>
      </w:r>
      <w:r w:rsidR="006C7F5A">
        <w:rPr>
          <w:iCs/>
          <w:sz w:val="24"/>
          <w:szCs w:val="24"/>
          <w:lang w:val="en-GB"/>
        </w:rPr>
        <w:t>Cole</w:t>
      </w:r>
      <w:r w:rsidR="00363548">
        <w:rPr>
          <w:iCs/>
          <w:sz w:val="24"/>
          <w:szCs w:val="24"/>
          <w:lang w:val="en-GB"/>
        </w:rPr>
        <w:t xml:space="preserve"> et al. 2005: 43)</w:t>
      </w:r>
      <w:r w:rsidR="00363548" w:rsidRPr="008D58B9">
        <w:rPr>
          <w:iCs/>
          <w:sz w:val="24"/>
          <w:szCs w:val="24"/>
          <w:lang w:val="en-GB"/>
        </w:rPr>
        <w:t xml:space="preserve"> </w:t>
      </w:r>
    </w:p>
    <w:p w:rsidR="00F034D4" w:rsidRDefault="00F034D4" w:rsidP="004E3EFC">
      <w:pPr>
        <w:pStyle w:val="Heading2"/>
        <w:ind w:left="0" w:firstLine="0"/>
        <w:rPr>
          <w:sz w:val="24"/>
          <w:szCs w:val="24"/>
          <w:lang w:val="en-GB"/>
        </w:rPr>
      </w:pPr>
    </w:p>
    <w:p w:rsidR="009776F9" w:rsidRPr="000A1D30" w:rsidRDefault="00303AD0" w:rsidP="004E3EFC">
      <w:pPr>
        <w:pStyle w:val="Heading2"/>
        <w:ind w:left="0" w:firstLine="0"/>
        <w:rPr>
          <w:sz w:val="24"/>
          <w:szCs w:val="24"/>
          <w:lang w:val="en-GB"/>
        </w:rPr>
      </w:pPr>
      <w:r>
        <w:rPr>
          <w:sz w:val="24"/>
          <w:szCs w:val="24"/>
          <w:lang w:val="en-GB"/>
        </w:rPr>
        <w:t>The</w:t>
      </w:r>
      <w:r w:rsidR="00A53B59">
        <w:rPr>
          <w:sz w:val="24"/>
          <w:szCs w:val="24"/>
          <w:lang w:val="en-GB"/>
        </w:rPr>
        <w:t xml:space="preserve"> activities that are presented as able to </w:t>
      </w:r>
      <w:r w:rsidR="000F709E">
        <w:rPr>
          <w:sz w:val="24"/>
          <w:szCs w:val="24"/>
          <w:lang w:val="en-GB"/>
        </w:rPr>
        <w:t>“</w:t>
      </w:r>
      <w:r w:rsidR="00A53B59">
        <w:rPr>
          <w:sz w:val="24"/>
          <w:szCs w:val="24"/>
          <w:lang w:val="en-GB"/>
        </w:rPr>
        <w:t>close the gate</w:t>
      </w:r>
      <w:r w:rsidR="000F709E">
        <w:rPr>
          <w:sz w:val="24"/>
          <w:szCs w:val="24"/>
          <w:lang w:val="en-GB"/>
        </w:rPr>
        <w:t>”</w:t>
      </w:r>
      <w:r w:rsidR="00A53B59">
        <w:rPr>
          <w:sz w:val="24"/>
          <w:szCs w:val="24"/>
          <w:lang w:val="en-GB"/>
        </w:rPr>
        <w:t xml:space="preserve"> </w:t>
      </w:r>
      <w:r>
        <w:rPr>
          <w:sz w:val="24"/>
          <w:szCs w:val="24"/>
          <w:lang w:val="en-GB"/>
        </w:rPr>
        <w:t>include, for example,</w:t>
      </w:r>
      <w:r w:rsidR="0033216B">
        <w:rPr>
          <w:sz w:val="24"/>
          <w:szCs w:val="24"/>
          <w:lang w:val="en-GB"/>
        </w:rPr>
        <w:t xml:space="preserve"> </w:t>
      </w:r>
      <w:r w:rsidR="00A53B59">
        <w:rPr>
          <w:sz w:val="24"/>
          <w:szCs w:val="24"/>
          <w:lang w:val="en-GB"/>
        </w:rPr>
        <w:t>taking pain relief drugs, watching a good film, phy</w:t>
      </w:r>
      <w:r w:rsidR="00224094">
        <w:rPr>
          <w:sz w:val="24"/>
          <w:szCs w:val="24"/>
          <w:lang w:val="en-GB"/>
        </w:rPr>
        <w:t xml:space="preserve">sical activity, relaxation, </w:t>
      </w:r>
      <w:r w:rsidR="00A53B59">
        <w:rPr>
          <w:sz w:val="24"/>
          <w:szCs w:val="24"/>
          <w:lang w:val="en-GB"/>
        </w:rPr>
        <w:t xml:space="preserve">gaining a better understanding of how pain works, and so on. Examples of activities that may </w:t>
      </w:r>
      <w:r w:rsidR="000F709E">
        <w:rPr>
          <w:sz w:val="24"/>
          <w:szCs w:val="24"/>
          <w:lang w:val="en-GB"/>
        </w:rPr>
        <w:t>“</w:t>
      </w:r>
      <w:r w:rsidR="00A53B59">
        <w:rPr>
          <w:sz w:val="24"/>
          <w:szCs w:val="24"/>
          <w:lang w:val="en-GB"/>
        </w:rPr>
        <w:t>open the gate</w:t>
      </w:r>
      <w:r w:rsidR="000F709E">
        <w:rPr>
          <w:sz w:val="24"/>
          <w:szCs w:val="24"/>
          <w:lang w:val="en-GB"/>
        </w:rPr>
        <w:t>”</w:t>
      </w:r>
      <w:r w:rsidR="00A53B59">
        <w:rPr>
          <w:sz w:val="24"/>
          <w:szCs w:val="24"/>
          <w:lang w:val="en-GB"/>
        </w:rPr>
        <w:t xml:space="preserve"> are worry, stress, anger, lack of sleep, and so on.</w:t>
      </w:r>
    </w:p>
    <w:p w:rsidR="009776F9" w:rsidRPr="000A1D30" w:rsidRDefault="009776F9" w:rsidP="004E3EFC">
      <w:pPr>
        <w:pStyle w:val="Heading2"/>
        <w:ind w:left="0" w:firstLine="0"/>
        <w:rPr>
          <w:sz w:val="24"/>
          <w:szCs w:val="24"/>
          <w:lang w:val="en-GB"/>
        </w:rPr>
      </w:pPr>
    </w:p>
    <w:p w:rsidR="00424FA4" w:rsidRDefault="00DA5E4B" w:rsidP="004E3EFC">
      <w:pPr>
        <w:pStyle w:val="Heading2"/>
        <w:ind w:left="0" w:firstLine="0"/>
        <w:rPr>
          <w:sz w:val="24"/>
          <w:szCs w:val="24"/>
          <w:lang w:val="en-GB"/>
        </w:rPr>
      </w:pPr>
      <w:r>
        <w:rPr>
          <w:sz w:val="24"/>
          <w:szCs w:val="24"/>
          <w:lang w:val="en-GB"/>
        </w:rPr>
        <w:t xml:space="preserve">As with the </w:t>
      </w:r>
      <w:r>
        <w:rPr>
          <w:i/>
          <w:sz w:val="24"/>
          <w:szCs w:val="24"/>
          <w:lang w:val="en-GB"/>
        </w:rPr>
        <w:t xml:space="preserve">Neuroscience for Kids </w:t>
      </w:r>
      <w:r>
        <w:rPr>
          <w:sz w:val="24"/>
          <w:szCs w:val="24"/>
          <w:lang w:val="en-GB"/>
        </w:rPr>
        <w:t xml:space="preserve">website, the reader is directly addressed throughout </w:t>
      </w:r>
      <w:r w:rsidR="006C7F5A">
        <w:rPr>
          <w:sz w:val="24"/>
          <w:szCs w:val="24"/>
          <w:lang w:val="en-GB"/>
        </w:rPr>
        <w:t>Cole</w:t>
      </w:r>
      <w:r>
        <w:rPr>
          <w:sz w:val="24"/>
          <w:szCs w:val="24"/>
          <w:lang w:val="en-GB"/>
        </w:rPr>
        <w:t xml:space="preserve">’s et al.’s book. However, in contrast with both Melzack and Wall’s (1965) paper and the </w:t>
      </w:r>
      <w:r>
        <w:rPr>
          <w:i/>
          <w:sz w:val="24"/>
          <w:szCs w:val="24"/>
          <w:lang w:val="en-GB"/>
        </w:rPr>
        <w:t xml:space="preserve">Neuroscience </w:t>
      </w:r>
      <w:r>
        <w:rPr>
          <w:sz w:val="24"/>
          <w:szCs w:val="24"/>
          <w:lang w:val="en-GB"/>
        </w:rPr>
        <w:t xml:space="preserve">webpage, the </w:t>
      </w:r>
      <w:r>
        <w:rPr>
          <w:smallCaps/>
          <w:sz w:val="24"/>
          <w:szCs w:val="24"/>
          <w:lang w:val="en-GB"/>
        </w:rPr>
        <w:t xml:space="preserve">gate </w:t>
      </w:r>
      <w:r>
        <w:rPr>
          <w:sz w:val="24"/>
          <w:szCs w:val="24"/>
          <w:lang w:val="en-GB"/>
        </w:rPr>
        <w:t xml:space="preserve">metaphor is not </w:t>
      </w:r>
      <w:r w:rsidR="00F62EFC">
        <w:rPr>
          <w:sz w:val="24"/>
          <w:szCs w:val="24"/>
          <w:lang w:val="en-GB"/>
        </w:rPr>
        <w:t>simp</w:t>
      </w:r>
      <w:r>
        <w:rPr>
          <w:sz w:val="24"/>
          <w:szCs w:val="24"/>
          <w:lang w:val="en-GB"/>
        </w:rPr>
        <w:t xml:space="preserve">ly used to explain how pain sensations come about, but </w:t>
      </w:r>
      <w:r w:rsidR="00F62EFC">
        <w:rPr>
          <w:sz w:val="24"/>
          <w:szCs w:val="24"/>
          <w:lang w:val="en-GB"/>
        </w:rPr>
        <w:t xml:space="preserve">primarily </w:t>
      </w:r>
      <w:r>
        <w:rPr>
          <w:sz w:val="24"/>
          <w:szCs w:val="24"/>
          <w:lang w:val="en-GB"/>
        </w:rPr>
        <w:t xml:space="preserve">to </w:t>
      </w:r>
      <w:r w:rsidR="005E7C21">
        <w:rPr>
          <w:sz w:val="24"/>
          <w:szCs w:val="24"/>
          <w:lang w:val="en-GB"/>
        </w:rPr>
        <w:t>convey the idea that pain is not inevitable</w:t>
      </w:r>
      <w:r w:rsidR="00F62EFC">
        <w:rPr>
          <w:sz w:val="24"/>
          <w:szCs w:val="24"/>
          <w:lang w:val="en-GB"/>
        </w:rPr>
        <w:t>, and that the sufferer him/</w:t>
      </w:r>
      <w:r w:rsidR="005E7C21">
        <w:rPr>
          <w:sz w:val="24"/>
          <w:szCs w:val="24"/>
          <w:lang w:val="en-GB"/>
        </w:rPr>
        <w:t xml:space="preserve">herself has the power to affect how much pain they experience. </w:t>
      </w:r>
      <w:r w:rsidR="00F62EFC">
        <w:rPr>
          <w:sz w:val="24"/>
          <w:szCs w:val="24"/>
          <w:lang w:val="en-GB"/>
        </w:rPr>
        <w:t xml:space="preserve">The </w:t>
      </w:r>
      <w:r w:rsidR="00F62EFC">
        <w:rPr>
          <w:smallCaps/>
          <w:sz w:val="24"/>
          <w:szCs w:val="24"/>
          <w:lang w:val="en-GB"/>
        </w:rPr>
        <w:t xml:space="preserve">gate </w:t>
      </w:r>
      <w:r w:rsidR="00F62EFC">
        <w:rPr>
          <w:sz w:val="24"/>
          <w:szCs w:val="24"/>
          <w:lang w:val="en-GB"/>
        </w:rPr>
        <w:t xml:space="preserve">source scenario is sufficiently familiar and flexible to be used for this purpose: gates may open or close in different ways, but, typically, they do so as a result of direct human intervention. </w:t>
      </w:r>
      <w:r w:rsidR="00424FA4">
        <w:rPr>
          <w:sz w:val="24"/>
          <w:szCs w:val="24"/>
          <w:lang w:val="en-GB"/>
        </w:rPr>
        <w:t>This important change in the function of the metaphor is reflected in the way in which it is used.</w:t>
      </w:r>
    </w:p>
    <w:p w:rsidR="00424FA4" w:rsidRDefault="00424FA4" w:rsidP="004E3EFC">
      <w:pPr>
        <w:spacing w:after="0" w:line="240" w:lineRule="auto"/>
      </w:pPr>
    </w:p>
    <w:p w:rsidR="00D7663A" w:rsidRDefault="00424FA4" w:rsidP="004E3EFC">
      <w:pPr>
        <w:spacing w:after="0" w:line="240" w:lineRule="auto"/>
      </w:pPr>
      <w:r>
        <w:t xml:space="preserve">As is appropriate for a self-help guide, the vocabulary used in </w:t>
      </w:r>
      <w:r w:rsidR="006C7F5A">
        <w:t>Cole</w:t>
      </w:r>
      <w:r>
        <w:t xml:space="preserve"> et al.’s book is less technical than in both Melzack and Wall’s article and the </w:t>
      </w:r>
      <w:r>
        <w:rPr>
          <w:i/>
        </w:rPr>
        <w:t xml:space="preserve">Neuroscience for Kids </w:t>
      </w:r>
      <w:r>
        <w:t xml:space="preserve">website. More specifically, in </w:t>
      </w:r>
      <w:r w:rsidR="006C7F5A">
        <w:t>Cole</w:t>
      </w:r>
      <w:r>
        <w:t xml:space="preserve"> et al.’s discussion of the Gate Control theory, there are very few linguistic traces of what constitutes the main target domain in the other two texts I have discussed so far, namely the parts of </w:t>
      </w:r>
      <w:r w:rsidR="0033216B">
        <w:t>t</w:t>
      </w:r>
      <w:r>
        <w:t xml:space="preserve">he nervous system involved in the processes that relate to pain. Nerves and the nervous system are mentioned on a few occasions, but there are no references to transmission cells, different types of nerve fibers or different areas in the spinal cord. The use of the plural form of the noun </w:t>
      </w:r>
      <w:r w:rsidR="000F709E">
        <w:t>“</w:t>
      </w:r>
      <w:r>
        <w:t>gate</w:t>
      </w:r>
      <w:r w:rsidR="000F709E">
        <w:t>”</w:t>
      </w:r>
      <w:r>
        <w:t xml:space="preserve"> in the first quotation above is arguably less than accurate</w:t>
      </w:r>
      <w:r w:rsidR="0008209A">
        <w:t>,</w:t>
      </w:r>
      <w:r>
        <w:t xml:space="preserve"> but does suggest that different areas and processes are involved in the experience of pain.</w:t>
      </w:r>
      <w:r w:rsidR="00D7663A">
        <w:t xml:space="preserve"> </w:t>
      </w:r>
    </w:p>
    <w:p w:rsidR="00D7663A" w:rsidRDefault="00D7663A" w:rsidP="004E3EFC">
      <w:pPr>
        <w:spacing w:after="0" w:line="240" w:lineRule="auto"/>
      </w:pPr>
    </w:p>
    <w:p w:rsidR="00D7663A" w:rsidRDefault="008364D8" w:rsidP="004E3EFC">
      <w:pPr>
        <w:spacing w:after="0" w:line="240" w:lineRule="auto"/>
      </w:pPr>
      <w:r>
        <w:t xml:space="preserve">In contrast with what I noted in the case of </w:t>
      </w:r>
      <w:r>
        <w:rPr>
          <w:i/>
        </w:rPr>
        <w:t>Neuroscience for Kids</w:t>
      </w:r>
      <w:r>
        <w:t xml:space="preserve">, the pain </w:t>
      </w:r>
      <w:r w:rsidR="000F709E">
        <w:t>“</w:t>
      </w:r>
      <w:r>
        <w:t>gate</w:t>
      </w:r>
      <w:r w:rsidR="000F709E">
        <w:t>”</w:t>
      </w:r>
      <w:r>
        <w:t xml:space="preserve"> is primarily described as being </w:t>
      </w:r>
      <w:r w:rsidR="000F709E">
        <w:t>“</w:t>
      </w:r>
      <w:r>
        <w:t>open</w:t>
      </w:r>
      <w:r w:rsidR="000F709E">
        <w:t>”</w:t>
      </w:r>
      <w:r>
        <w:t xml:space="preserve"> or </w:t>
      </w:r>
      <w:r w:rsidR="000F709E">
        <w:t>“</w:t>
      </w:r>
      <w:r>
        <w:t>closed</w:t>
      </w:r>
      <w:r w:rsidR="000F709E">
        <w:t>”</w:t>
      </w:r>
      <w:r>
        <w:t xml:space="preserve"> to different extents. This recognises the lived experience of most chronic pain sufferers, and also avoids the danger of creating false hope and subsequent disappointment in readers. Indeed, in one of the quotations above, it is made very explicit that, in the case of chronic pain, it is not possible to </w:t>
      </w:r>
      <w:r w:rsidR="000F709E">
        <w:t>“</w:t>
      </w:r>
      <w:r>
        <w:t>shut the gate and keep it closed the whole time</w:t>
      </w:r>
      <w:r w:rsidR="000F709E">
        <w:t>”</w:t>
      </w:r>
      <w:r>
        <w:t xml:space="preserve">. In this sense, </w:t>
      </w:r>
      <w:r w:rsidR="006C7F5A">
        <w:t>Cole</w:t>
      </w:r>
      <w:r>
        <w:t xml:space="preserve"> et al.’s use of the </w:t>
      </w:r>
      <w:r>
        <w:rPr>
          <w:smallCaps/>
        </w:rPr>
        <w:t xml:space="preserve">gate </w:t>
      </w:r>
      <w:r>
        <w:t xml:space="preserve">scenario is consistent with Melzack and Wall’s original use. On the other hand, however, the </w:t>
      </w:r>
      <w:r>
        <w:rPr>
          <w:smallCaps/>
        </w:rPr>
        <w:t>gate</w:t>
      </w:r>
      <w:r>
        <w:t xml:space="preserve"> metaphor is realised linguistically via a wider variety of expressions, and the processes that influence the position of the gate are described at an entirely different level.</w:t>
      </w:r>
      <w:r w:rsidR="0054357A">
        <w:t xml:space="preserve"> </w:t>
      </w:r>
    </w:p>
    <w:p w:rsidR="00D15DAE" w:rsidRDefault="00D15DAE" w:rsidP="004E3EFC">
      <w:pPr>
        <w:spacing w:after="0" w:line="240" w:lineRule="auto"/>
      </w:pPr>
    </w:p>
    <w:p w:rsidR="002F5294" w:rsidRDefault="00D15DAE" w:rsidP="004E3EFC">
      <w:pPr>
        <w:spacing w:after="0" w:line="240" w:lineRule="auto"/>
        <w:rPr>
          <w:iCs/>
        </w:rPr>
      </w:pPr>
      <w:r>
        <w:t xml:space="preserve">In terms of linguistic realisation, the source terms used by Melzack and Wall are accompanied by other non-technical terms from the source scenario, such as </w:t>
      </w:r>
      <w:r w:rsidR="000F709E">
        <w:t>“</w:t>
      </w:r>
      <w:r>
        <w:t>shut</w:t>
      </w:r>
      <w:r w:rsidR="000F709E">
        <w:t>”</w:t>
      </w:r>
      <w:r>
        <w:t xml:space="preserve"> in the </w:t>
      </w:r>
      <w:r>
        <w:lastRenderedPageBreak/>
        <w:t xml:space="preserve">extract quoted above. </w:t>
      </w:r>
      <w:r w:rsidR="00224094">
        <w:t>Moreover, t</w:t>
      </w:r>
      <w:r w:rsidR="00283E90">
        <w:t>he source domains that provide the other technical metaphorical expressions used by Melzack and Wall (and, to a lesser extent in Chudler’s website) ar</w:t>
      </w:r>
      <w:r w:rsidR="00ED6D5E">
        <w:t xml:space="preserve">e not exploited by Cole et al.. The only possible exception is the use of the terms </w:t>
      </w:r>
      <w:r w:rsidR="000F709E">
        <w:t>“</w:t>
      </w:r>
      <w:r w:rsidR="00ED6D5E">
        <w:t>messages</w:t>
      </w:r>
      <w:r w:rsidR="000F709E">
        <w:t>”</w:t>
      </w:r>
      <w:r w:rsidR="00ED6D5E">
        <w:t xml:space="preserve"> to refer to activity in the nervous system</w:t>
      </w:r>
      <w:r w:rsidR="0033216B">
        <w:t>: this term</w:t>
      </w:r>
      <w:r w:rsidR="00ED6D5E">
        <w:t xml:space="preserve"> is not used by Melzack and Wall</w:t>
      </w:r>
      <w:r w:rsidR="00224094">
        <w:t>,</w:t>
      </w:r>
      <w:r w:rsidR="00ED6D5E">
        <w:t xml:space="preserve"> but draws from</w:t>
      </w:r>
      <w:r w:rsidR="00BA4C1F">
        <w:t xml:space="preserve"> </w:t>
      </w:r>
      <w:r w:rsidR="0008209A">
        <w:t>one of the source domain</w:t>
      </w:r>
      <w:r w:rsidR="00303AD0">
        <w:t>s</w:t>
      </w:r>
      <w:r w:rsidR="0008209A">
        <w:t xml:space="preserve"> </w:t>
      </w:r>
      <w:r w:rsidR="00303AD0">
        <w:t>that are exploited in their paper</w:t>
      </w:r>
      <w:r w:rsidR="0008209A">
        <w:t>, namely</w:t>
      </w:r>
      <w:r w:rsidR="00ED6D5E">
        <w:t xml:space="preserve"> </w:t>
      </w:r>
      <w:r w:rsidR="00ED6D5E">
        <w:rPr>
          <w:smallCaps/>
        </w:rPr>
        <w:t>communication</w:t>
      </w:r>
      <w:r w:rsidR="00ED6D5E">
        <w:t>.</w:t>
      </w:r>
      <w:r w:rsidR="00ED6D5E">
        <w:rPr>
          <w:smallCaps/>
        </w:rPr>
        <w:t xml:space="preserve"> </w:t>
      </w:r>
      <w:r w:rsidR="00341807" w:rsidRPr="00341807">
        <w:t xml:space="preserve">As in </w:t>
      </w:r>
      <w:r w:rsidR="00341807">
        <w:rPr>
          <w:i/>
        </w:rPr>
        <w:t>Neuroscience for Kids</w:t>
      </w:r>
      <w:r w:rsidR="00341807">
        <w:t xml:space="preserve">, however, metaphorical expressions drawing from the source domain of </w:t>
      </w:r>
      <w:r w:rsidR="00341807">
        <w:rPr>
          <w:smallCaps/>
        </w:rPr>
        <w:t>movement/</w:t>
      </w:r>
      <w:r w:rsidR="0033216B">
        <w:rPr>
          <w:smallCaps/>
        </w:rPr>
        <w:t>travel</w:t>
      </w:r>
      <w:r w:rsidR="00341807">
        <w:t xml:space="preserve"> are used in ways that are compatible with the idea of a </w:t>
      </w:r>
      <w:r w:rsidR="000F709E">
        <w:t>“</w:t>
      </w:r>
      <w:r w:rsidR="00341807">
        <w:t>pain gate</w:t>
      </w:r>
      <w:r w:rsidR="000F709E">
        <w:t>”</w:t>
      </w:r>
      <w:r w:rsidR="00341807">
        <w:t xml:space="preserve"> as in:</w:t>
      </w:r>
      <w:r w:rsidR="002F5294" w:rsidRPr="000A1D30">
        <w:t xml:space="preserve"> </w:t>
      </w:r>
      <w:r w:rsidR="000F709E">
        <w:rPr>
          <w:iCs/>
        </w:rPr>
        <w:t>“</w:t>
      </w:r>
      <w:r w:rsidR="002F5294" w:rsidRPr="00341807">
        <w:rPr>
          <w:iCs/>
          <w:u w:val="single"/>
        </w:rPr>
        <w:t>let</w:t>
      </w:r>
      <w:r w:rsidR="002F5294" w:rsidRPr="00341807">
        <w:rPr>
          <w:iCs/>
        </w:rPr>
        <w:t xml:space="preserve"> pain messages </w:t>
      </w:r>
      <w:r w:rsidR="002F5294" w:rsidRPr="00341807">
        <w:rPr>
          <w:iCs/>
          <w:u w:val="single"/>
        </w:rPr>
        <w:t>through</w:t>
      </w:r>
      <w:r w:rsidR="002F5294" w:rsidRPr="00341807">
        <w:rPr>
          <w:iCs/>
        </w:rPr>
        <w:t xml:space="preserve"> the pain system</w:t>
      </w:r>
      <w:r w:rsidR="000F709E">
        <w:rPr>
          <w:iCs/>
        </w:rPr>
        <w:t>”</w:t>
      </w:r>
      <w:r w:rsidR="002F5294" w:rsidRPr="00341807">
        <w:t>,</w:t>
      </w:r>
      <w:r w:rsidR="002F5294" w:rsidRPr="00341807">
        <w:rPr>
          <w:iCs/>
        </w:rPr>
        <w:t xml:space="preserve"> </w:t>
      </w:r>
      <w:r w:rsidR="000F709E">
        <w:rPr>
          <w:iCs/>
        </w:rPr>
        <w:t>“</w:t>
      </w:r>
      <w:r w:rsidR="002F5294" w:rsidRPr="00341807">
        <w:rPr>
          <w:iCs/>
        </w:rPr>
        <w:t xml:space="preserve">fewer pain messages </w:t>
      </w:r>
      <w:r w:rsidR="002F5294" w:rsidRPr="00341807">
        <w:rPr>
          <w:iCs/>
          <w:u w:val="single"/>
        </w:rPr>
        <w:t>pass</w:t>
      </w:r>
      <w:r w:rsidR="002F5294" w:rsidRPr="00341807">
        <w:rPr>
          <w:iCs/>
        </w:rPr>
        <w:t xml:space="preserve"> </w:t>
      </w:r>
      <w:r w:rsidR="002F5294" w:rsidRPr="00341807">
        <w:rPr>
          <w:iCs/>
          <w:u w:val="single"/>
        </w:rPr>
        <w:t>through</w:t>
      </w:r>
      <w:r w:rsidR="002F5294" w:rsidRPr="00341807">
        <w:rPr>
          <w:iCs/>
        </w:rPr>
        <w:t xml:space="preserve"> the pain system</w:t>
      </w:r>
      <w:r w:rsidR="000F709E">
        <w:rPr>
          <w:iCs/>
        </w:rPr>
        <w:t>”</w:t>
      </w:r>
      <w:r w:rsidR="00341807">
        <w:rPr>
          <w:iCs/>
        </w:rPr>
        <w:t xml:space="preserve">. </w:t>
      </w:r>
    </w:p>
    <w:p w:rsidR="008327C7" w:rsidRDefault="008327C7" w:rsidP="004E3EFC">
      <w:pPr>
        <w:spacing w:after="0" w:line="240" w:lineRule="auto"/>
        <w:rPr>
          <w:iCs/>
        </w:rPr>
      </w:pPr>
    </w:p>
    <w:p w:rsidR="008327C7" w:rsidRDefault="008327C7" w:rsidP="004E3EFC">
      <w:pPr>
        <w:spacing w:after="0" w:line="240" w:lineRule="auto"/>
        <w:rPr>
          <w:iCs/>
        </w:rPr>
      </w:pPr>
      <w:r>
        <w:rPr>
          <w:iCs/>
        </w:rPr>
        <w:t>T</w:t>
      </w:r>
      <w:r w:rsidR="00303AD0">
        <w:rPr>
          <w:iCs/>
        </w:rPr>
        <w:t xml:space="preserve">hree </w:t>
      </w:r>
      <w:r>
        <w:rPr>
          <w:iCs/>
        </w:rPr>
        <w:t xml:space="preserve">further modifications to the </w:t>
      </w:r>
      <w:r>
        <w:rPr>
          <w:iCs/>
          <w:smallCaps/>
        </w:rPr>
        <w:t>gate</w:t>
      </w:r>
      <w:r>
        <w:rPr>
          <w:iCs/>
        </w:rPr>
        <w:t xml:space="preserve"> metaphor need to be noted. First, the notion of the </w:t>
      </w:r>
      <w:r w:rsidR="000F709E">
        <w:rPr>
          <w:iCs/>
        </w:rPr>
        <w:t>“</w:t>
      </w:r>
      <w:r>
        <w:rPr>
          <w:iCs/>
        </w:rPr>
        <w:t>pain gate</w:t>
      </w:r>
      <w:r w:rsidR="000F709E">
        <w:rPr>
          <w:iCs/>
        </w:rPr>
        <w:t>”</w:t>
      </w:r>
      <w:r>
        <w:rPr>
          <w:iCs/>
        </w:rPr>
        <w:t xml:space="preserve"> is personalised in the phrase </w:t>
      </w:r>
      <w:r w:rsidR="000F709E">
        <w:rPr>
          <w:iCs/>
        </w:rPr>
        <w:t>“</w:t>
      </w:r>
      <w:r>
        <w:rPr>
          <w:iCs/>
        </w:rPr>
        <w:t>your own gate</w:t>
      </w:r>
      <w:r w:rsidR="000F709E">
        <w:rPr>
          <w:iCs/>
        </w:rPr>
        <w:t>”</w:t>
      </w:r>
      <w:r>
        <w:rPr>
          <w:iCs/>
        </w:rPr>
        <w:t>. The idea that different people</w:t>
      </w:r>
      <w:r w:rsidR="0033216B">
        <w:rPr>
          <w:iCs/>
        </w:rPr>
        <w:t xml:space="preserve">’s pain symptoms are affected in different ways by </w:t>
      </w:r>
      <w:r>
        <w:rPr>
          <w:iCs/>
        </w:rPr>
        <w:t xml:space="preserve">different kinds of activities is conveyed by turning the technical notion of a </w:t>
      </w:r>
      <w:r w:rsidR="000F709E">
        <w:rPr>
          <w:iCs/>
        </w:rPr>
        <w:t>“</w:t>
      </w:r>
      <w:r>
        <w:rPr>
          <w:iCs/>
        </w:rPr>
        <w:t>gate control system</w:t>
      </w:r>
      <w:r w:rsidR="000F709E">
        <w:rPr>
          <w:iCs/>
        </w:rPr>
        <w:t>”</w:t>
      </w:r>
      <w:r>
        <w:rPr>
          <w:iCs/>
        </w:rPr>
        <w:t xml:space="preserve"> in the nervous system of humans (and other mammals) into an individual mechanism that works differently from person to person. </w:t>
      </w:r>
      <w:r w:rsidR="00E92B64">
        <w:rPr>
          <w:iCs/>
        </w:rPr>
        <w:t>Secondly, the activities that affect the position of the gate are not conditions or processes within the nervous system, but rather everyday activities that are</w:t>
      </w:r>
      <w:r w:rsidR="003C46B7">
        <w:rPr>
          <w:iCs/>
        </w:rPr>
        <w:t>, at least in part,</w:t>
      </w:r>
      <w:r w:rsidR="00E92B64">
        <w:rPr>
          <w:iCs/>
        </w:rPr>
        <w:t xml:space="preserve"> under the sufferer’s control (e.g. physical activity or getting angry).</w:t>
      </w:r>
      <w:r w:rsidR="00303AD0">
        <w:rPr>
          <w:iCs/>
        </w:rPr>
        <w:t xml:space="preserve"> Third, the pain gate is also, on some occasions, presented as the agent of the processes of opening and closing, as in </w:t>
      </w:r>
      <w:r w:rsidR="000F709E">
        <w:rPr>
          <w:iCs/>
        </w:rPr>
        <w:t>“</w:t>
      </w:r>
      <w:r w:rsidR="00303AD0">
        <w:rPr>
          <w:iCs/>
        </w:rPr>
        <w:t>These gates open</w:t>
      </w:r>
      <w:r w:rsidR="000F709E">
        <w:rPr>
          <w:iCs/>
        </w:rPr>
        <w:t>”</w:t>
      </w:r>
      <w:r w:rsidR="00303AD0">
        <w:rPr>
          <w:iCs/>
        </w:rPr>
        <w:t xml:space="preserve"> in the first extract quoted above.</w:t>
      </w:r>
    </w:p>
    <w:p w:rsidR="00E92B64" w:rsidRDefault="00E92B64" w:rsidP="004E3EFC">
      <w:pPr>
        <w:spacing w:after="0" w:line="240" w:lineRule="auto"/>
        <w:rPr>
          <w:iCs/>
        </w:rPr>
      </w:pPr>
    </w:p>
    <w:p w:rsidR="00424FA4" w:rsidRDefault="00E92B64" w:rsidP="004E3EFC">
      <w:pPr>
        <w:spacing w:after="0" w:line="240" w:lineRule="auto"/>
      </w:pPr>
      <w:r>
        <w:rPr>
          <w:iCs/>
        </w:rPr>
        <w:t xml:space="preserve">In </w:t>
      </w:r>
      <w:r w:rsidR="0033216B">
        <w:rPr>
          <w:iCs/>
        </w:rPr>
        <w:t>the terms used by Knudsen (2003)</w:t>
      </w:r>
      <w:r>
        <w:rPr>
          <w:iCs/>
        </w:rPr>
        <w:t xml:space="preserve">, the </w:t>
      </w:r>
      <w:r w:rsidR="0033216B">
        <w:rPr>
          <w:iCs/>
        </w:rPr>
        <w:t xml:space="preserve">relatively </w:t>
      </w:r>
      <w:r w:rsidR="000F709E">
        <w:rPr>
          <w:iCs/>
        </w:rPr>
        <w:t>“</w:t>
      </w:r>
      <w:r w:rsidR="0033216B">
        <w:rPr>
          <w:iCs/>
        </w:rPr>
        <w:t>close</w:t>
      </w:r>
      <w:r w:rsidR="000F709E">
        <w:rPr>
          <w:iCs/>
        </w:rPr>
        <w:t>”</w:t>
      </w:r>
      <w:r w:rsidR="0033216B">
        <w:rPr>
          <w:iCs/>
        </w:rPr>
        <w:t xml:space="preserve"> </w:t>
      </w:r>
      <w:r>
        <w:rPr>
          <w:iCs/>
        </w:rPr>
        <w:t xml:space="preserve">technical </w:t>
      </w:r>
      <w:r>
        <w:rPr>
          <w:iCs/>
          <w:smallCaps/>
        </w:rPr>
        <w:t>gate</w:t>
      </w:r>
      <w:r>
        <w:rPr>
          <w:iCs/>
        </w:rPr>
        <w:t xml:space="preserve"> metaphor introduced by Melzack and Wall is </w:t>
      </w:r>
      <w:r w:rsidR="000F709E">
        <w:rPr>
          <w:iCs/>
        </w:rPr>
        <w:t>“</w:t>
      </w:r>
      <w:r>
        <w:rPr>
          <w:iCs/>
        </w:rPr>
        <w:t>opened up</w:t>
      </w:r>
      <w:r w:rsidR="000F709E">
        <w:rPr>
          <w:iCs/>
        </w:rPr>
        <w:t>”</w:t>
      </w:r>
      <w:r>
        <w:rPr>
          <w:iCs/>
        </w:rPr>
        <w:t xml:space="preserve"> both in terms of linguistic realisation and in terms of the nature </w:t>
      </w:r>
      <w:r w:rsidR="0008209A">
        <w:rPr>
          <w:iCs/>
        </w:rPr>
        <w:t xml:space="preserve">and application </w:t>
      </w:r>
      <w:r>
        <w:rPr>
          <w:iCs/>
        </w:rPr>
        <w:t xml:space="preserve">of the relevant </w:t>
      </w:r>
      <w:r>
        <w:rPr>
          <w:iCs/>
          <w:smallCaps/>
        </w:rPr>
        <w:t xml:space="preserve">gate </w:t>
      </w:r>
      <w:r>
        <w:rPr>
          <w:iCs/>
        </w:rPr>
        <w:t xml:space="preserve">scenario. </w:t>
      </w:r>
      <w:r w:rsidR="003E7DE9">
        <w:rPr>
          <w:iCs/>
        </w:rPr>
        <w:t xml:space="preserve">The use of </w:t>
      </w:r>
      <w:r w:rsidR="003E7DE9" w:rsidRPr="003E7DE9">
        <w:rPr>
          <w:iCs/>
          <w:smallCaps/>
        </w:rPr>
        <w:t>gate</w:t>
      </w:r>
      <w:r w:rsidR="003E7DE9">
        <w:rPr>
          <w:iCs/>
        </w:rPr>
        <w:t xml:space="preserve">-related vocabulary is best described as semi-technical, while the </w:t>
      </w:r>
      <w:r w:rsidR="003E7DE9">
        <w:rPr>
          <w:iCs/>
          <w:smallCaps/>
        </w:rPr>
        <w:t>gate</w:t>
      </w:r>
      <w:r w:rsidR="003E7DE9">
        <w:rPr>
          <w:iCs/>
        </w:rPr>
        <w:t xml:space="preserve"> scenario is used in a very concrete way to indicate to sufferers that they can take active control of their pain gate, and hence their pain</w:t>
      </w:r>
      <w:r w:rsidR="0033216B">
        <w:rPr>
          <w:iCs/>
        </w:rPr>
        <w:t xml:space="preserve"> symptoms</w:t>
      </w:r>
      <w:r w:rsidR="003E7DE9">
        <w:rPr>
          <w:iCs/>
        </w:rPr>
        <w:t xml:space="preserve">. </w:t>
      </w:r>
      <w:r w:rsidR="00D17A9E">
        <w:rPr>
          <w:iCs/>
        </w:rPr>
        <w:t xml:space="preserve">Overall, </w:t>
      </w:r>
      <w:r w:rsidR="00D7663A">
        <w:t>there is a greater relian</w:t>
      </w:r>
      <w:r w:rsidR="00D17A9E">
        <w:t xml:space="preserve">ce </w:t>
      </w:r>
      <w:r w:rsidR="00D7663A">
        <w:t xml:space="preserve">on the </w:t>
      </w:r>
      <w:r w:rsidR="00D7663A">
        <w:rPr>
          <w:smallCaps/>
        </w:rPr>
        <w:t>gate</w:t>
      </w:r>
      <w:r w:rsidR="00D7663A">
        <w:t xml:space="preserve"> metaphor for an account of pain mechanisms than in </w:t>
      </w:r>
      <w:r w:rsidR="0033216B">
        <w:t>Melzack and Wall’s paper</w:t>
      </w:r>
      <w:r w:rsidR="00D7663A">
        <w:t>, as readers are</w:t>
      </w:r>
      <w:r w:rsidR="00224094">
        <w:t xml:space="preserve"> not offered any other alternative</w:t>
      </w:r>
      <w:r w:rsidR="00D7663A">
        <w:t xml:space="preserve"> way (whether metaphorical or not) in which to talk or think about the way in which pain works.</w:t>
      </w:r>
      <w:r w:rsidR="00D17A9E">
        <w:t xml:space="preserve"> The account that they are offered, however, suggests that they can empower themselves to manage their pain rather than accept that their life is dominated by pain. </w:t>
      </w:r>
    </w:p>
    <w:p w:rsidR="006915C1" w:rsidRPr="002663E2" w:rsidRDefault="006915C1" w:rsidP="004E3EFC">
      <w:pPr>
        <w:spacing w:after="0" w:line="240" w:lineRule="auto"/>
      </w:pPr>
    </w:p>
    <w:p w:rsidR="0002600B" w:rsidRPr="0008209A" w:rsidRDefault="004C6277" w:rsidP="004E3EFC">
      <w:pPr>
        <w:pStyle w:val="Heading1"/>
        <w:ind w:left="0" w:firstLine="0"/>
        <w:rPr>
          <w:b/>
          <w:i/>
          <w:sz w:val="24"/>
          <w:szCs w:val="24"/>
          <w:lang w:val="en-GB"/>
        </w:rPr>
      </w:pPr>
      <w:r>
        <w:rPr>
          <w:b/>
          <w:i/>
          <w:sz w:val="24"/>
          <w:szCs w:val="24"/>
          <w:lang w:val="en-GB"/>
        </w:rPr>
        <w:t xml:space="preserve">3.3 </w:t>
      </w:r>
      <w:r w:rsidR="0002600B" w:rsidRPr="0008209A">
        <w:rPr>
          <w:b/>
          <w:i/>
          <w:sz w:val="24"/>
          <w:szCs w:val="24"/>
          <w:lang w:val="en-GB"/>
        </w:rPr>
        <w:t>The GATE metaphor in a</w:t>
      </w:r>
      <w:r w:rsidR="00E42CA6" w:rsidRPr="0008209A">
        <w:rPr>
          <w:b/>
          <w:i/>
          <w:sz w:val="24"/>
          <w:szCs w:val="24"/>
          <w:lang w:val="en-GB"/>
        </w:rPr>
        <w:t xml:space="preserve"> book for primary care clinicians</w:t>
      </w:r>
    </w:p>
    <w:p w:rsidR="002663E2" w:rsidRPr="002663E2" w:rsidRDefault="00E42CA6" w:rsidP="004E3EFC">
      <w:pPr>
        <w:pStyle w:val="Heading2"/>
        <w:ind w:left="0" w:firstLine="0"/>
        <w:rPr>
          <w:sz w:val="24"/>
          <w:szCs w:val="24"/>
          <w:lang w:val="en-GB"/>
        </w:rPr>
      </w:pPr>
      <w:r w:rsidRPr="002663E2">
        <w:rPr>
          <w:sz w:val="24"/>
          <w:szCs w:val="24"/>
        </w:rPr>
        <w:t xml:space="preserve">In this section I turn to the use of the </w:t>
      </w:r>
      <w:r w:rsidRPr="002663E2">
        <w:rPr>
          <w:smallCaps/>
          <w:sz w:val="24"/>
          <w:szCs w:val="24"/>
        </w:rPr>
        <w:t>gate</w:t>
      </w:r>
      <w:r w:rsidRPr="002663E2">
        <w:rPr>
          <w:sz w:val="24"/>
          <w:szCs w:val="24"/>
        </w:rPr>
        <w:t xml:space="preserve"> metaphor in </w:t>
      </w:r>
      <w:r w:rsidR="002663E2" w:rsidRPr="002663E2">
        <w:rPr>
          <w:sz w:val="24"/>
          <w:szCs w:val="24"/>
          <w:lang w:val="en-GB"/>
        </w:rPr>
        <w:t>Marcus</w:t>
      </w:r>
      <w:r w:rsidR="00184120">
        <w:rPr>
          <w:sz w:val="24"/>
          <w:szCs w:val="24"/>
          <w:lang w:val="en-GB"/>
        </w:rPr>
        <w:t>’s</w:t>
      </w:r>
      <w:r w:rsidR="002663E2" w:rsidRPr="002663E2">
        <w:rPr>
          <w:sz w:val="24"/>
          <w:szCs w:val="24"/>
          <w:lang w:val="en-GB"/>
        </w:rPr>
        <w:t xml:space="preserve"> (2008) </w:t>
      </w:r>
      <w:r w:rsidR="002663E2" w:rsidRPr="002663E2">
        <w:rPr>
          <w:i/>
          <w:iCs/>
          <w:sz w:val="24"/>
          <w:szCs w:val="24"/>
          <w:lang w:val="en-GB"/>
        </w:rPr>
        <w:t>Chronic pain: A Primary Care Guide to Practical Management</w:t>
      </w:r>
      <w:r w:rsidR="002663E2">
        <w:rPr>
          <w:iCs/>
          <w:sz w:val="24"/>
          <w:szCs w:val="24"/>
          <w:lang w:val="en-GB"/>
        </w:rPr>
        <w:t xml:space="preserve">. The author, Dawn Marcus, is Professor of Anaesthesiology at the University of Pittsburgh. The book is part of a series entitled </w:t>
      </w:r>
      <w:r w:rsidR="002663E2">
        <w:rPr>
          <w:i/>
          <w:iCs/>
          <w:sz w:val="24"/>
          <w:szCs w:val="24"/>
          <w:lang w:val="en-GB"/>
        </w:rPr>
        <w:t>Current Clinical Practice</w:t>
      </w:r>
      <w:r w:rsidR="002663E2">
        <w:rPr>
          <w:iCs/>
          <w:sz w:val="24"/>
          <w:szCs w:val="24"/>
          <w:lang w:val="en-GB"/>
        </w:rPr>
        <w:t>, wh</w:t>
      </w:r>
      <w:r w:rsidR="00303AD0">
        <w:rPr>
          <w:iCs/>
          <w:sz w:val="24"/>
          <w:szCs w:val="24"/>
          <w:lang w:val="en-GB"/>
        </w:rPr>
        <w:t>ose stated aim is</w:t>
      </w:r>
      <w:r w:rsidR="002663E2">
        <w:rPr>
          <w:iCs/>
          <w:sz w:val="24"/>
          <w:szCs w:val="24"/>
          <w:lang w:val="en-GB"/>
        </w:rPr>
        <w:t xml:space="preserve"> to </w:t>
      </w:r>
      <w:r w:rsidR="000F709E">
        <w:rPr>
          <w:iCs/>
          <w:sz w:val="24"/>
          <w:szCs w:val="24"/>
          <w:lang w:val="en-GB"/>
        </w:rPr>
        <w:t>“</w:t>
      </w:r>
      <w:r w:rsidR="002663E2">
        <w:rPr>
          <w:iCs/>
          <w:sz w:val="24"/>
          <w:szCs w:val="24"/>
          <w:lang w:val="en-GB"/>
        </w:rPr>
        <w:t>create high-quality, evidence-based books for primary care clinicians, with an emphasis on relevance, and provide practical approaches t</w:t>
      </w:r>
      <w:r w:rsidR="00EA7389">
        <w:rPr>
          <w:iCs/>
          <w:sz w:val="24"/>
          <w:szCs w:val="24"/>
          <w:lang w:val="en-GB"/>
        </w:rPr>
        <w:t>o common problems.</w:t>
      </w:r>
      <w:r w:rsidR="000F709E">
        <w:rPr>
          <w:iCs/>
          <w:sz w:val="24"/>
          <w:szCs w:val="24"/>
          <w:lang w:val="en-GB"/>
        </w:rPr>
        <w:t>”</w:t>
      </w:r>
      <w:r w:rsidR="00EA7389">
        <w:rPr>
          <w:iCs/>
          <w:sz w:val="24"/>
          <w:szCs w:val="24"/>
          <w:lang w:val="en-GB"/>
        </w:rPr>
        <w:t xml:space="preserve"> (</w:t>
      </w:r>
      <w:r w:rsidR="002663E2">
        <w:rPr>
          <w:iCs/>
          <w:sz w:val="24"/>
          <w:szCs w:val="24"/>
          <w:lang w:val="en-GB"/>
        </w:rPr>
        <w:t xml:space="preserve">Marcus 2008: vi). </w:t>
      </w:r>
      <w:r w:rsidR="001958FB">
        <w:rPr>
          <w:iCs/>
          <w:sz w:val="24"/>
          <w:szCs w:val="24"/>
          <w:lang w:val="en-GB"/>
        </w:rPr>
        <w:t>Th</w:t>
      </w:r>
      <w:r w:rsidR="00184120">
        <w:rPr>
          <w:iCs/>
          <w:sz w:val="24"/>
          <w:szCs w:val="24"/>
          <w:lang w:val="en-GB"/>
        </w:rPr>
        <w:t>is</w:t>
      </w:r>
      <w:r w:rsidR="001958FB">
        <w:rPr>
          <w:iCs/>
          <w:sz w:val="24"/>
          <w:szCs w:val="24"/>
          <w:lang w:val="en-GB"/>
        </w:rPr>
        <w:t xml:space="preserve"> specific book is </w:t>
      </w:r>
      <w:r w:rsidR="00224094">
        <w:rPr>
          <w:iCs/>
          <w:sz w:val="24"/>
          <w:szCs w:val="24"/>
          <w:lang w:val="en-GB"/>
        </w:rPr>
        <w:t>presented</w:t>
      </w:r>
      <w:r w:rsidR="001958FB">
        <w:rPr>
          <w:iCs/>
          <w:sz w:val="24"/>
          <w:szCs w:val="24"/>
          <w:lang w:val="en-GB"/>
        </w:rPr>
        <w:t xml:space="preserve"> as a guide and resource for general practitioners who have to diagnose and treat patients reporting a variety of pain symptoms. It includes chapters on</w:t>
      </w:r>
      <w:r w:rsidR="008D7945">
        <w:rPr>
          <w:iCs/>
          <w:sz w:val="24"/>
          <w:szCs w:val="24"/>
          <w:lang w:val="en-GB"/>
        </w:rPr>
        <w:t>:</w:t>
      </w:r>
      <w:r w:rsidR="001958FB">
        <w:rPr>
          <w:iCs/>
          <w:sz w:val="24"/>
          <w:szCs w:val="24"/>
          <w:lang w:val="en-GB"/>
        </w:rPr>
        <w:t xml:space="preserve"> pain</w:t>
      </w:r>
      <w:r w:rsidR="008D7945">
        <w:rPr>
          <w:iCs/>
          <w:sz w:val="24"/>
          <w:szCs w:val="24"/>
          <w:lang w:val="en-GB"/>
        </w:rPr>
        <w:t xml:space="preserve"> in different parts of the body;</w:t>
      </w:r>
      <w:r w:rsidR="001958FB">
        <w:rPr>
          <w:iCs/>
          <w:sz w:val="24"/>
          <w:szCs w:val="24"/>
          <w:lang w:val="en-GB"/>
        </w:rPr>
        <w:t xml:space="preserve"> pain that is caused by different types o</w:t>
      </w:r>
      <w:r w:rsidR="00184120">
        <w:rPr>
          <w:iCs/>
          <w:sz w:val="24"/>
          <w:szCs w:val="24"/>
          <w:lang w:val="en-GB"/>
        </w:rPr>
        <w:t>f conditions</w:t>
      </w:r>
      <w:r w:rsidR="008D7945">
        <w:rPr>
          <w:iCs/>
          <w:sz w:val="24"/>
          <w:szCs w:val="24"/>
          <w:lang w:val="en-GB"/>
        </w:rPr>
        <w:t xml:space="preserve">; </w:t>
      </w:r>
      <w:r w:rsidR="001958FB">
        <w:rPr>
          <w:iCs/>
          <w:sz w:val="24"/>
          <w:szCs w:val="24"/>
          <w:lang w:val="en-GB"/>
        </w:rPr>
        <w:t xml:space="preserve">pain in </w:t>
      </w:r>
      <w:r w:rsidR="008D7945">
        <w:rPr>
          <w:iCs/>
          <w:sz w:val="24"/>
          <w:szCs w:val="24"/>
          <w:lang w:val="en-GB"/>
        </w:rPr>
        <w:t xml:space="preserve">different groups (e.g. children, pregnant women); and different types of treatment for pain. </w:t>
      </w:r>
      <w:r w:rsidR="00184120">
        <w:rPr>
          <w:iCs/>
          <w:sz w:val="24"/>
          <w:szCs w:val="24"/>
          <w:lang w:val="en-GB"/>
        </w:rPr>
        <w:t>One of the book’s appendices is entitled</w:t>
      </w:r>
      <w:r w:rsidR="008D7945">
        <w:rPr>
          <w:iCs/>
          <w:sz w:val="24"/>
          <w:szCs w:val="24"/>
          <w:lang w:val="en-GB"/>
        </w:rPr>
        <w:t xml:space="preserve"> </w:t>
      </w:r>
      <w:r w:rsidR="000F709E">
        <w:rPr>
          <w:iCs/>
          <w:sz w:val="24"/>
          <w:szCs w:val="24"/>
          <w:lang w:val="en-GB"/>
        </w:rPr>
        <w:t>“</w:t>
      </w:r>
      <w:r w:rsidR="008D7945">
        <w:rPr>
          <w:iCs/>
          <w:sz w:val="24"/>
          <w:szCs w:val="24"/>
          <w:lang w:val="en-GB"/>
        </w:rPr>
        <w:t>Rationale Behind Pain Management</w:t>
      </w:r>
      <w:r w:rsidR="000F709E">
        <w:rPr>
          <w:iCs/>
          <w:sz w:val="24"/>
          <w:szCs w:val="24"/>
          <w:lang w:val="en-GB"/>
        </w:rPr>
        <w:t>”</w:t>
      </w:r>
      <w:r w:rsidR="008D7945">
        <w:rPr>
          <w:iCs/>
          <w:sz w:val="24"/>
          <w:szCs w:val="24"/>
          <w:lang w:val="en-GB"/>
        </w:rPr>
        <w:t xml:space="preserve">, </w:t>
      </w:r>
      <w:r w:rsidR="00184120">
        <w:rPr>
          <w:iCs/>
          <w:sz w:val="24"/>
          <w:szCs w:val="24"/>
          <w:lang w:val="en-GB"/>
        </w:rPr>
        <w:t>and</w:t>
      </w:r>
      <w:r w:rsidR="008D7945">
        <w:rPr>
          <w:iCs/>
          <w:sz w:val="24"/>
          <w:szCs w:val="24"/>
          <w:lang w:val="en-GB"/>
        </w:rPr>
        <w:t xml:space="preserve"> is entirely based on Melzack and Wall</w:t>
      </w:r>
      <w:r w:rsidR="002A30E2">
        <w:rPr>
          <w:iCs/>
          <w:sz w:val="24"/>
          <w:szCs w:val="24"/>
          <w:lang w:val="en-GB"/>
        </w:rPr>
        <w:t xml:space="preserve">’s Gate Control theory of pain and its practical implications for the management of chronic pain. </w:t>
      </w:r>
    </w:p>
    <w:p w:rsidR="0002600B" w:rsidRDefault="0002600B" w:rsidP="004E3EFC">
      <w:pPr>
        <w:pStyle w:val="Heading1"/>
        <w:ind w:left="0" w:firstLine="0"/>
        <w:rPr>
          <w:sz w:val="24"/>
          <w:szCs w:val="24"/>
          <w:lang w:val="en-GB"/>
        </w:rPr>
      </w:pPr>
    </w:p>
    <w:p w:rsidR="002A30E2" w:rsidRDefault="00707FAF" w:rsidP="004E3EFC">
      <w:pPr>
        <w:spacing w:after="0" w:line="240" w:lineRule="auto"/>
      </w:pPr>
      <w:r>
        <w:t>The theory is introduced as follows:</w:t>
      </w:r>
    </w:p>
    <w:p w:rsidR="002A5917" w:rsidRDefault="002A5917" w:rsidP="004E3EFC">
      <w:pPr>
        <w:pStyle w:val="Heading2"/>
        <w:ind w:left="720" w:firstLine="0"/>
        <w:rPr>
          <w:sz w:val="24"/>
          <w:szCs w:val="24"/>
        </w:rPr>
      </w:pPr>
    </w:p>
    <w:p w:rsidR="00707FAF" w:rsidRPr="002A30E2" w:rsidRDefault="00707FAF" w:rsidP="004E3EFC">
      <w:pPr>
        <w:pStyle w:val="Heading2"/>
        <w:ind w:left="720" w:firstLine="0"/>
        <w:rPr>
          <w:sz w:val="24"/>
          <w:szCs w:val="24"/>
          <w:lang w:val="en-GB"/>
        </w:rPr>
      </w:pPr>
      <w:r w:rsidRPr="00E5224E">
        <w:rPr>
          <w:sz w:val="24"/>
          <w:szCs w:val="24"/>
        </w:rPr>
        <w:t xml:space="preserve">Scientists have identified different types of nerves: small nerves that send pain </w:t>
      </w:r>
      <w:r w:rsidRPr="00E5224E">
        <w:rPr>
          <w:sz w:val="24"/>
          <w:szCs w:val="24"/>
        </w:rPr>
        <w:lastRenderedPageBreak/>
        <w:t xml:space="preserve">messages and large nerves that send messages about things other than pain, like temperature or gentle touch. If the large nerves are busy, messages being sent by the large nerves are blocked. This is the basis for the </w:t>
      </w:r>
      <w:r w:rsidRPr="00E5224E">
        <w:rPr>
          <w:sz w:val="24"/>
          <w:szCs w:val="24"/>
          <w:u w:val="single"/>
        </w:rPr>
        <w:t>gate</w:t>
      </w:r>
      <w:r w:rsidRPr="00E5224E">
        <w:rPr>
          <w:sz w:val="24"/>
          <w:szCs w:val="24"/>
        </w:rPr>
        <w:t xml:space="preserve"> theory.</w:t>
      </w:r>
      <w:r>
        <w:t xml:space="preserve"> </w:t>
      </w:r>
      <w:r w:rsidRPr="002A30E2">
        <w:rPr>
          <w:sz w:val="24"/>
          <w:szCs w:val="24"/>
          <w:lang w:val="en-GB"/>
        </w:rPr>
        <w:t>(Marcus 2008: 385)</w:t>
      </w:r>
    </w:p>
    <w:p w:rsidR="00707FAF" w:rsidRDefault="00707FAF" w:rsidP="004E3EFC">
      <w:pPr>
        <w:spacing w:after="0" w:line="240" w:lineRule="auto"/>
      </w:pPr>
    </w:p>
    <w:p w:rsidR="00DC5A97" w:rsidRDefault="00DC5A97" w:rsidP="004E3EFC">
      <w:pPr>
        <w:pStyle w:val="Heading2"/>
        <w:ind w:left="0" w:firstLine="0"/>
        <w:rPr>
          <w:sz w:val="24"/>
          <w:szCs w:val="24"/>
        </w:rPr>
      </w:pPr>
      <w:r w:rsidRPr="00DC5A97">
        <w:rPr>
          <w:sz w:val="24"/>
          <w:szCs w:val="24"/>
        </w:rPr>
        <w:t>This is followed by references to everyday experiences that are explained by the Gate theory. For example, Marcus points out, the relief we obtain by sucking on a</w:t>
      </w:r>
      <w:r w:rsidR="00224094">
        <w:rPr>
          <w:sz w:val="24"/>
          <w:szCs w:val="24"/>
        </w:rPr>
        <w:t>n</w:t>
      </w:r>
      <w:r w:rsidRPr="00DC5A97">
        <w:rPr>
          <w:sz w:val="24"/>
          <w:szCs w:val="24"/>
        </w:rPr>
        <w:t xml:space="preserve"> injured finger is due to the fact that the tongue </w:t>
      </w:r>
      <w:r w:rsidR="000F709E">
        <w:rPr>
          <w:sz w:val="24"/>
          <w:szCs w:val="24"/>
        </w:rPr>
        <w:t>“</w:t>
      </w:r>
      <w:r w:rsidRPr="00DC5A97">
        <w:rPr>
          <w:sz w:val="24"/>
          <w:szCs w:val="24"/>
        </w:rPr>
        <w:t xml:space="preserve">creates a touch signal that stimulates the large nerves and </w:t>
      </w:r>
      <w:r w:rsidRPr="00DC5A97">
        <w:rPr>
          <w:sz w:val="24"/>
          <w:szCs w:val="24"/>
          <w:u w:val="single"/>
        </w:rPr>
        <w:t>closes</w:t>
      </w:r>
      <w:r w:rsidRPr="00DC5A97">
        <w:rPr>
          <w:sz w:val="24"/>
          <w:szCs w:val="24"/>
        </w:rPr>
        <w:t xml:space="preserve"> the pain </w:t>
      </w:r>
      <w:r w:rsidRPr="00DC5A97">
        <w:rPr>
          <w:sz w:val="24"/>
          <w:szCs w:val="24"/>
          <w:u w:val="single"/>
        </w:rPr>
        <w:t>gate</w:t>
      </w:r>
      <w:r w:rsidR="000F709E">
        <w:rPr>
          <w:sz w:val="24"/>
          <w:szCs w:val="24"/>
        </w:rPr>
        <w:t>”</w:t>
      </w:r>
      <w:r w:rsidRPr="00DC5A97">
        <w:rPr>
          <w:sz w:val="24"/>
          <w:szCs w:val="24"/>
        </w:rPr>
        <w:t xml:space="preserve"> </w:t>
      </w:r>
      <w:r w:rsidRPr="00DC5A97">
        <w:rPr>
          <w:sz w:val="24"/>
          <w:szCs w:val="24"/>
          <w:lang w:val="en-GB"/>
        </w:rPr>
        <w:t xml:space="preserve">(Marcus 2008: 385). </w:t>
      </w:r>
      <w:r w:rsidRPr="00DC5A97">
        <w:rPr>
          <w:sz w:val="24"/>
          <w:szCs w:val="24"/>
        </w:rPr>
        <w:t xml:space="preserve">The same </w:t>
      </w:r>
      <w:r>
        <w:rPr>
          <w:sz w:val="24"/>
          <w:szCs w:val="24"/>
        </w:rPr>
        <w:t>applies to the relief obtained by soaking in a warm bath when experiencing muscular pain. However, Marcus ads that the relief provided by these activities is temporary:</w:t>
      </w:r>
    </w:p>
    <w:p w:rsidR="00DC5A97" w:rsidRDefault="00DC5A97" w:rsidP="004E3EFC">
      <w:pPr>
        <w:pStyle w:val="Heading2"/>
        <w:ind w:left="0" w:firstLine="0"/>
        <w:rPr>
          <w:sz w:val="24"/>
          <w:szCs w:val="24"/>
        </w:rPr>
      </w:pPr>
    </w:p>
    <w:p w:rsidR="00DC5A97" w:rsidRPr="002A30E2" w:rsidRDefault="00DC5A97" w:rsidP="004E3EFC">
      <w:pPr>
        <w:pStyle w:val="Heading2"/>
        <w:ind w:left="720" w:firstLine="0"/>
        <w:rPr>
          <w:sz w:val="24"/>
          <w:szCs w:val="24"/>
          <w:lang w:val="en-GB"/>
        </w:rPr>
      </w:pPr>
      <w:r w:rsidRPr="00DC5A97">
        <w:rPr>
          <w:sz w:val="24"/>
          <w:szCs w:val="24"/>
        </w:rPr>
        <w:t>This is because your brain gets bored of repeatedly receiving the same message, and will begin to block the heat signal, just like you can ignore a phone ringing. Curiously, the brain does not seem to tire of pain messages.</w:t>
      </w:r>
      <w:r>
        <w:t xml:space="preserve"> </w:t>
      </w:r>
      <w:r w:rsidRPr="002A30E2">
        <w:rPr>
          <w:sz w:val="24"/>
          <w:szCs w:val="24"/>
          <w:lang w:val="en-GB"/>
        </w:rPr>
        <w:t>(Marcus 2008: 38</w:t>
      </w:r>
      <w:r>
        <w:rPr>
          <w:sz w:val="24"/>
          <w:szCs w:val="24"/>
          <w:lang w:val="en-GB"/>
        </w:rPr>
        <w:t>6</w:t>
      </w:r>
      <w:r w:rsidRPr="002A30E2">
        <w:rPr>
          <w:sz w:val="24"/>
          <w:szCs w:val="24"/>
          <w:lang w:val="en-GB"/>
        </w:rPr>
        <w:t>)</w:t>
      </w:r>
    </w:p>
    <w:p w:rsidR="00DC5A97" w:rsidRPr="00DC5A97" w:rsidRDefault="00DC5A97" w:rsidP="004E3EFC">
      <w:pPr>
        <w:spacing w:after="0" w:line="240" w:lineRule="auto"/>
        <w:ind w:left="720"/>
        <w:rPr>
          <w:lang w:val="en-US"/>
        </w:rPr>
      </w:pPr>
    </w:p>
    <w:p w:rsidR="0002600B" w:rsidRPr="002A30E2" w:rsidRDefault="0002600B" w:rsidP="004E3EFC">
      <w:pPr>
        <w:pStyle w:val="Heading2"/>
        <w:ind w:left="720" w:firstLine="0"/>
        <w:rPr>
          <w:sz w:val="24"/>
          <w:szCs w:val="24"/>
          <w:lang w:val="en-GB"/>
        </w:rPr>
      </w:pPr>
      <w:r w:rsidRPr="002A30E2">
        <w:rPr>
          <w:iCs/>
          <w:sz w:val="24"/>
          <w:szCs w:val="24"/>
          <w:lang w:val="en-GB"/>
        </w:rPr>
        <w:t xml:space="preserve">Pain starts with the activation or signaling of nerves in the skin. For these signals to reach the brain, they must first pass through a </w:t>
      </w:r>
      <w:r w:rsidRPr="00E5224E">
        <w:rPr>
          <w:iCs/>
          <w:sz w:val="24"/>
          <w:szCs w:val="24"/>
          <w:u w:val="single"/>
          <w:lang w:val="en-GB"/>
        </w:rPr>
        <w:t>gating</w:t>
      </w:r>
      <w:r w:rsidRPr="002A30E2">
        <w:rPr>
          <w:iCs/>
          <w:sz w:val="24"/>
          <w:szCs w:val="24"/>
          <w:lang w:val="en-GB"/>
        </w:rPr>
        <w:t xml:space="preserve"> mechanism at the spinal cord. When pain nerves are activated, the pain </w:t>
      </w:r>
      <w:r w:rsidRPr="002A30E2">
        <w:rPr>
          <w:iCs/>
          <w:sz w:val="24"/>
          <w:szCs w:val="24"/>
          <w:u w:val="single"/>
          <w:lang w:val="en-GB"/>
        </w:rPr>
        <w:t>gate</w:t>
      </w:r>
      <w:r w:rsidRPr="002A30E2">
        <w:rPr>
          <w:iCs/>
          <w:sz w:val="24"/>
          <w:szCs w:val="24"/>
          <w:lang w:val="en-GB"/>
        </w:rPr>
        <w:t xml:space="preserve"> </w:t>
      </w:r>
      <w:r w:rsidRPr="002A30E2">
        <w:rPr>
          <w:iCs/>
          <w:sz w:val="24"/>
          <w:szCs w:val="24"/>
          <w:u w:val="single"/>
          <w:lang w:val="en-GB"/>
        </w:rPr>
        <w:t>opens</w:t>
      </w:r>
      <w:r w:rsidRPr="002A30E2">
        <w:rPr>
          <w:iCs/>
          <w:sz w:val="24"/>
          <w:szCs w:val="24"/>
          <w:lang w:val="en-GB"/>
        </w:rPr>
        <w:t xml:space="preserve"> and allows pain messages to reach the brain, at which time we become aware of the pain. When large nerves are activated by non-painful changes in touch or temperature, the pain </w:t>
      </w:r>
      <w:r w:rsidRPr="002A30E2">
        <w:rPr>
          <w:iCs/>
          <w:sz w:val="24"/>
          <w:szCs w:val="24"/>
          <w:u w:val="single"/>
          <w:lang w:val="en-GB"/>
        </w:rPr>
        <w:t>gate</w:t>
      </w:r>
      <w:r w:rsidRPr="002A30E2">
        <w:rPr>
          <w:iCs/>
          <w:sz w:val="24"/>
          <w:szCs w:val="24"/>
          <w:lang w:val="en-GB"/>
        </w:rPr>
        <w:t xml:space="preserve"> </w:t>
      </w:r>
      <w:r w:rsidRPr="002A30E2">
        <w:rPr>
          <w:iCs/>
          <w:sz w:val="24"/>
          <w:szCs w:val="24"/>
          <w:u w:val="single"/>
          <w:lang w:val="en-GB"/>
        </w:rPr>
        <w:t>closes</w:t>
      </w:r>
      <w:r w:rsidRPr="002A30E2">
        <w:rPr>
          <w:iCs/>
          <w:sz w:val="24"/>
          <w:szCs w:val="24"/>
          <w:lang w:val="en-GB"/>
        </w:rPr>
        <w:t xml:space="preserve"> and messages other than pain messages travel to the brain. </w:t>
      </w:r>
      <w:r w:rsidRPr="002A30E2">
        <w:rPr>
          <w:sz w:val="24"/>
          <w:szCs w:val="24"/>
          <w:lang w:val="en-GB"/>
        </w:rPr>
        <w:t>(Marcus 2008: 385)</w:t>
      </w:r>
    </w:p>
    <w:p w:rsidR="0002600B" w:rsidRDefault="0002600B" w:rsidP="004E3EFC">
      <w:pPr>
        <w:pStyle w:val="Heading2"/>
        <w:ind w:left="540" w:firstLine="0"/>
        <w:rPr>
          <w:iCs/>
          <w:sz w:val="24"/>
          <w:szCs w:val="24"/>
          <w:lang w:val="en-GB"/>
        </w:rPr>
      </w:pPr>
    </w:p>
    <w:p w:rsidR="002A5917" w:rsidRPr="008E5BA6" w:rsidRDefault="00380BC9" w:rsidP="004E3EFC">
      <w:pPr>
        <w:spacing w:after="0" w:line="240" w:lineRule="auto"/>
      </w:pPr>
      <w:r>
        <w:t>This explanation is accompanied by a visual representation of the theory that is reproduced as Figure 2.</w:t>
      </w:r>
      <w:r w:rsidR="008E5BA6">
        <w:t xml:space="preserve"> </w:t>
      </w:r>
    </w:p>
    <w:tbl>
      <w:tblPr>
        <w:tblStyle w:val="TableGrid"/>
        <w:tblW w:w="0" w:type="auto"/>
        <w:tblLook w:val="04A0"/>
      </w:tblPr>
      <w:tblGrid>
        <w:gridCol w:w="9242"/>
      </w:tblGrid>
      <w:tr w:rsidR="00380BC9" w:rsidTr="00380BC9">
        <w:tc>
          <w:tcPr>
            <w:tcW w:w="9242" w:type="dxa"/>
          </w:tcPr>
          <w:p w:rsidR="00380BC9" w:rsidRDefault="00380BC9" w:rsidP="004E3EFC">
            <w:pPr>
              <w:jc w:val="center"/>
            </w:pPr>
            <w:r w:rsidRPr="00380BC9">
              <w:rPr>
                <w:noProof/>
                <w:lang w:val="en-US" w:eastAsia="en-US"/>
              </w:rPr>
              <w:drawing>
                <wp:inline distT="0" distB="0" distL="0" distR="0">
                  <wp:extent cx="3876675" cy="2095500"/>
                  <wp:effectExtent l="19050" t="0" r="0" b="0"/>
                  <wp:docPr id="7" name="Picture 2" descr="C:\Users\Elena\Documents\Elena\research\CRAL 09\Chronic Pain figure.jpg"/>
                  <wp:cNvGraphicFramePr/>
                  <a:graphic xmlns:a="http://schemas.openxmlformats.org/drawingml/2006/main">
                    <a:graphicData uri="http://schemas.openxmlformats.org/drawingml/2006/picture">
                      <pic:pic xmlns:pic="http://schemas.openxmlformats.org/drawingml/2006/picture">
                        <pic:nvPicPr>
                          <pic:cNvPr id="14" name="Picture 3" descr="C:\Users\Elena\Documents\Elena\research\CRAL 09\Chronic Pain figure.jpg"/>
                          <pic:cNvPicPr>
                            <a:picLocks noGrp="1" noChangeAspect="1" noChangeArrowheads="1"/>
                          </pic:cNvPicPr>
                        </pic:nvPicPr>
                        <pic:blipFill>
                          <a:blip r:embed="rId11" cstate="print"/>
                          <a:srcRect/>
                          <a:stretch>
                            <a:fillRect/>
                          </a:stretch>
                        </pic:blipFill>
                        <pic:spPr bwMode="auto">
                          <a:xfrm>
                            <a:off x="0" y="0"/>
                            <a:ext cx="3876387" cy="2095345"/>
                          </a:xfrm>
                          <a:prstGeom prst="rect">
                            <a:avLst/>
                          </a:prstGeom>
                          <a:noFill/>
                        </pic:spPr>
                      </pic:pic>
                    </a:graphicData>
                  </a:graphic>
                </wp:inline>
              </w:drawing>
            </w:r>
          </w:p>
          <w:p w:rsidR="00380BC9" w:rsidRDefault="00380BC9" w:rsidP="004E3EFC">
            <w:pPr>
              <w:rPr>
                <w:b/>
                <w:sz w:val="20"/>
                <w:szCs w:val="20"/>
              </w:rPr>
            </w:pPr>
          </w:p>
          <w:p w:rsidR="00380BC9" w:rsidRPr="005524AC" w:rsidRDefault="00380BC9" w:rsidP="004E3EFC">
            <w:pPr>
              <w:rPr>
                <w:sz w:val="18"/>
                <w:szCs w:val="18"/>
              </w:rPr>
            </w:pPr>
            <w:r w:rsidRPr="005524AC">
              <w:rPr>
                <w:b/>
                <w:sz w:val="18"/>
                <w:szCs w:val="18"/>
              </w:rPr>
              <w:t>Fig. A.1</w:t>
            </w:r>
            <w:r w:rsidRPr="005524AC">
              <w:rPr>
                <w:sz w:val="18"/>
                <w:szCs w:val="18"/>
              </w:rPr>
              <w:t xml:space="preserve"> </w:t>
            </w:r>
            <w:r w:rsidRPr="008E5BA6">
              <w:rPr>
                <w:sz w:val="18"/>
                <w:szCs w:val="18"/>
                <w:u w:val="single"/>
              </w:rPr>
              <w:t>Gate</w:t>
            </w:r>
            <w:r w:rsidRPr="005524AC">
              <w:rPr>
                <w:sz w:val="18"/>
                <w:szCs w:val="18"/>
              </w:rPr>
              <w:t xml:space="preserve"> theory. Pain signals small nerves to </w:t>
            </w:r>
            <w:r w:rsidRPr="008E5BA6">
              <w:rPr>
                <w:sz w:val="18"/>
                <w:szCs w:val="18"/>
                <w:u w:val="single"/>
              </w:rPr>
              <w:t>open</w:t>
            </w:r>
            <w:r w:rsidRPr="005524AC">
              <w:rPr>
                <w:sz w:val="18"/>
                <w:szCs w:val="18"/>
              </w:rPr>
              <w:t xml:space="preserve"> the pain </w:t>
            </w:r>
            <w:r w:rsidRPr="008E5BA6">
              <w:rPr>
                <w:sz w:val="18"/>
                <w:szCs w:val="18"/>
                <w:u w:val="single"/>
              </w:rPr>
              <w:t>gate</w:t>
            </w:r>
            <w:r w:rsidRPr="005524AC">
              <w:rPr>
                <w:sz w:val="18"/>
                <w:szCs w:val="18"/>
              </w:rPr>
              <w:t xml:space="preserve">, sending pain messages through the spine to the brain. Pain </w:t>
            </w:r>
            <w:r w:rsidRPr="008E5BA6">
              <w:rPr>
                <w:sz w:val="18"/>
                <w:szCs w:val="18"/>
                <w:u w:val="single"/>
              </w:rPr>
              <w:t>gates</w:t>
            </w:r>
            <w:r w:rsidRPr="005524AC">
              <w:rPr>
                <w:sz w:val="18"/>
                <w:szCs w:val="18"/>
              </w:rPr>
              <w:t xml:space="preserve"> in the spine can be </w:t>
            </w:r>
            <w:r w:rsidRPr="008E5BA6">
              <w:rPr>
                <w:sz w:val="18"/>
                <w:szCs w:val="18"/>
                <w:u w:val="single"/>
              </w:rPr>
              <w:t>closed</w:t>
            </w:r>
            <w:r w:rsidRPr="005524AC">
              <w:rPr>
                <w:sz w:val="18"/>
                <w:szCs w:val="18"/>
              </w:rPr>
              <w:t xml:space="preserve"> by stimulating the large nerves with touch or temperature changes. If pain signals reach the brain, thoughts can </w:t>
            </w:r>
            <w:r w:rsidRPr="008E5BA6">
              <w:rPr>
                <w:sz w:val="18"/>
                <w:szCs w:val="18"/>
                <w:u w:val="single"/>
              </w:rPr>
              <w:t>open</w:t>
            </w:r>
            <w:r w:rsidRPr="005524AC">
              <w:rPr>
                <w:sz w:val="18"/>
                <w:szCs w:val="18"/>
              </w:rPr>
              <w:t xml:space="preserve"> or </w:t>
            </w:r>
            <w:r w:rsidRPr="008E5BA6">
              <w:rPr>
                <w:sz w:val="18"/>
                <w:szCs w:val="18"/>
                <w:u w:val="single"/>
              </w:rPr>
              <w:t>close</w:t>
            </w:r>
            <w:r w:rsidRPr="005524AC">
              <w:rPr>
                <w:sz w:val="18"/>
                <w:szCs w:val="18"/>
              </w:rPr>
              <w:t xml:space="preserve"> pain </w:t>
            </w:r>
            <w:r w:rsidRPr="008E5BA6">
              <w:rPr>
                <w:sz w:val="18"/>
                <w:szCs w:val="18"/>
                <w:u w:val="single"/>
              </w:rPr>
              <w:t>gates</w:t>
            </w:r>
            <w:r w:rsidRPr="005524AC">
              <w:rPr>
                <w:sz w:val="18"/>
                <w:szCs w:val="18"/>
              </w:rPr>
              <w:t xml:space="preserve">. When pain </w:t>
            </w:r>
            <w:r w:rsidRPr="008E5BA6">
              <w:rPr>
                <w:sz w:val="18"/>
                <w:szCs w:val="18"/>
                <w:u w:val="single"/>
              </w:rPr>
              <w:t>gates</w:t>
            </w:r>
            <w:r w:rsidRPr="005524AC">
              <w:rPr>
                <w:sz w:val="18"/>
                <w:szCs w:val="18"/>
              </w:rPr>
              <w:t xml:space="preserve"> are </w:t>
            </w:r>
            <w:r w:rsidRPr="008E5BA6">
              <w:rPr>
                <w:sz w:val="18"/>
                <w:szCs w:val="18"/>
                <w:u w:val="single"/>
              </w:rPr>
              <w:t>closed</w:t>
            </w:r>
            <w:r w:rsidRPr="005524AC">
              <w:rPr>
                <w:sz w:val="18"/>
                <w:szCs w:val="18"/>
              </w:rPr>
              <w:t xml:space="preserve">, pain severity is reduced. When pain </w:t>
            </w:r>
            <w:r w:rsidRPr="008E5BA6">
              <w:rPr>
                <w:sz w:val="18"/>
                <w:szCs w:val="18"/>
                <w:u w:val="single"/>
              </w:rPr>
              <w:t>gates</w:t>
            </w:r>
            <w:r w:rsidRPr="005524AC">
              <w:rPr>
                <w:sz w:val="18"/>
                <w:szCs w:val="18"/>
              </w:rPr>
              <w:t xml:space="preserve"> in the spine and brain are allowed to stay </w:t>
            </w:r>
            <w:r w:rsidRPr="008E5BA6">
              <w:rPr>
                <w:sz w:val="18"/>
                <w:szCs w:val="18"/>
                <w:u w:val="single"/>
              </w:rPr>
              <w:t>open</w:t>
            </w:r>
            <w:r w:rsidRPr="005524AC">
              <w:rPr>
                <w:sz w:val="18"/>
                <w:szCs w:val="18"/>
              </w:rPr>
              <w:t>, more severe pain will be felt.</w:t>
            </w:r>
          </w:p>
        </w:tc>
      </w:tr>
    </w:tbl>
    <w:p w:rsidR="005524AC" w:rsidRPr="0077165D" w:rsidRDefault="005524AC" w:rsidP="004E3EFC">
      <w:pPr>
        <w:spacing w:after="0" w:line="240" w:lineRule="auto"/>
      </w:pPr>
      <w:r>
        <w:t>Figure 2 – Marcus’s (2008: 386) visual representation of the gate theory of pain mechanisms</w:t>
      </w:r>
      <w:r w:rsidR="00E70A9A">
        <w:t xml:space="preserve"> (my emphasis)</w:t>
      </w:r>
      <w:r>
        <w:t>.</w:t>
      </w:r>
    </w:p>
    <w:p w:rsidR="002A5917" w:rsidRDefault="002A5917" w:rsidP="004E3EFC">
      <w:pPr>
        <w:spacing w:after="0" w:line="240" w:lineRule="auto"/>
      </w:pPr>
    </w:p>
    <w:p w:rsidR="002A5917" w:rsidRDefault="00B91F2F" w:rsidP="004E3EFC">
      <w:pPr>
        <w:spacing w:after="0" w:line="240" w:lineRule="auto"/>
        <w:rPr>
          <w:iCs/>
        </w:rPr>
      </w:pPr>
      <w:r>
        <w:t xml:space="preserve">The second part of the Appendix on </w:t>
      </w:r>
      <w:r w:rsidR="000F709E">
        <w:rPr>
          <w:iCs/>
        </w:rPr>
        <w:t>“</w:t>
      </w:r>
      <w:r>
        <w:rPr>
          <w:iCs/>
        </w:rPr>
        <w:t>Rationale Behind Pain Management</w:t>
      </w:r>
      <w:r w:rsidR="000F709E">
        <w:rPr>
          <w:iCs/>
        </w:rPr>
        <w:t>”</w:t>
      </w:r>
      <w:r>
        <w:rPr>
          <w:iCs/>
        </w:rPr>
        <w:t xml:space="preserve"> is concerned with the way in which activities, thoughts and emotional states affect how much pain is experienced. This is explained in terms of the act</w:t>
      </w:r>
      <w:r w:rsidR="002A5917">
        <w:rPr>
          <w:iCs/>
        </w:rPr>
        <w:t>ivities the brain is engaged in:</w:t>
      </w:r>
    </w:p>
    <w:p w:rsidR="002A5917" w:rsidRDefault="002A5917" w:rsidP="004E3EFC">
      <w:pPr>
        <w:spacing w:after="0" w:line="240" w:lineRule="auto"/>
        <w:rPr>
          <w:iCs/>
        </w:rPr>
      </w:pPr>
    </w:p>
    <w:p w:rsidR="0002600B" w:rsidRPr="002A30E2" w:rsidRDefault="00B91F2F" w:rsidP="004E3EFC">
      <w:pPr>
        <w:pStyle w:val="Heading2"/>
        <w:ind w:left="720" w:firstLine="0"/>
        <w:rPr>
          <w:sz w:val="24"/>
          <w:szCs w:val="24"/>
          <w:lang w:val="en-GB"/>
        </w:rPr>
      </w:pPr>
      <w:r>
        <w:rPr>
          <w:iCs/>
          <w:sz w:val="24"/>
          <w:szCs w:val="24"/>
          <w:lang w:val="en-GB"/>
        </w:rPr>
        <w:t>Once</w:t>
      </w:r>
      <w:r w:rsidR="0002600B" w:rsidRPr="002A30E2">
        <w:rPr>
          <w:iCs/>
          <w:sz w:val="24"/>
          <w:szCs w:val="24"/>
          <w:lang w:val="en-GB"/>
        </w:rPr>
        <w:t xml:space="preserve"> pain signals reach the brain, </w:t>
      </w:r>
      <w:r>
        <w:rPr>
          <w:iCs/>
          <w:sz w:val="24"/>
          <w:szCs w:val="24"/>
          <w:lang w:val="en-GB"/>
        </w:rPr>
        <w:t xml:space="preserve">the brain decides how much attention to give to them and responds by </w:t>
      </w:r>
      <w:r w:rsidR="0002600B" w:rsidRPr="002A30E2">
        <w:rPr>
          <w:iCs/>
          <w:sz w:val="24"/>
          <w:szCs w:val="24"/>
          <w:u w:val="single"/>
          <w:lang w:val="en-GB"/>
        </w:rPr>
        <w:t>open</w:t>
      </w:r>
      <w:r>
        <w:rPr>
          <w:iCs/>
          <w:sz w:val="24"/>
          <w:szCs w:val="24"/>
          <w:u w:val="single"/>
          <w:lang w:val="en-GB"/>
        </w:rPr>
        <w:t>ing</w:t>
      </w:r>
      <w:r w:rsidR="0002600B" w:rsidRPr="002A30E2">
        <w:rPr>
          <w:iCs/>
          <w:sz w:val="24"/>
          <w:szCs w:val="24"/>
          <w:lang w:val="en-GB"/>
        </w:rPr>
        <w:t xml:space="preserve"> </w:t>
      </w:r>
      <w:r>
        <w:rPr>
          <w:iCs/>
          <w:sz w:val="24"/>
          <w:szCs w:val="24"/>
          <w:lang w:val="en-GB"/>
        </w:rPr>
        <w:t>and</w:t>
      </w:r>
      <w:r w:rsidR="0002600B" w:rsidRPr="002A30E2">
        <w:rPr>
          <w:iCs/>
          <w:sz w:val="24"/>
          <w:szCs w:val="24"/>
          <w:lang w:val="en-GB"/>
        </w:rPr>
        <w:t xml:space="preserve"> </w:t>
      </w:r>
      <w:r w:rsidR="0002600B" w:rsidRPr="002A30E2">
        <w:rPr>
          <w:iCs/>
          <w:sz w:val="24"/>
          <w:szCs w:val="24"/>
          <w:u w:val="single"/>
          <w:lang w:val="en-GB"/>
        </w:rPr>
        <w:t>clos</w:t>
      </w:r>
      <w:r>
        <w:rPr>
          <w:iCs/>
          <w:sz w:val="24"/>
          <w:szCs w:val="24"/>
          <w:u w:val="single"/>
          <w:lang w:val="en-GB"/>
        </w:rPr>
        <w:t>ing</w:t>
      </w:r>
      <w:r w:rsidR="0002600B" w:rsidRPr="002A30E2">
        <w:rPr>
          <w:iCs/>
          <w:sz w:val="24"/>
          <w:szCs w:val="24"/>
          <w:lang w:val="en-GB"/>
        </w:rPr>
        <w:t xml:space="preserve"> pain </w:t>
      </w:r>
      <w:r w:rsidR="0002600B" w:rsidRPr="002A30E2">
        <w:rPr>
          <w:iCs/>
          <w:sz w:val="24"/>
          <w:szCs w:val="24"/>
          <w:u w:val="single"/>
          <w:lang w:val="en-GB"/>
        </w:rPr>
        <w:t>gates</w:t>
      </w:r>
      <w:r>
        <w:rPr>
          <w:iCs/>
          <w:sz w:val="24"/>
          <w:szCs w:val="24"/>
          <w:lang w:val="en-GB"/>
        </w:rPr>
        <w:t xml:space="preserve"> in the brain</w:t>
      </w:r>
      <w:r w:rsidR="002A30E2">
        <w:rPr>
          <w:iCs/>
          <w:sz w:val="24"/>
          <w:szCs w:val="24"/>
          <w:lang w:val="en-GB"/>
        </w:rPr>
        <w:t>.</w:t>
      </w:r>
      <w:r w:rsidR="0002600B" w:rsidRPr="002A30E2">
        <w:rPr>
          <w:iCs/>
          <w:sz w:val="24"/>
          <w:szCs w:val="24"/>
          <w:lang w:val="en-GB"/>
        </w:rPr>
        <w:t xml:space="preserve"> </w:t>
      </w:r>
      <w:r w:rsidR="0002600B" w:rsidRPr="002A30E2">
        <w:rPr>
          <w:sz w:val="24"/>
          <w:szCs w:val="24"/>
          <w:lang w:val="en-GB"/>
        </w:rPr>
        <w:t>(Marcus 2008: 386)</w:t>
      </w:r>
    </w:p>
    <w:p w:rsidR="0002600B" w:rsidRDefault="0002600B" w:rsidP="004E3EFC">
      <w:pPr>
        <w:pStyle w:val="Heading1"/>
        <w:ind w:left="0" w:firstLine="0"/>
        <w:rPr>
          <w:sz w:val="24"/>
          <w:szCs w:val="24"/>
          <w:lang w:val="en-GB"/>
        </w:rPr>
      </w:pPr>
    </w:p>
    <w:p w:rsidR="002D78C2" w:rsidRPr="002D78C2" w:rsidRDefault="002D78C2" w:rsidP="004E3EFC">
      <w:pPr>
        <w:spacing w:after="0" w:line="240" w:lineRule="auto"/>
      </w:pPr>
      <w:r>
        <w:lastRenderedPageBreak/>
        <w:t xml:space="preserve">This leads to the </w:t>
      </w:r>
      <w:r w:rsidR="00FB46B0">
        <w:t xml:space="preserve">identification of physical and mental conditions that </w:t>
      </w:r>
      <w:r w:rsidR="000F709E">
        <w:t>“</w:t>
      </w:r>
      <w:r w:rsidR="00FB46B0">
        <w:t>influence the pain gates</w:t>
      </w:r>
      <w:r w:rsidR="000F709E">
        <w:t>”</w:t>
      </w:r>
      <w:r w:rsidR="00FB46B0">
        <w:t xml:space="preserve"> (e.g. fatigue, relaxation, etc.) and to the </w:t>
      </w:r>
      <w:r>
        <w:t>introduction of a range of techniques that can be used to reduce the sensation of pain in chronic sufferers:</w:t>
      </w:r>
    </w:p>
    <w:p w:rsidR="002A5917" w:rsidRDefault="002A5917" w:rsidP="004E3EFC">
      <w:pPr>
        <w:pStyle w:val="Heading2"/>
        <w:ind w:left="720" w:firstLine="0"/>
        <w:rPr>
          <w:iCs/>
          <w:sz w:val="24"/>
          <w:szCs w:val="24"/>
          <w:lang w:val="en-GB"/>
        </w:rPr>
      </w:pPr>
    </w:p>
    <w:p w:rsidR="0002600B" w:rsidRPr="002A30E2" w:rsidRDefault="0002600B" w:rsidP="004E3EFC">
      <w:pPr>
        <w:pStyle w:val="Heading2"/>
        <w:ind w:left="720" w:firstLine="0"/>
        <w:rPr>
          <w:iCs/>
          <w:sz w:val="24"/>
          <w:szCs w:val="24"/>
          <w:lang w:val="en-GB"/>
        </w:rPr>
      </w:pPr>
      <w:r w:rsidRPr="002A30E2">
        <w:rPr>
          <w:iCs/>
          <w:sz w:val="24"/>
          <w:szCs w:val="24"/>
          <w:lang w:val="en-GB"/>
        </w:rPr>
        <w:t xml:space="preserve">A variety of techniques you can practice to help </w:t>
      </w:r>
      <w:r w:rsidRPr="002A30E2">
        <w:rPr>
          <w:iCs/>
          <w:sz w:val="24"/>
          <w:szCs w:val="24"/>
          <w:u w:val="single"/>
          <w:lang w:val="en-GB"/>
        </w:rPr>
        <w:t>close</w:t>
      </w:r>
      <w:r w:rsidRPr="002A30E2">
        <w:rPr>
          <w:iCs/>
          <w:sz w:val="24"/>
          <w:szCs w:val="24"/>
          <w:lang w:val="en-GB"/>
        </w:rPr>
        <w:t xml:space="preserve"> pain </w:t>
      </w:r>
      <w:r w:rsidRPr="002A30E2">
        <w:rPr>
          <w:iCs/>
          <w:sz w:val="24"/>
          <w:szCs w:val="24"/>
          <w:u w:val="single"/>
          <w:lang w:val="en-GB"/>
        </w:rPr>
        <w:t>gates</w:t>
      </w:r>
      <w:r w:rsidRPr="002A30E2">
        <w:rPr>
          <w:iCs/>
          <w:sz w:val="24"/>
          <w:szCs w:val="24"/>
          <w:lang w:val="en-GB"/>
        </w:rPr>
        <w:t xml:space="preserve"> are as follows:</w:t>
      </w:r>
    </w:p>
    <w:p w:rsidR="0002600B" w:rsidRDefault="0002600B" w:rsidP="004E3EFC">
      <w:pPr>
        <w:pStyle w:val="Heading3"/>
        <w:numPr>
          <w:ilvl w:val="0"/>
          <w:numId w:val="6"/>
        </w:numPr>
        <w:ind w:firstLine="0"/>
        <w:rPr>
          <w:iCs/>
          <w:sz w:val="24"/>
          <w:szCs w:val="24"/>
          <w:lang w:val="en-GB"/>
        </w:rPr>
      </w:pPr>
      <w:r w:rsidRPr="002A30E2">
        <w:rPr>
          <w:iCs/>
          <w:sz w:val="24"/>
          <w:szCs w:val="24"/>
          <w:lang w:val="en-GB"/>
        </w:rPr>
        <w:t>Distract the brain with non-</w:t>
      </w:r>
      <w:r w:rsidR="009B67B0">
        <w:rPr>
          <w:iCs/>
          <w:sz w:val="24"/>
          <w:szCs w:val="24"/>
          <w:lang w:val="en-GB"/>
        </w:rPr>
        <w:t>pain messages: take a walk outside …</w:t>
      </w:r>
    </w:p>
    <w:p w:rsidR="009B67B0" w:rsidRPr="009B67B0" w:rsidRDefault="009B67B0" w:rsidP="004E3EFC">
      <w:pPr>
        <w:pStyle w:val="ListParagraph"/>
        <w:numPr>
          <w:ilvl w:val="0"/>
          <w:numId w:val="6"/>
        </w:numPr>
        <w:spacing w:after="0" w:line="240" w:lineRule="auto"/>
        <w:ind w:firstLine="0"/>
      </w:pPr>
      <w:r>
        <w:t>Exercise to keep yourself fit. […]</w:t>
      </w:r>
      <w:r w:rsidR="00224094">
        <w:t xml:space="preserve"> </w:t>
      </w:r>
      <w:r>
        <w:t>(Marcus 2008: 388</w:t>
      </w:r>
      <w:r w:rsidRPr="002A30E2">
        <w:t>)</w:t>
      </w:r>
    </w:p>
    <w:p w:rsidR="002A5917" w:rsidRDefault="002A5917" w:rsidP="004E3EFC">
      <w:pPr>
        <w:spacing w:after="0" w:line="240" w:lineRule="auto"/>
      </w:pPr>
    </w:p>
    <w:p w:rsidR="0002600B" w:rsidRPr="002A30E2" w:rsidRDefault="009B67B0" w:rsidP="004E3EFC">
      <w:pPr>
        <w:spacing w:after="0" w:line="240" w:lineRule="auto"/>
        <w:rPr>
          <w:iCs/>
        </w:rPr>
      </w:pPr>
      <w:r>
        <w:t xml:space="preserve">The </w:t>
      </w:r>
      <w:r w:rsidR="00184120">
        <w:t>a</w:t>
      </w:r>
      <w:r>
        <w:t>ppendix ends as follows:</w:t>
      </w:r>
    </w:p>
    <w:p w:rsidR="002A5917" w:rsidRDefault="002A5917" w:rsidP="004E3EFC">
      <w:pPr>
        <w:pStyle w:val="Heading2"/>
        <w:ind w:left="720" w:firstLine="0"/>
        <w:rPr>
          <w:iCs/>
          <w:sz w:val="24"/>
          <w:szCs w:val="24"/>
          <w:lang w:val="en-GB"/>
        </w:rPr>
      </w:pPr>
    </w:p>
    <w:p w:rsidR="0002600B" w:rsidRPr="002A30E2" w:rsidRDefault="0002600B" w:rsidP="004E3EFC">
      <w:pPr>
        <w:pStyle w:val="Heading2"/>
        <w:ind w:left="720" w:firstLine="0"/>
        <w:rPr>
          <w:iCs/>
          <w:sz w:val="24"/>
          <w:szCs w:val="24"/>
          <w:lang w:val="en-GB"/>
        </w:rPr>
      </w:pPr>
      <w:r w:rsidRPr="002A30E2">
        <w:rPr>
          <w:iCs/>
          <w:sz w:val="24"/>
          <w:szCs w:val="24"/>
          <w:lang w:val="en-GB"/>
        </w:rPr>
        <w:t xml:space="preserve">Using </w:t>
      </w:r>
      <w:r w:rsidRPr="002A30E2">
        <w:rPr>
          <w:iCs/>
          <w:sz w:val="24"/>
          <w:szCs w:val="24"/>
          <w:u w:val="single"/>
          <w:lang w:val="en-GB"/>
        </w:rPr>
        <w:t>gate</w:t>
      </w:r>
      <w:r w:rsidRPr="002A30E2">
        <w:rPr>
          <w:iCs/>
          <w:sz w:val="24"/>
          <w:szCs w:val="24"/>
          <w:lang w:val="en-GB"/>
        </w:rPr>
        <w:t xml:space="preserve"> theory techniques will not eliminate all of your pain. However, by combining these techniques with medications and other therapies you may significantly improve the effectiveness of those therapies.</w:t>
      </w:r>
    </w:p>
    <w:p w:rsidR="0002600B" w:rsidRPr="002A30E2" w:rsidRDefault="0002600B" w:rsidP="004E3EFC">
      <w:pPr>
        <w:pStyle w:val="Heading2"/>
        <w:ind w:left="1080" w:firstLine="0"/>
        <w:rPr>
          <w:sz w:val="24"/>
          <w:szCs w:val="24"/>
          <w:lang w:val="en-GB"/>
        </w:rPr>
      </w:pPr>
      <w:r w:rsidRPr="002A30E2">
        <w:rPr>
          <w:iCs/>
          <w:sz w:val="24"/>
          <w:szCs w:val="24"/>
          <w:lang w:val="en-GB"/>
        </w:rPr>
        <w:t xml:space="preserve">So get up from your chair, escape from your boredom, and </w:t>
      </w:r>
      <w:r w:rsidRPr="002A30E2">
        <w:rPr>
          <w:iCs/>
          <w:sz w:val="24"/>
          <w:szCs w:val="24"/>
          <w:u w:val="single"/>
          <w:lang w:val="en-GB"/>
        </w:rPr>
        <w:t>close</w:t>
      </w:r>
      <w:r w:rsidRPr="002A30E2">
        <w:rPr>
          <w:iCs/>
          <w:sz w:val="24"/>
          <w:szCs w:val="24"/>
          <w:lang w:val="en-GB"/>
        </w:rPr>
        <w:t xml:space="preserve"> those pain </w:t>
      </w:r>
      <w:r w:rsidRPr="002A30E2">
        <w:rPr>
          <w:iCs/>
          <w:sz w:val="24"/>
          <w:szCs w:val="24"/>
          <w:u w:val="single"/>
          <w:lang w:val="en-GB"/>
        </w:rPr>
        <w:t>gates</w:t>
      </w:r>
      <w:r w:rsidR="002A30E2">
        <w:rPr>
          <w:iCs/>
          <w:sz w:val="24"/>
          <w:szCs w:val="24"/>
          <w:lang w:val="en-GB"/>
        </w:rPr>
        <w:t xml:space="preserve">! </w:t>
      </w:r>
      <w:r w:rsidRPr="002A30E2">
        <w:rPr>
          <w:sz w:val="24"/>
          <w:szCs w:val="24"/>
          <w:lang w:val="en-GB"/>
        </w:rPr>
        <w:t>(Marcus 2008: 388)</w:t>
      </w:r>
    </w:p>
    <w:p w:rsidR="0002600B" w:rsidRDefault="0002600B" w:rsidP="004E3EFC">
      <w:pPr>
        <w:pStyle w:val="Heading1"/>
        <w:ind w:left="0" w:firstLine="0"/>
        <w:jc w:val="center"/>
        <w:rPr>
          <w:sz w:val="24"/>
          <w:szCs w:val="24"/>
          <w:lang w:val="en-GB"/>
        </w:rPr>
      </w:pPr>
    </w:p>
    <w:p w:rsidR="00C57B8D" w:rsidRDefault="00C57B8D" w:rsidP="004E3EFC">
      <w:pPr>
        <w:pStyle w:val="Heading2"/>
        <w:ind w:left="0" w:firstLine="0"/>
        <w:rPr>
          <w:sz w:val="24"/>
          <w:szCs w:val="24"/>
          <w:lang w:val="en-GB"/>
        </w:rPr>
      </w:pPr>
      <w:r>
        <w:rPr>
          <w:sz w:val="24"/>
          <w:szCs w:val="24"/>
          <w:lang w:val="en-GB"/>
        </w:rPr>
        <w:t xml:space="preserve">As this brief overview suggests, Marcus’s introduction of the Gate </w:t>
      </w:r>
      <w:r w:rsidR="00184120">
        <w:rPr>
          <w:sz w:val="24"/>
          <w:szCs w:val="24"/>
          <w:lang w:val="en-GB"/>
        </w:rPr>
        <w:t xml:space="preserve">Control </w:t>
      </w:r>
      <w:r>
        <w:rPr>
          <w:sz w:val="24"/>
          <w:szCs w:val="24"/>
          <w:lang w:val="en-GB"/>
        </w:rPr>
        <w:t xml:space="preserve">theory of pain and its consequences is not as different from Cole et al.’s as one might expect given the differences in the readerships addressed by the two books. The </w:t>
      </w:r>
      <w:r w:rsidR="000F709E">
        <w:rPr>
          <w:sz w:val="24"/>
          <w:szCs w:val="24"/>
          <w:lang w:val="en-GB"/>
        </w:rPr>
        <w:t>“</w:t>
      </w:r>
      <w:r>
        <w:rPr>
          <w:sz w:val="24"/>
          <w:szCs w:val="24"/>
          <w:lang w:val="en-GB"/>
        </w:rPr>
        <w:t>you</w:t>
      </w:r>
      <w:r w:rsidR="000F709E">
        <w:rPr>
          <w:sz w:val="24"/>
          <w:szCs w:val="24"/>
          <w:lang w:val="en-GB"/>
        </w:rPr>
        <w:t>”</w:t>
      </w:r>
      <w:r>
        <w:rPr>
          <w:sz w:val="24"/>
          <w:szCs w:val="24"/>
          <w:lang w:val="en-GB"/>
        </w:rPr>
        <w:t xml:space="preserve"> who is addressed in the </w:t>
      </w:r>
      <w:r w:rsidR="00184120">
        <w:rPr>
          <w:sz w:val="24"/>
          <w:szCs w:val="24"/>
          <w:lang w:val="en-GB"/>
        </w:rPr>
        <w:t>a</w:t>
      </w:r>
      <w:r>
        <w:rPr>
          <w:sz w:val="24"/>
          <w:szCs w:val="24"/>
          <w:lang w:val="en-GB"/>
        </w:rPr>
        <w:t xml:space="preserve">ppendix, for example, is clearly </w:t>
      </w:r>
      <w:r w:rsidR="00184120">
        <w:rPr>
          <w:sz w:val="24"/>
          <w:szCs w:val="24"/>
          <w:lang w:val="en-GB"/>
        </w:rPr>
        <w:t>a chronic pain sufferer. In other words,</w:t>
      </w:r>
      <w:r>
        <w:rPr>
          <w:sz w:val="24"/>
          <w:szCs w:val="24"/>
          <w:lang w:val="en-GB"/>
        </w:rPr>
        <w:t xml:space="preserve"> a medical professional reading the book is positioned as a patient, or is shown how they might wish to address their patients. </w:t>
      </w:r>
      <w:r w:rsidR="00927E85">
        <w:rPr>
          <w:sz w:val="24"/>
          <w:szCs w:val="24"/>
          <w:lang w:val="en-GB"/>
        </w:rPr>
        <w:t>More technical information is introduced</w:t>
      </w:r>
      <w:r w:rsidR="00303AD0">
        <w:rPr>
          <w:sz w:val="24"/>
          <w:szCs w:val="24"/>
          <w:lang w:val="en-GB"/>
        </w:rPr>
        <w:t xml:space="preserve"> that in Cole et al.’s</w:t>
      </w:r>
      <w:r w:rsidR="00927E85">
        <w:rPr>
          <w:sz w:val="24"/>
          <w:szCs w:val="24"/>
          <w:lang w:val="en-GB"/>
        </w:rPr>
        <w:t xml:space="preserve">, however, such as the distinction between </w:t>
      </w:r>
      <w:r w:rsidR="000F709E">
        <w:rPr>
          <w:sz w:val="24"/>
          <w:szCs w:val="24"/>
          <w:lang w:val="en-GB"/>
        </w:rPr>
        <w:t>“</w:t>
      </w:r>
      <w:r w:rsidR="00927E85">
        <w:rPr>
          <w:sz w:val="24"/>
          <w:szCs w:val="24"/>
          <w:lang w:val="en-GB"/>
        </w:rPr>
        <w:t>small nerves</w:t>
      </w:r>
      <w:r w:rsidR="000F709E">
        <w:rPr>
          <w:sz w:val="24"/>
          <w:szCs w:val="24"/>
          <w:lang w:val="en-GB"/>
        </w:rPr>
        <w:t>”</w:t>
      </w:r>
      <w:r w:rsidR="00927E85">
        <w:rPr>
          <w:sz w:val="24"/>
          <w:szCs w:val="24"/>
          <w:lang w:val="en-GB"/>
        </w:rPr>
        <w:t xml:space="preserve"> and </w:t>
      </w:r>
      <w:r w:rsidR="000F709E">
        <w:rPr>
          <w:sz w:val="24"/>
          <w:szCs w:val="24"/>
          <w:lang w:val="en-GB"/>
        </w:rPr>
        <w:t>“</w:t>
      </w:r>
      <w:r w:rsidR="00927E85">
        <w:rPr>
          <w:sz w:val="24"/>
          <w:szCs w:val="24"/>
          <w:lang w:val="en-GB"/>
        </w:rPr>
        <w:t>large nerves</w:t>
      </w:r>
      <w:r w:rsidR="000F709E">
        <w:rPr>
          <w:sz w:val="24"/>
          <w:szCs w:val="24"/>
          <w:lang w:val="en-GB"/>
        </w:rPr>
        <w:t>”</w:t>
      </w:r>
      <w:r w:rsidR="00927E85">
        <w:rPr>
          <w:sz w:val="24"/>
          <w:szCs w:val="24"/>
          <w:lang w:val="en-GB"/>
        </w:rPr>
        <w:t xml:space="preserve">, and that between </w:t>
      </w:r>
      <w:r w:rsidR="00184120">
        <w:rPr>
          <w:sz w:val="24"/>
          <w:szCs w:val="24"/>
          <w:lang w:val="en-GB"/>
        </w:rPr>
        <w:t xml:space="preserve">the </w:t>
      </w:r>
      <w:r w:rsidR="00927E85">
        <w:rPr>
          <w:sz w:val="24"/>
          <w:szCs w:val="24"/>
          <w:lang w:val="en-GB"/>
        </w:rPr>
        <w:t>stimulation of body tissues and brain activities as influences on how much pain is experienced. As in Cole</w:t>
      </w:r>
      <w:r w:rsidR="000A5247">
        <w:rPr>
          <w:sz w:val="24"/>
          <w:szCs w:val="24"/>
          <w:lang w:val="en-GB"/>
        </w:rPr>
        <w:t xml:space="preserve"> et al. (2005)</w:t>
      </w:r>
      <w:r w:rsidR="00927E85">
        <w:rPr>
          <w:sz w:val="24"/>
          <w:szCs w:val="24"/>
          <w:lang w:val="en-GB"/>
        </w:rPr>
        <w:t xml:space="preserve">, this difference is conveyed in part by talking about different pain </w:t>
      </w:r>
      <w:r w:rsidR="000F709E">
        <w:rPr>
          <w:sz w:val="24"/>
          <w:szCs w:val="24"/>
          <w:lang w:val="en-GB"/>
        </w:rPr>
        <w:t>“</w:t>
      </w:r>
      <w:r w:rsidR="00927E85">
        <w:rPr>
          <w:sz w:val="24"/>
          <w:szCs w:val="24"/>
          <w:lang w:val="en-GB"/>
        </w:rPr>
        <w:t>gates</w:t>
      </w:r>
      <w:r w:rsidR="000F709E">
        <w:rPr>
          <w:sz w:val="24"/>
          <w:szCs w:val="24"/>
          <w:lang w:val="en-GB"/>
        </w:rPr>
        <w:t>”</w:t>
      </w:r>
      <w:r w:rsidR="00927E85">
        <w:rPr>
          <w:sz w:val="24"/>
          <w:szCs w:val="24"/>
          <w:lang w:val="en-GB"/>
        </w:rPr>
        <w:t xml:space="preserve"> rather than a single pain mechanism that is subject to a variety of influences.</w:t>
      </w:r>
      <w:r w:rsidR="00FE584B">
        <w:rPr>
          <w:sz w:val="24"/>
          <w:szCs w:val="24"/>
          <w:lang w:val="en-GB"/>
        </w:rPr>
        <w:t xml:space="preserve"> </w:t>
      </w:r>
    </w:p>
    <w:p w:rsidR="00C57B8D" w:rsidRDefault="00C57B8D" w:rsidP="004E3EFC">
      <w:pPr>
        <w:pStyle w:val="Heading2"/>
        <w:ind w:left="0" w:firstLine="0"/>
        <w:rPr>
          <w:sz w:val="24"/>
          <w:szCs w:val="24"/>
          <w:lang w:val="en-GB"/>
        </w:rPr>
      </w:pPr>
    </w:p>
    <w:p w:rsidR="00B0452A" w:rsidRDefault="000A5247" w:rsidP="004E3EFC">
      <w:pPr>
        <w:pStyle w:val="Heading2"/>
        <w:ind w:left="0" w:firstLine="0"/>
        <w:rPr>
          <w:sz w:val="24"/>
          <w:szCs w:val="24"/>
          <w:lang w:val="en-GB"/>
        </w:rPr>
      </w:pPr>
      <w:r>
        <w:rPr>
          <w:sz w:val="24"/>
          <w:szCs w:val="24"/>
          <w:lang w:val="en-GB"/>
        </w:rPr>
        <w:t xml:space="preserve">There are a number of further similarities with Cole et al.’s </w:t>
      </w:r>
      <w:r w:rsidR="00184120">
        <w:rPr>
          <w:sz w:val="24"/>
          <w:szCs w:val="24"/>
          <w:lang w:val="en-GB"/>
        </w:rPr>
        <w:t xml:space="preserve">(2005) </w:t>
      </w:r>
      <w:r>
        <w:rPr>
          <w:sz w:val="24"/>
          <w:szCs w:val="24"/>
          <w:lang w:val="en-GB"/>
        </w:rPr>
        <w:t xml:space="preserve">use of Melzack and Wall’s theory. The notion of a gate opening and closing is used throughout the </w:t>
      </w:r>
      <w:r w:rsidR="00184120">
        <w:rPr>
          <w:sz w:val="24"/>
          <w:szCs w:val="24"/>
          <w:lang w:val="en-GB"/>
        </w:rPr>
        <w:t>a</w:t>
      </w:r>
      <w:r>
        <w:rPr>
          <w:sz w:val="24"/>
          <w:szCs w:val="24"/>
          <w:lang w:val="en-GB"/>
        </w:rPr>
        <w:t xml:space="preserve">ppendix to express the consequences of a range of actions and activities on the experience of pain. </w:t>
      </w:r>
      <w:r w:rsidR="00FE584B">
        <w:rPr>
          <w:sz w:val="24"/>
          <w:szCs w:val="24"/>
          <w:lang w:val="en-GB"/>
        </w:rPr>
        <w:t>The entities and processes that influence the position of the gate are described at the level of everyday activities (e.g. sucking on a finger, taking a walk), rather than as processes within the nervous system. In fact, in the impe</w:t>
      </w:r>
      <w:r w:rsidR="00184120">
        <w:rPr>
          <w:sz w:val="24"/>
          <w:szCs w:val="24"/>
          <w:lang w:val="en-GB"/>
        </w:rPr>
        <w:t>rative structure that ends the a</w:t>
      </w:r>
      <w:r w:rsidR="00FE584B">
        <w:rPr>
          <w:sz w:val="24"/>
          <w:szCs w:val="24"/>
          <w:lang w:val="en-GB"/>
        </w:rPr>
        <w:t xml:space="preserve">ppendix </w:t>
      </w:r>
      <w:r w:rsidR="000F709E">
        <w:rPr>
          <w:sz w:val="24"/>
          <w:szCs w:val="24"/>
          <w:lang w:val="en-GB"/>
        </w:rPr>
        <w:t>“</w:t>
      </w:r>
      <w:r w:rsidR="00FE584B" w:rsidRPr="00303AD0">
        <w:rPr>
          <w:sz w:val="24"/>
          <w:szCs w:val="24"/>
          <w:lang w:val="en-GB"/>
        </w:rPr>
        <w:t>close those pain gates</w:t>
      </w:r>
      <w:r w:rsidR="00FE584B">
        <w:rPr>
          <w:sz w:val="24"/>
          <w:szCs w:val="24"/>
          <w:lang w:val="en-GB"/>
        </w:rPr>
        <w:t>!</w:t>
      </w:r>
      <w:r w:rsidR="000F709E">
        <w:rPr>
          <w:sz w:val="24"/>
          <w:szCs w:val="24"/>
          <w:lang w:val="en-GB"/>
        </w:rPr>
        <w:t>”</w:t>
      </w:r>
      <w:r w:rsidR="00FE584B">
        <w:rPr>
          <w:sz w:val="24"/>
          <w:szCs w:val="24"/>
          <w:lang w:val="en-GB"/>
        </w:rPr>
        <w:t xml:space="preserve"> it is the sufferer him/herself who is the implicit agent of the action of closing the gate. </w:t>
      </w:r>
      <w:r w:rsidR="00303AD0">
        <w:rPr>
          <w:sz w:val="24"/>
          <w:szCs w:val="24"/>
          <w:lang w:val="en-GB"/>
        </w:rPr>
        <w:t xml:space="preserve">In a few cases, the gate itself is mentioned as the agent of the processes of opening and closing, as in </w:t>
      </w:r>
      <w:r w:rsidR="000F709E">
        <w:rPr>
          <w:sz w:val="24"/>
          <w:szCs w:val="24"/>
          <w:lang w:val="en-GB"/>
        </w:rPr>
        <w:t>“</w:t>
      </w:r>
      <w:r w:rsidR="00303AD0">
        <w:rPr>
          <w:sz w:val="24"/>
          <w:szCs w:val="24"/>
          <w:lang w:val="en-GB"/>
        </w:rPr>
        <w:t>the pain gate opens</w:t>
      </w:r>
      <w:r w:rsidR="000F709E">
        <w:rPr>
          <w:sz w:val="24"/>
          <w:szCs w:val="24"/>
          <w:lang w:val="en-GB"/>
        </w:rPr>
        <w:t>”</w:t>
      </w:r>
      <w:r w:rsidR="00303AD0">
        <w:rPr>
          <w:sz w:val="24"/>
          <w:szCs w:val="24"/>
          <w:lang w:val="en-GB"/>
        </w:rPr>
        <w:t xml:space="preserve"> in the third extract quoted above. </w:t>
      </w:r>
      <w:r w:rsidR="00FE584B">
        <w:rPr>
          <w:sz w:val="24"/>
          <w:szCs w:val="24"/>
          <w:lang w:val="en-GB"/>
        </w:rPr>
        <w:t xml:space="preserve">In contrast with what I noticed in Cole et al. (2005), however, the pain gate is </w:t>
      </w:r>
      <w:r w:rsidR="00303AD0">
        <w:rPr>
          <w:sz w:val="24"/>
          <w:szCs w:val="24"/>
          <w:lang w:val="en-GB"/>
        </w:rPr>
        <w:t>describ</w:t>
      </w:r>
      <w:r w:rsidR="00FE584B">
        <w:rPr>
          <w:sz w:val="24"/>
          <w:szCs w:val="24"/>
          <w:lang w:val="en-GB"/>
        </w:rPr>
        <w:t xml:space="preserve">ed as being either open or closed, rather than in intermediate positions. </w:t>
      </w:r>
    </w:p>
    <w:p w:rsidR="00C70466" w:rsidRDefault="00C70466" w:rsidP="004E3EFC">
      <w:pPr>
        <w:spacing w:after="0" w:line="240" w:lineRule="auto"/>
      </w:pPr>
    </w:p>
    <w:p w:rsidR="00C70466" w:rsidRDefault="00C70466" w:rsidP="004E3EFC">
      <w:pPr>
        <w:spacing w:after="0" w:line="240" w:lineRule="auto"/>
      </w:pPr>
      <w:r>
        <w:t xml:space="preserve">The visual representation of the theory reproduced as Figure 2 is rather different from Melzack and Wall’s diagram (see Figure 1). Apart from a drawing representing the brain, the figure relies on verbal text and arrows to convey the essence of Melzack and Wall’s theory. The text systematically exploits the </w:t>
      </w:r>
      <w:r>
        <w:rPr>
          <w:smallCaps/>
        </w:rPr>
        <w:t>gate</w:t>
      </w:r>
      <w:r>
        <w:t xml:space="preserve"> metaphor: from left to right, the influence of activation of small vs. large nerves is captured by the expressions </w:t>
      </w:r>
      <w:r w:rsidR="000F709E">
        <w:t>“</w:t>
      </w:r>
      <w:r>
        <w:t>open gate</w:t>
      </w:r>
      <w:r w:rsidR="000F709E">
        <w:t>”</w:t>
      </w:r>
      <w:r>
        <w:t xml:space="preserve"> and </w:t>
      </w:r>
      <w:r w:rsidR="000F709E">
        <w:t>“</w:t>
      </w:r>
      <w:r>
        <w:t>close gate</w:t>
      </w:r>
      <w:r w:rsidR="000F709E">
        <w:t>”</w:t>
      </w:r>
      <w:r>
        <w:t xml:space="preserve">, which are placed within arrows pointing in the direction of the phrase </w:t>
      </w:r>
      <w:r w:rsidR="000F709E">
        <w:t>“</w:t>
      </w:r>
      <w:r>
        <w:t>pain gate in the spine</w:t>
      </w:r>
      <w:r w:rsidR="000F709E">
        <w:t>”</w:t>
      </w:r>
      <w:r>
        <w:t xml:space="preserve">; an arrow pointing upwards from the brain includes the wording </w:t>
      </w:r>
      <w:r w:rsidR="000F709E">
        <w:t>“</w:t>
      </w:r>
      <w:r>
        <w:t>thoughts open and close the gate</w:t>
      </w:r>
      <w:r w:rsidR="000F709E">
        <w:t>”</w:t>
      </w:r>
      <w:r>
        <w:t xml:space="preserve">. In contrast with Melzack and Wall’s notes on their diagram, the explanation provided below the image also relies systematically on </w:t>
      </w:r>
      <w:r>
        <w:rPr>
          <w:smallCaps/>
        </w:rPr>
        <w:t>gate</w:t>
      </w:r>
      <w:r>
        <w:t>-related vocabulary (see my underlining in Figure 2).</w:t>
      </w:r>
    </w:p>
    <w:p w:rsidR="001426C0" w:rsidRDefault="001426C0" w:rsidP="004E3EFC">
      <w:pPr>
        <w:spacing w:after="0" w:line="240" w:lineRule="auto"/>
      </w:pPr>
    </w:p>
    <w:p w:rsidR="0002600B" w:rsidRDefault="001426C0" w:rsidP="004E3EFC">
      <w:pPr>
        <w:spacing w:after="0" w:line="240" w:lineRule="auto"/>
        <w:rPr>
          <w:iCs/>
        </w:rPr>
      </w:pPr>
      <w:r>
        <w:t xml:space="preserve">As the quotations above show, the </w:t>
      </w:r>
      <w:r>
        <w:rPr>
          <w:smallCaps/>
        </w:rPr>
        <w:t xml:space="preserve">communication </w:t>
      </w:r>
      <w:r w:rsidRPr="001426C0">
        <w:t xml:space="preserve">source </w:t>
      </w:r>
      <w:r>
        <w:t xml:space="preserve">domain is </w:t>
      </w:r>
      <w:r w:rsidR="0066573C">
        <w:t xml:space="preserve">also </w:t>
      </w:r>
      <w:r>
        <w:t xml:space="preserve">exploited via expressions such as </w:t>
      </w:r>
      <w:r w:rsidR="000F709E">
        <w:t>“</w:t>
      </w:r>
      <w:r>
        <w:t>messages</w:t>
      </w:r>
      <w:r w:rsidR="000F709E">
        <w:t>”</w:t>
      </w:r>
      <w:r>
        <w:t xml:space="preserve"> and </w:t>
      </w:r>
      <w:r w:rsidR="000F709E">
        <w:t>“</w:t>
      </w:r>
      <w:r>
        <w:t>signaling</w:t>
      </w:r>
      <w:r w:rsidR="000F709E">
        <w:t>”</w:t>
      </w:r>
      <w:r>
        <w:t xml:space="preserve">. More importantly, </w:t>
      </w:r>
      <w:r w:rsidRPr="001426C0">
        <w:t>t</w:t>
      </w:r>
      <w:r>
        <w:t xml:space="preserve">he </w:t>
      </w:r>
      <w:r>
        <w:rPr>
          <w:smallCaps/>
        </w:rPr>
        <w:t xml:space="preserve">gate </w:t>
      </w:r>
      <w:r>
        <w:t xml:space="preserve">metaphor is consistently combined with non-technical </w:t>
      </w:r>
      <w:r>
        <w:rPr>
          <w:smallCaps/>
        </w:rPr>
        <w:t>movement/</w:t>
      </w:r>
      <w:r w:rsidR="00184120">
        <w:rPr>
          <w:smallCaps/>
        </w:rPr>
        <w:t>travel</w:t>
      </w:r>
      <w:r>
        <w:t xml:space="preserve"> metaphors that are compatible with it, and that contribute to outlining a scenario in which messages travelling towards the brain may reach their destination or be stopped along the way</w:t>
      </w:r>
      <w:r w:rsidR="00184120">
        <w:t>, as suggested by these expressions</w:t>
      </w:r>
      <w:r>
        <w:t xml:space="preserve">: </w:t>
      </w:r>
      <w:r w:rsidR="000F709E">
        <w:rPr>
          <w:iCs/>
        </w:rPr>
        <w:t>“</w:t>
      </w:r>
      <w:r w:rsidR="0002600B" w:rsidRPr="001426C0">
        <w:rPr>
          <w:iCs/>
        </w:rPr>
        <w:t>pass through a gating mechanism</w:t>
      </w:r>
      <w:r w:rsidR="000F709E">
        <w:rPr>
          <w:iCs/>
        </w:rPr>
        <w:t>”</w:t>
      </w:r>
      <w:r w:rsidR="0002600B" w:rsidRPr="001426C0">
        <w:rPr>
          <w:iCs/>
        </w:rPr>
        <w:t xml:space="preserve">, </w:t>
      </w:r>
      <w:r w:rsidR="000F709E">
        <w:rPr>
          <w:iCs/>
        </w:rPr>
        <w:t>“</w:t>
      </w:r>
      <w:r w:rsidR="0002600B" w:rsidRPr="001426C0">
        <w:rPr>
          <w:iCs/>
        </w:rPr>
        <w:t>if pain signals reach th</w:t>
      </w:r>
      <w:r>
        <w:rPr>
          <w:iCs/>
        </w:rPr>
        <w:t>e brain</w:t>
      </w:r>
      <w:r w:rsidR="000F709E">
        <w:rPr>
          <w:iCs/>
        </w:rPr>
        <w:t>”</w:t>
      </w:r>
      <w:r>
        <w:rPr>
          <w:iCs/>
        </w:rPr>
        <w:t xml:space="preserve">, </w:t>
      </w:r>
      <w:r w:rsidR="000F709E">
        <w:rPr>
          <w:iCs/>
        </w:rPr>
        <w:t>“</w:t>
      </w:r>
      <w:r>
        <w:rPr>
          <w:iCs/>
        </w:rPr>
        <w:t>travel to the brain</w:t>
      </w:r>
      <w:r w:rsidR="000F709E">
        <w:rPr>
          <w:iCs/>
        </w:rPr>
        <w:t>”</w:t>
      </w:r>
      <w:r>
        <w:rPr>
          <w:iCs/>
        </w:rPr>
        <w:t xml:space="preserve">. Personification is also used consistently. This involves the nerves (that are described as </w:t>
      </w:r>
      <w:r w:rsidR="000F709E">
        <w:rPr>
          <w:iCs/>
        </w:rPr>
        <w:t>“</w:t>
      </w:r>
      <w:r>
        <w:rPr>
          <w:iCs/>
        </w:rPr>
        <w:t>busy</w:t>
      </w:r>
      <w:r w:rsidR="000F709E">
        <w:rPr>
          <w:iCs/>
        </w:rPr>
        <w:t>”</w:t>
      </w:r>
      <w:r>
        <w:rPr>
          <w:iCs/>
        </w:rPr>
        <w:t>)</w:t>
      </w:r>
      <w:r w:rsidR="00226808">
        <w:rPr>
          <w:iCs/>
        </w:rPr>
        <w:t xml:space="preserve"> and</w:t>
      </w:r>
      <w:r>
        <w:rPr>
          <w:iCs/>
        </w:rPr>
        <w:t xml:space="preserve"> particularly the brain, wh</w:t>
      </w:r>
      <w:r w:rsidR="00226808">
        <w:rPr>
          <w:iCs/>
        </w:rPr>
        <w:t>ich</w:t>
      </w:r>
      <w:r>
        <w:rPr>
          <w:iCs/>
        </w:rPr>
        <w:t xml:space="preserve"> is presented throughout as an agent separate from the sufferer</w:t>
      </w:r>
      <w:r w:rsidR="00E60376">
        <w:rPr>
          <w:iCs/>
        </w:rPr>
        <w:t xml:space="preserve"> and on whom the sufferers can act: e.g. </w:t>
      </w:r>
      <w:r w:rsidR="000F709E">
        <w:t>“</w:t>
      </w:r>
      <w:r w:rsidR="00226808">
        <w:t xml:space="preserve">you brain </w:t>
      </w:r>
      <w:r w:rsidR="0002600B" w:rsidRPr="00E60376">
        <w:rPr>
          <w:iCs/>
        </w:rPr>
        <w:t>gets bored</w:t>
      </w:r>
      <w:r w:rsidR="000F709E">
        <w:rPr>
          <w:iCs/>
        </w:rPr>
        <w:t>”</w:t>
      </w:r>
      <w:r w:rsidR="0002600B" w:rsidRPr="00E60376">
        <w:rPr>
          <w:iCs/>
        </w:rPr>
        <w:t xml:space="preserve">, </w:t>
      </w:r>
      <w:r w:rsidR="000F709E">
        <w:rPr>
          <w:iCs/>
        </w:rPr>
        <w:t>“</w:t>
      </w:r>
      <w:r w:rsidR="00226808">
        <w:rPr>
          <w:iCs/>
        </w:rPr>
        <w:t>the brain decides</w:t>
      </w:r>
      <w:r w:rsidR="000F709E">
        <w:rPr>
          <w:iCs/>
        </w:rPr>
        <w:t>”</w:t>
      </w:r>
      <w:r w:rsidR="00226808">
        <w:rPr>
          <w:iCs/>
        </w:rPr>
        <w:t xml:space="preserve">, </w:t>
      </w:r>
      <w:r w:rsidR="000F709E">
        <w:rPr>
          <w:iCs/>
        </w:rPr>
        <w:t>“</w:t>
      </w:r>
      <w:r w:rsidR="00226808">
        <w:rPr>
          <w:iCs/>
        </w:rPr>
        <w:t>D</w:t>
      </w:r>
      <w:r w:rsidR="0002600B" w:rsidRPr="00E60376">
        <w:rPr>
          <w:iCs/>
        </w:rPr>
        <w:t>istract the brain</w:t>
      </w:r>
      <w:r w:rsidR="00226808">
        <w:rPr>
          <w:iCs/>
        </w:rPr>
        <w:t xml:space="preserve"> with non-pain messages</w:t>
      </w:r>
      <w:r w:rsidR="000F709E">
        <w:rPr>
          <w:iCs/>
        </w:rPr>
        <w:t>”</w:t>
      </w:r>
      <w:r w:rsidR="00226808">
        <w:rPr>
          <w:iCs/>
        </w:rPr>
        <w:t>.</w:t>
      </w:r>
    </w:p>
    <w:p w:rsidR="00226808" w:rsidRDefault="00226808" w:rsidP="004E3EFC">
      <w:pPr>
        <w:spacing w:after="0" w:line="240" w:lineRule="auto"/>
        <w:rPr>
          <w:iCs/>
        </w:rPr>
      </w:pPr>
    </w:p>
    <w:p w:rsidR="00226808" w:rsidRDefault="002D16D8" w:rsidP="004E3EFC">
      <w:pPr>
        <w:spacing w:after="0" w:line="240" w:lineRule="auto"/>
      </w:pPr>
      <w:r>
        <w:t xml:space="preserve">In other words, Marcus also </w:t>
      </w:r>
      <w:r w:rsidR="000F709E">
        <w:t>“</w:t>
      </w:r>
      <w:r>
        <w:t>opens up</w:t>
      </w:r>
      <w:r w:rsidR="000F709E">
        <w:t>”</w:t>
      </w:r>
      <w:r>
        <w:t xml:space="preserve"> the technical </w:t>
      </w:r>
      <w:r>
        <w:rPr>
          <w:smallCaps/>
        </w:rPr>
        <w:t>gate</w:t>
      </w:r>
      <w:r>
        <w:t xml:space="preserve"> metaphor to some extent, and uses it in a semi-technical way to introduce pain management techniques that aim to give the sufferers control over their own symptoms.</w:t>
      </w:r>
    </w:p>
    <w:p w:rsidR="002D16D8" w:rsidRDefault="002D16D8" w:rsidP="004E3EFC">
      <w:pPr>
        <w:spacing w:after="0" w:line="240" w:lineRule="auto"/>
      </w:pPr>
    </w:p>
    <w:p w:rsidR="00C83AAE" w:rsidRDefault="004C6277" w:rsidP="004E3EFC">
      <w:pPr>
        <w:pStyle w:val="Heading1"/>
        <w:ind w:left="0" w:firstLine="0"/>
        <w:rPr>
          <w:b/>
          <w:sz w:val="24"/>
          <w:szCs w:val="24"/>
          <w:lang w:val="en-GB"/>
        </w:rPr>
      </w:pPr>
      <w:r>
        <w:rPr>
          <w:b/>
          <w:sz w:val="24"/>
          <w:szCs w:val="24"/>
          <w:lang w:val="en-GB"/>
        </w:rPr>
        <w:t xml:space="preserve">4 </w:t>
      </w:r>
      <w:r w:rsidR="00C41E77">
        <w:rPr>
          <w:b/>
          <w:sz w:val="24"/>
          <w:szCs w:val="24"/>
          <w:lang w:val="en-GB"/>
        </w:rPr>
        <w:t xml:space="preserve">Overview of forms of </w:t>
      </w:r>
      <w:r w:rsidR="00C83AAE">
        <w:rPr>
          <w:b/>
          <w:sz w:val="24"/>
          <w:szCs w:val="24"/>
          <w:lang w:val="en-GB"/>
        </w:rPr>
        <w:t xml:space="preserve">metaphor adaptation </w:t>
      </w:r>
      <w:r>
        <w:rPr>
          <w:b/>
          <w:sz w:val="24"/>
          <w:szCs w:val="24"/>
          <w:lang w:val="en-GB"/>
        </w:rPr>
        <w:t>across genres</w:t>
      </w:r>
    </w:p>
    <w:p w:rsidR="00C83AAE" w:rsidRDefault="00C83AAE" w:rsidP="004E3EFC">
      <w:pPr>
        <w:pStyle w:val="Heading1"/>
        <w:ind w:left="0" w:firstLine="0"/>
        <w:rPr>
          <w:b/>
          <w:sz w:val="24"/>
          <w:szCs w:val="24"/>
          <w:lang w:val="en-GB"/>
        </w:rPr>
      </w:pPr>
    </w:p>
    <w:p w:rsidR="006E08F2" w:rsidRDefault="006E08F2" w:rsidP="004E3EFC">
      <w:pPr>
        <w:spacing w:after="0" w:line="240" w:lineRule="auto"/>
      </w:pPr>
      <w:r>
        <w:t>Musolff (2004) spells out as follows the conditions under which a particula</w:t>
      </w:r>
      <w:r w:rsidR="007C34F7">
        <w:t xml:space="preserve">r metaphor is likely to </w:t>
      </w:r>
      <w:r w:rsidR="000F709E">
        <w:t>“</w:t>
      </w:r>
      <w:r w:rsidR="007C34F7">
        <w:t>evolve</w:t>
      </w:r>
      <w:r w:rsidR="000F709E">
        <w:t>”</w:t>
      </w:r>
      <w:r>
        <w:t xml:space="preserve"> beyond its origi</w:t>
      </w:r>
      <w:r w:rsidR="007C34F7">
        <w:t>nal formulation:</w:t>
      </w:r>
    </w:p>
    <w:p w:rsidR="006E08F2" w:rsidRDefault="006E08F2" w:rsidP="004E3EFC">
      <w:pPr>
        <w:spacing w:after="0" w:line="240" w:lineRule="auto"/>
      </w:pPr>
    </w:p>
    <w:p w:rsidR="006E08F2" w:rsidRPr="00D72D8D" w:rsidRDefault="006E08F2" w:rsidP="004E3EFC">
      <w:pPr>
        <w:spacing w:after="0" w:line="240" w:lineRule="auto"/>
        <w:ind w:left="720"/>
      </w:pPr>
      <w:r>
        <w:t xml:space="preserve">In the first place, we can state that the </w:t>
      </w:r>
      <w:r w:rsidR="000F709E">
        <w:t>“</w:t>
      </w:r>
      <w:r>
        <w:t>survival</w:t>
      </w:r>
      <w:r w:rsidR="000F709E">
        <w:t>”</w:t>
      </w:r>
      <w:r>
        <w:t xml:space="preserve"> of a metaphor is more probable if it is sufficiently conceptually flexible and at the same time experientially grounded, so as to allow for both conceptual variation and constancy of core elements.</w:t>
      </w:r>
      <w:r w:rsidRPr="005F2305">
        <w:t xml:space="preserve"> </w:t>
      </w:r>
      <w:r>
        <w:t>(Musolff 2004: 142)</w:t>
      </w:r>
    </w:p>
    <w:p w:rsidR="006E08F2" w:rsidRDefault="006E08F2" w:rsidP="004E3EFC">
      <w:pPr>
        <w:pStyle w:val="Heading2"/>
        <w:ind w:left="0" w:firstLine="0"/>
        <w:rPr>
          <w:sz w:val="24"/>
          <w:szCs w:val="24"/>
          <w:lang w:val="en-GB"/>
        </w:rPr>
      </w:pPr>
    </w:p>
    <w:p w:rsidR="006E08F2" w:rsidRDefault="006E08F2" w:rsidP="004E3EFC">
      <w:pPr>
        <w:spacing w:after="0" w:line="240" w:lineRule="auto"/>
      </w:pPr>
      <w:r>
        <w:t xml:space="preserve">Both conditions apply to the </w:t>
      </w:r>
      <w:r>
        <w:rPr>
          <w:smallCaps/>
        </w:rPr>
        <w:t>gate</w:t>
      </w:r>
      <w:r>
        <w:t xml:space="preserve"> metaphor. It is grounded in basic and widely shared experiences </w:t>
      </w:r>
      <w:r w:rsidR="000436ED">
        <w:t xml:space="preserve">that </w:t>
      </w:r>
      <w:r>
        <w:t>involv</w:t>
      </w:r>
      <w:r w:rsidR="000436ED">
        <w:t>e</w:t>
      </w:r>
      <w:r>
        <w:t xml:space="preserve"> not just gates but also blockages or con</w:t>
      </w:r>
      <w:r w:rsidR="007C34F7">
        <w:t xml:space="preserve">tainment </w:t>
      </w:r>
      <w:r w:rsidR="000436ED">
        <w:t xml:space="preserve">more generally </w:t>
      </w:r>
      <w:r w:rsidR="007C34F7">
        <w:t xml:space="preserve">(and that are arguably based on fundamental image schemas such as </w:t>
      </w:r>
      <w:r w:rsidR="007C34F7">
        <w:rPr>
          <w:smallCaps/>
        </w:rPr>
        <w:t>path</w:t>
      </w:r>
      <w:r w:rsidR="007C34F7">
        <w:t xml:space="preserve"> and </w:t>
      </w:r>
      <w:r w:rsidR="007C34F7">
        <w:rPr>
          <w:smallCaps/>
        </w:rPr>
        <w:t xml:space="preserve">container; </w:t>
      </w:r>
      <w:r w:rsidR="007C34F7">
        <w:t>Johnson 1987)</w:t>
      </w:r>
      <w:r>
        <w:t>. It is also flexible</w:t>
      </w:r>
      <w:r w:rsidR="004D341E">
        <w:t>,</w:t>
      </w:r>
      <w:r>
        <w:t xml:space="preserve"> insofar as it allows for different types of gates, different kinds of entities going through the gate and different types of entities affecting the position of the gate. In an image included on </w:t>
      </w:r>
      <w:r w:rsidR="00B8521D">
        <w:t>a</w:t>
      </w:r>
      <w:r>
        <w:t xml:space="preserve"> website </w:t>
      </w:r>
      <w:r w:rsidR="00B8521D">
        <w:t>that advertises alternative health remedies</w:t>
      </w:r>
      <w:r>
        <w:t>, for example</w:t>
      </w:r>
      <w:r w:rsidR="00B8521D">
        <w:t>,</w:t>
      </w:r>
      <w:r>
        <w:t xml:space="preserve"> the pain gate is </w:t>
      </w:r>
      <w:r w:rsidR="00B8521D">
        <w:t xml:space="preserve">visually </w:t>
      </w:r>
      <w:r>
        <w:t>represented as a cattle gate</w:t>
      </w:r>
      <w:r w:rsidR="00B8521D">
        <w:t>, which is</w:t>
      </w:r>
      <w:r>
        <w:t xml:space="preserve"> likely to be </w:t>
      </w:r>
      <w:r w:rsidR="00B8521D">
        <w:t xml:space="preserve">a </w:t>
      </w:r>
      <w:r>
        <w:t xml:space="preserve">familiar </w:t>
      </w:r>
      <w:r w:rsidR="00B8521D">
        <w:t xml:space="preserve">image for the North American audience addressed by the website </w:t>
      </w:r>
      <w:r>
        <w:t>(</w:t>
      </w:r>
      <w:r w:rsidR="00B8521D">
        <w:t xml:space="preserve">see: </w:t>
      </w:r>
      <w:hyperlink r:id="rId12" w:history="1">
        <w:r w:rsidR="0005102F" w:rsidRPr="00721BAA">
          <w:rPr>
            <w:rStyle w:val="Hyperlink"/>
          </w:rPr>
          <w:t>http://www.ib3health.com/products/TensandEMS/Literature/PainGate.shtml</w:t>
        </w:r>
      </w:hyperlink>
      <w:r w:rsidR="0005102F">
        <w:t>; accessed March 2010</w:t>
      </w:r>
      <w:r>
        <w:t xml:space="preserve">). </w:t>
      </w:r>
      <w:r w:rsidR="0005102F">
        <w:t xml:space="preserve">This suggests a third condition for the survival of metaphors, which is closely related to that of experiential grounding, namely that </w:t>
      </w:r>
      <w:r w:rsidR="00511E4F">
        <w:t xml:space="preserve">the domain, scenario or concept that functions as source should be </w:t>
      </w:r>
      <w:r w:rsidR="0005102F">
        <w:t>rich in what Grady (1997</w:t>
      </w:r>
      <w:r w:rsidR="00511E4F">
        <w:t>: 7</w:t>
      </w:r>
      <w:r w:rsidR="0005102F">
        <w:t xml:space="preserve">) calls </w:t>
      </w:r>
      <w:r w:rsidR="000F709E">
        <w:t>“</w:t>
      </w:r>
      <w:r w:rsidR="0005102F">
        <w:t>image content</w:t>
      </w:r>
      <w:r w:rsidR="000F709E">
        <w:t>”</w:t>
      </w:r>
      <w:r w:rsidR="00511E4F">
        <w:t>, namely</w:t>
      </w:r>
      <w:r w:rsidR="00511E4F">
        <w:rPr>
          <w:rFonts w:eastAsia="Times New Roman"/>
        </w:rPr>
        <w:t xml:space="preserve"> </w:t>
      </w:r>
      <w:r w:rsidR="000F709E">
        <w:t>“</w:t>
      </w:r>
      <w:r w:rsidR="00511E4F">
        <w:rPr>
          <w:rFonts w:eastAsia="Times New Roman"/>
        </w:rPr>
        <w:t>related to bodily sensation and perception (in any modality)</w:t>
      </w:r>
      <w:r w:rsidR="000F709E">
        <w:t>”</w:t>
      </w:r>
      <w:r w:rsidR="00511E4F">
        <w:rPr>
          <w:rFonts w:eastAsia="Times New Roman"/>
        </w:rPr>
        <w:t>.</w:t>
      </w:r>
    </w:p>
    <w:p w:rsidR="006E08F2" w:rsidRDefault="006E08F2" w:rsidP="004E3EFC">
      <w:pPr>
        <w:spacing w:after="0" w:line="240" w:lineRule="auto"/>
      </w:pPr>
    </w:p>
    <w:p w:rsidR="006E08F2" w:rsidRDefault="006E08F2" w:rsidP="001802AB">
      <w:pPr>
        <w:spacing w:after="0" w:line="240" w:lineRule="auto"/>
      </w:pPr>
      <w:r>
        <w:t xml:space="preserve">In this respect it is </w:t>
      </w:r>
      <w:r w:rsidR="001802AB">
        <w:t>interesting to note the</w:t>
      </w:r>
      <w:r>
        <w:t xml:space="preserve"> lack of </w:t>
      </w:r>
      <w:r w:rsidR="001802AB">
        <w:t xml:space="preserve">comparable </w:t>
      </w:r>
      <w:r>
        <w:t xml:space="preserve">success of the metaphor that underlies Melzack’s more recent theory of pain, </w:t>
      </w:r>
      <w:r w:rsidR="001802AB">
        <w:t xml:space="preserve">where pain is </w:t>
      </w:r>
      <w:r>
        <w:t xml:space="preserve">a </w:t>
      </w:r>
      <w:r w:rsidR="001802AB">
        <w:t xml:space="preserve">particular </w:t>
      </w:r>
      <w:r w:rsidR="000F709E">
        <w:t>“</w:t>
      </w:r>
      <w:r w:rsidR="001802AB">
        <w:t>neurosignature</w:t>
      </w:r>
      <w:r w:rsidR="000F709E">
        <w:t>”</w:t>
      </w:r>
      <w:r w:rsidR="001802AB">
        <w:t xml:space="preserve"> in a large and complex network of neurons that he calls the </w:t>
      </w:r>
      <w:r w:rsidR="000F709E">
        <w:t>“</w:t>
      </w:r>
      <w:r w:rsidR="001802AB">
        <w:t>neuromatrix</w:t>
      </w:r>
      <w:r w:rsidR="000F709E">
        <w:t>”</w:t>
      </w:r>
      <w:r w:rsidR="001802AB">
        <w:t xml:space="preserve"> (see Melzack 1999, 2005</w:t>
      </w:r>
      <w:r>
        <w:t>). Although the new th</w:t>
      </w:r>
      <w:r w:rsidR="001802AB">
        <w:t>eory was first formulated in the late 1990s</w:t>
      </w:r>
      <w:r>
        <w:t xml:space="preserve">, it has not, to my knowledge, </w:t>
      </w:r>
      <w:r w:rsidR="001802AB">
        <w:t xml:space="preserve">supplanted the Gate Control theory in </w:t>
      </w:r>
      <w:r>
        <w:t>recent educational texts of the kinds I have c</w:t>
      </w:r>
      <w:r w:rsidR="001802AB">
        <w:t>onsidered</w:t>
      </w:r>
      <w:r>
        <w:t xml:space="preserve">. Only Cole et al. (2005: </w:t>
      </w:r>
      <w:r w:rsidR="001802AB">
        <w:t>41</w:t>
      </w:r>
      <w:r>
        <w:t xml:space="preserve">) briefly mention Melzack’s new theory. However, they do not explain it in terms of the </w:t>
      </w:r>
      <w:r w:rsidR="000F709E">
        <w:t>“</w:t>
      </w:r>
      <w:r w:rsidR="001802AB">
        <w:t>signature</w:t>
      </w:r>
      <w:r w:rsidR="000F709E">
        <w:t>”</w:t>
      </w:r>
      <w:r w:rsidR="001802AB">
        <w:t xml:space="preserve"> and </w:t>
      </w:r>
      <w:r w:rsidR="000F709E">
        <w:t>“</w:t>
      </w:r>
      <w:r w:rsidR="001802AB">
        <w:t>matrix</w:t>
      </w:r>
      <w:r w:rsidR="000F709E">
        <w:t>”</w:t>
      </w:r>
      <w:r>
        <w:t xml:space="preserve"> metaphor</w:t>
      </w:r>
      <w:r w:rsidR="001802AB">
        <w:t>s</w:t>
      </w:r>
      <w:r>
        <w:t xml:space="preserve">, but rather in terms of a </w:t>
      </w:r>
      <w:r w:rsidR="001802AB">
        <w:t>non-</w:t>
      </w:r>
      <w:r>
        <w:t xml:space="preserve">technical, more accessible metaphor that is used </w:t>
      </w:r>
      <w:r w:rsidR="001802AB">
        <w:t>in</w:t>
      </w:r>
      <w:r>
        <w:t xml:space="preserve"> Melzack </w:t>
      </w:r>
      <w:r w:rsidR="001802AB">
        <w:t>(2005)</w:t>
      </w:r>
      <w:r>
        <w:t xml:space="preserve">, namely that of the </w:t>
      </w:r>
      <w:r w:rsidR="001802AB">
        <w:t>nervous</w:t>
      </w:r>
      <w:r>
        <w:t xml:space="preserve"> system as an orchestra </w:t>
      </w:r>
      <w:r w:rsidR="001802AB" w:rsidRPr="006564EA">
        <w:t xml:space="preserve">that </w:t>
      </w:r>
      <w:r w:rsidR="000F709E">
        <w:t>“</w:t>
      </w:r>
      <w:r w:rsidR="001802AB" w:rsidRPr="006564EA">
        <w:t>produces a single unitary sound at any moment even though the sound comprises violins, cellos, horns, and so forth</w:t>
      </w:r>
      <w:r w:rsidR="000F709E">
        <w:t>”</w:t>
      </w:r>
      <w:r w:rsidR="001802AB" w:rsidRPr="006564EA">
        <w:t xml:space="preserve"> </w:t>
      </w:r>
      <w:r w:rsidR="001802AB">
        <w:t xml:space="preserve"> </w:t>
      </w:r>
      <w:r w:rsidR="001802AB" w:rsidRPr="006564EA">
        <w:t xml:space="preserve">(Melzack </w:t>
      </w:r>
      <w:r w:rsidR="001802AB">
        <w:t>2005: 88)</w:t>
      </w:r>
      <w:r>
        <w:t xml:space="preserve">. This </w:t>
      </w:r>
      <w:r>
        <w:lastRenderedPageBreak/>
        <w:t xml:space="preserve">metaphor contrasts with the </w:t>
      </w:r>
      <w:r w:rsidR="000F709E">
        <w:t>“</w:t>
      </w:r>
      <w:r w:rsidR="001802AB">
        <w:t>neurosignature</w:t>
      </w:r>
      <w:r w:rsidR="000F709E">
        <w:t>”</w:t>
      </w:r>
      <w:r w:rsidR="001802AB">
        <w:t xml:space="preserve"> and </w:t>
      </w:r>
      <w:r w:rsidR="000F709E">
        <w:t>“</w:t>
      </w:r>
      <w:r w:rsidR="001802AB">
        <w:t>neuromatrix</w:t>
      </w:r>
      <w:r w:rsidR="000F709E">
        <w:t>”</w:t>
      </w:r>
      <w:r>
        <w:t xml:space="preserve"> metaphor</w:t>
      </w:r>
      <w:r w:rsidR="001802AB">
        <w:t>s</w:t>
      </w:r>
      <w:r>
        <w:t xml:space="preserve"> precisely because it is grounded in familiar (if not basic) experiences</w:t>
      </w:r>
      <w:r w:rsidR="00034BFB">
        <w:t>,</w:t>
      </w:r>
      <w:r>
        <w:t xml:space="preserve"> and </w:t>
      </w:r>
      <w:r w:rsidR="00034BFB">
        <w:t xml:space="preserve">is </w:t>
      </w:r>
      <w:r w:rsidR="001802AB">
        <w:t xml:space="preserve">rich in image content in terms of </w:t>
      </w:r>
      <w:r w:rsidR="000436ED">
        <w:t>the modalities</w:t>
      </w:r>
      <w:r w:rsidR="00034BFB">
        <w:t xml:space="preserve"> of </w:t>
      </w:r>
      <w:r w:rsidR="001802AB">
        <w:t xml:space="preserve">hearing, </w:t>
      </w:r>
      <w:r w:rsidR="00034BFB">
        <w:t xml:space="preserve">and, to a lesser extent, </w:t>
      </w:r>
      <w:r w:rsidR="001802AB">
        <w:t>vision</w:t>
      </w:r>
      <w:r>
        <w:t xml:space="preserve">. </w:t>
      </w:r>
    </w:p>
    <w:p w:rsidR="006E08F2" w:rsidRDefault="006E08F2" w:rsidP="001802AB">
      <w:pPr>
        <w:pStyle w:val="Heading2"/>
        <w:ind w:left="0" w:firstLine="0"/>
        <w:rPr>
          <w:sz w:val="24"/>
          <w:szCs w:val="24"/>
          <w:lang w:val="en-GB"/>
        </w:rPr>
      </w:pPr>
    </w:p>
    <w:p w:rsidR="009F5501" w:rsidRDefault="00951956" w:rsidP="001802AB">
      <w:pPr>
        <w:pStyle w:val="Heading2"/>
        <w:ind w:left="0" w:firstLine="0"/>
        <w:rPr>
          <w:sz w:val="24"/>
          <w:szCs w:val="24"/>
          <w:lang w:val="en-GB"/>
        </w:rPr>
      </w:pPr>
      <w:r>
        <w:rPr>
          <w:sz w:val="24"/>
          <w:szCs w:val="24"/>
          <w:lang w:val="en-GB"/>
        </w:rPr>
        <w:t xml:space="preserve">In the </w:t>
      </w:r>
      <w:r w:rsidR="00D06BE2">
        <w:rPr>
          <w:sz w:val="24"/>
          <w:szCs w:val="24"/>
          <w:lang w:val="en-GB"/>
        </w:rPr>
        <w:t>course of the paper</w:t>
      </w:r>
      <w:r>
        <w:rPr>
          <w:sz w:val="24"/>
          <w:szCs w:val="24"/>
          <w:lang w:val="en-GB"/>
        </w:rPr>
        <w:t xml:space="preserve"> I have pointed out</w:t>
      </w:r>
      <w:r w:rsidR="009F5501">
        <w:rPr>
          <w:sz w:val="24"/>
          <w:szCs w:val="24"/>
          <w:lang w:val="en-GB"/>
        </w:rPr>
        <w:t xml:space="preserve"> a number of ways in which Melzack and Wall’s original version of the </w:t>
      </w:r>
      <w:r w:rsidR="009F5501">
        <w:rPr>
          <w:smallCaps/>
          <w:sz w:val="24"/>
          <w:szCs w:val="24"/>
          <w:lang w:val="en-GB"/>
        </w:rPr>
        <w:t xml:space="preserve">gate </w:t>
      </w:r>
      <w:r w:rsidR="009F5501">
        <w:rPr>
          <w:sz w:val="24"/>
          <w:szCs w:val="24"/>
          <w:lang w:val="en-GB"/>
        </w:rPr>
        <w:t xml:space="preserve">metaphor was adapted in different genres for different audiences. </w:t>
      </w:r>
      <w:r w:rsidR="00B00E41">
        <w:rPr>
          <w:sz w:val="24"/>
          <w:szCs w:val="24"/>
          <w:lang w:val="en-GB"/>
        </w:rPr>
        <w:t>These are potentially generalisable to the adaptation of scientific metaphors generally, as they are consistent with the findings of other studies (</w:t>
      </w:r>
      <w:r w:rsidR="00D06BE2">
        <w:rPr>
          <w:sz w:val="24"/>
          <w:szCs w:val="24"/>
          <w:lang w:val="en-GB"/>
        </w:rPr>
        <w:t xml:space="preserve">e.g. </w:t>
      </w:r>
      <w:r w:rsidR="00913C62">
        <w:rPr>
          <w:sz w:val="24"/>
          <w:szCs w:val="24"/>
          <w:lang w:val="en-GB"/>
        </w:rPr>
        <w:t xml:space="preserve">Nerlich and Clarke 2000, </w:t>
      </w:r>
      <w:r w:rsidR="00D06BE2">
        <w:rPr>
          <w:sz w:val="24"/>
          <w:szCs w:val="24"/>
          <w:lang w:val="en-GB"/>
        </w:rPr>
        <w:t>Knudsen 2003, S</w:t>
      </w:r>
      <w:r w:rsidR="00913C62">
        <w:rPr>
          <w:sz w:val="24"/>
          <w:szCs w:val="24"/>
          <w:lang w:val="en-GB"/>
        </w:rPr>
        <w:t>emino 2008</w:t>
      </w:r>
      <w:r w:rsidR="00B00E41">
        <w:rPr>
          <w:sz w:val="24"/>
          <w:szCs w:val="24"/>
          <w:lang w:val="en-GB"/>
        </w:rPr>
        <w:t>).</w:t>
      </w:r>
    </w:p>
    <w:p w:rsidR="00B00E41" w:rsidRDefault="00B00E41" w:rsidP="004E3EFC">
      <w:pPr>
        <w:spacing w:after="0" w:line="240" w:lineRule="auto"/>
      </w:pPr>
    </w:p>
    <w:p w:rsidR="00650F59" w:rsidRPr="000A1D30" w:rsidRDefault="009F5501" w:rsidP="004E3EFC">
      <w:pPr>
        <w:pStyle w:val="Heading3"/>
        <w:ind w:left="0" w:firstLine="0"/>
        <w:rPr>
          <w:sz w:val="24"/>
          <w:szCs w:val="24"/>
          <w:lang w:val="en-GB"/>
        </w:rPr>
      </w:pPr>
      <w:r w:rsidRPr="00F40407">
        <w:rPr>
          <w:sz w:val="24"/>
          <w:szCs w:val="24"/>
        </w:rPr>
        <w:t>First,</w:t>
      </w:r>
      <w:r w:rsidR="00B00E41" w:rsidRPr="00F40407">
        <w:rPr>
          <w:sz w:val="24"/>
          <w:szCs w:val="24"/>
        </w:rPr>
        <w:t xml:space="preserve"> </w:t>
      </w:r>
      <w:r w:rsidR="00DC072E" w:rsidRPr="00F40407">
        <w:rPr>
          <w:sz w:val="24"/>
          <w:szCs w:val="24"/>
        </w:rPr>
        <w:t xml:space="preserve">the </w:t>
      </w:r>
      <w:r w:rsidR="00951956" w:rsidRPr="00F40407">
        <w:rPr>
          <w:smallCaps/>
          <w:sz w:val="24"/>
          <w:szCs w:val="24"/>
        </w:rPr>
        <w:t>gate</w:t>
      </w:r>
      <w:r w:rsidR="00DC072E" w:rsidRPr="00F40407">
        <w:rPr>
          <w:sz w:val="24"/>
          <w:szCs w:val="24"/>
        </w:rPr>
        <w:t xml:space="preserve"> scenario </w:t>
      </w:r>
      <w:r w:rsidR="000207B3" w:rsidRPr="00F40407">
        <w:rPr>
          <w:sz w:val="24"/>
          <w:szCs w:val="24"/>
        </w:rPr>
        <w:t>has</w:t>
      </w:r>
      <w:r w:rsidR="00DC072E" w:rsidRPr="00F40407">
        <w:rPr>
          <w:sz w:val="24"/>
          <w:szCs w:val="24"/>
        </w:rPr>
        <w:t xml:space="preserve"> be</w:t>
      </w:r>
      <w:r w:rsidR="000207B3" w:rsidRPr="00F40407">
        <w:rPr>
          <w:sz w:val="24"/>
          <w:szCs w:val="24"/>
        </w:rPr>
        <w:t>en</w:t>
      </w:r>
      <w:r w:rsidR="00DC072E" w:rsidRPr="00F40407">
        <w:rPr>
          <w:sz w:val="24"/>
          <w:szCs w:val="24"/>
        </w:rPr>
        <w:t xml:space="preserve"> exploited </w:t>
      </w:r>
      <w:r w:rsidR="000207B3" w:rsidRPr="00F40407">
        <w:rPr>
          <w:sz w:val="24"/>
          <w:szCs w:val="24"/>
        </w:rPr>
        <w:t xml:space="preserve">as a source of </w:t>
      </w:r>
      <w:r w:rsidR="00DC072E" w:rsidRPr="00F40407">
        <w:rPr>
          <w:sz w:val="24"/>
          <w:szCs w:val="24"/>
        </w:rPr>
        <w:t>further non-technical terminology that contributes to</w:t>
      </w:r>
      <w:r w:rsidR="00913C62">
        <w:rPr>
          <w:sz w:val="24"/>
          <w:szCs w:val="24"/>
        </w:rPr>
        <w:t xml:space="preserve"> the</w:t>
      </w:r>
      <w:r w:rsidR="00DC072E" w:rsidRPr="00F40407">
        <w:rPr>
          <w:sz w:val="24"/>
          <w:szCs w:val="24"/>
        </w:rPr>
        <w:t xml:space="preserve"> writer’s explanatory goals, as in the case of t</w:t>
      </w:r>
      <w:r w:rsidR="000207B3" w:rsidRPr="00F40407">
        <w:rPr>
          <w:sz w:val="24"/>
          <w:szCs w:val="24"/>
        </w:rPr>
        <w:t xml:space="preserve">he use of </w:t>
      </w:r>
      <w:r w:rsidR="000F709E">
        <w:rPr>
          <w:sz w:val="24"/>
          <w:szCs w:val="24"/>
        </w:rPr>
        <w:t>“</w:t>
      </w:r>
      <w:r w:rsidR="000207B3" w:rsidRPr="00F40407">
        <w:rPr>
          <w:sz w:val="24"/>
          <w:szCs w:val="24"/>
        </w:rPr>
        <w:t>shut the gate</w:t>
      </w:r>
      <w:r w:rsidR="000F709E">
        <w:rPr>
          <w:sz w:val="24"/>
          <w:szCs w:val="24"/>
        </w:rPr>
        <w:t>”</w:t>
      </w:r>
      <w:r w:rsidR="000207B3" w:rsidRPr="00F40407">
        <w:rPr>
          <w:sz w:val="24"/>
          <w:szCs w:val="24"/>
        </w:rPr>
        <w:t xml:space="preserve"> in Cole et al. (2005)</w:t>
      </w:r>
      <w:r w:rsidR="00DC072E" w:rsidRPr="00F40407">
        <w:rPr>
          <w:sz w:val="24"/>
          <w:szCs w:val="24"/>
        </w:rPr>
        <w:t xml:space="preserve">. Second, </w:t>
      </w:r>
      <w:r w:rsidR="00F634FE" w:rsidRPr="00F40407">
        <w:rPr>
          <w:sz w:val="24"/>
          <w:szCs w:val="24"/>
        </w:rPr>
        <w:t xml:space="preserve">the original version of the </w:t>
      </w:r>
      <w:r w:rsidR="00650F59" w:rsidRPr="00F40407">
        <w:rPr>
          <w:sz w:val="24"/>
          <w:szCs w:val="24"/>
        </w:rPr>
        <w:t>metaphor</w:t>
      </w:r>
      <w:r w:rsidR="00F634FE" w:rsidRPr="00F40407">
        <w:rPr>
          <w:sz w:val="24"/>
          <w:szCs w:val="24"/>
        </w:rPr>
        <w:t xml:space="preserve"> </w:t>
      </w:r>
      <w:r w:rsidR="000207B3" w:rsidRPr="00F40407">
        <w:rPr>
          <w:sz w:val="24"/>
          <w:szCs w:val="24"/>
        </w:rPr>
        <w:t>has been developed</w:t>
      </w:r>
      <w:r w:rsidR="00F634FE" w:rsidRPr="00F40407">
        <w:rPr>
          <w:sz w:val="24"/>
          <w:szCs w:val="24"/>
        </w:rPr>
        <w:t xml:space="preserve"> by </w:t>
      </w:r>
      <w:r w:rsidR="000207B3" w:rsidRPr="00F40407">
        <w:rPr>
          <w:sz w:val="24"/>
          <w:szCs w:val="24"/>
        </w:rPr>
        <w:t>modifying and expanding the source scenario, and by changing, in part</w:t>
      </w:r>
      <w:r w:rsidR="00913C62">
        <w:rPr>
          <w:sz w:val="24"/>
          <w:szCs w:val="24"/>
        </w:rPr>
        <w:t xml:space="preserve"> at least</w:t>
      </w:r>
      <w:r w:rsidR="000207B3" w:rsidRPr="00F40407">
        <w:rPr>
          <w:sz w:val="24"/>
          <w:szCs w:val="24"/>
        </w:rPr>
        <w:t xml:space="preserve">, the target domain it applies to. More specifically, </w:t>
      </w:r>
      <w:r w:rsidR="00F40407">
        <w:rPr>
          <w:sz w:val="24"/>
          <w:szCs w:val="24"/>
        </w:rPr>
        <w:t xml:space="preserve">in two of the three educational texts the source scenario has been modified by replacing </w:t>
      </w:r>
      <w:r w:rsidR="00F40407" w:rsidRPr="00F40407">
        <w:rPr>
          <w:sz w:val="24"/>
          <w:szCs w:val="24"/>
          <w:lang w:val="en-GB"/>
        </w:rPr>
        <w:t>scalar differences with clear-cut dichotomies: in Melzack and</w:t>
      </w:r>
      <w:r w:rsidR="00F40407">
        <w:rPr>
          <w:sz w:val="24"/>
          <w:szCs w:val="24"/>
          <w:lang w:val="en-GB"/>
        </w:rPr>
        <w:t xml:space="preserve"> Wall’s paper, the </w:t>
      </w:r>
      <w:r w:rsidR="00913C62">
        <w:rPr>
          <w:sz w:val="24"/>
          <w:szCs w:val="24"/>
          <w:lang w:val="en-GB"/>
        </w:rPr>
        <w:t xml:space="preserve">pain </w:t>
      </w:r>
      <w:r w:rsidR="00F40407">
        <w:rPr>
          <w:sz w:val="24"/>
          <w:szCs w:val="24"/>
          <w:lang w:val="en-GB"/>
        </w:rPr>
        <w:t>gate is mostly</w:t>
      </w:r>
      <w:r w:rsidR="00F40407" w:rsidRPr="00F40407">
        <w:rPr>
          <w:sz w:val="24"/>
          <w:szCs w:val="24"/>
          <w:lang w:val="en-GB"/>
        </w:rPr>
        <w:t xml:space="preserve"> described as being in intermediate positions between </w:t>
      </w:r>
      <w:r w:rsidR="000F709E">
        <w:rPr>
          <w:sz w:val="24"/>
          <w:szCs w:val="24"/>
          <w:lang w:val="en-GB"/>
        </w:rPr>
        <w:t>“</w:t>
      </w:r>
      <w:r w:rsidR="00F40407" w:rsidRPr="00F40407">
        <w:rPr>
          <w:sz w:val="24"/>
          <w:szCs w:val="24"/>
          <w:lang w:val="en-GB"/>
        </w:rPr>
        <w:t>open</w:t>
      </w:r>
      <w:r w:rsidR="000F709E">
        <w:rPr>
          <w:sz w:val="24"/>
          <w:szCs w:val="24"/>
          <w:lang w:val="en-GB"/>
        </w:rPr>
        <w:t>”</w:t>
      </w:r>
      <w:r w:rsidR="00F40407" w:rsidRPr="00F40407">
        <w:rPr>
          <w:sz w:val="24"/>
          <w:szCs w:val="24"/>
          <w:lang w:val="en-GB"/>
        </w:rPr>
        <w:t xml:space="preserve"> and </w:t>
      </w:r>
      <w:r w:rsidR="000F709E">
        <w:rPr>
          <w:sz w:val="24"/>
          <w:szCs w:val="24"/>
          <w:lang w:val="en-GB"/>
        </w:rPr>
        <w:t>“</w:t>
      </w:r>
      <w:r w:rsidR="00F40407" w:rsidRPr="00F40407">
        <w:rPr>
          <w:sz w:val="24"/>
          <w:szCs w:val="24"/>
          <w:lang w:val="en-GB"/>
        </w:rPr>
        <w:t>close</w:t>
      </w:r>
      <w:r w:rsidR="000F709E">
        <w:rPr>
          <w:sz w:val="24"/>
          <w:szCs w:val="24"/>
          <w:lang w:val="en-GB"/>
        </w:rPr>
        <w:t>”</w:t>
      </w:r>
      <w:r w:rsidR="00F40407" w:rsidRPr="00F40407">
        <w:rPr>
          <w:sz w:val="24"/>
          <w:szCs w:val="24"/>
          <w:lang w:val="en-GB"/>
        </w:rPr>
        <w:t xml:space="preserve">, while in </w:t>
      </w:r>
      <w:r w:rsidR="00F40407">
        <w:rPr>
          <w:i/>
          <w:sz w:val="24"/>
          <w:szCs w:val="24"/>
          <w:lang w:val="en-GB"/>
        </w:rPr>
        <w:t>Neuroscience for Kids</w:t>
      </w:r>
      <w:r w:rsidR="00F40407" w:rsidRPr="00F40407">
        <w:rPr>
          <w:sz w:val="24"/>
          <w:szCs w:val="24"/>
          <w:lang w:val="en-GB"/>
        </w:rPr>
        <w:t xml:space="preserve"> </w:t>
      </w:r>
      <w:r w:rsidR="00944D79">
        <w:rPr>
          <w:sz w:val="24"/>
          <w:szCs w:val="24"/>
          <w:lang w:val="en-GB"/>
        </w:rPr>
        <w:t xml:space="preserve">and Marcus (2008) </w:t>
      </w:r>
      <w:r w:rsidR="00F40407" w:rsidRPr="00F40407">
        <w:rPr>
          <w:sz w:val="24"/>
          <w:szCs w:val="24"/>
          <w:lang w:val="en-GB"/>
        </w:rPr>
        <w:t xml:space="preserve">it is presented as either fully open or fully closed. </w:t>
      </w:r>
      <w:r w:rsidR="00944D79">
        <w:rPr>
          <w:sz w:val="24"/>
          <w:szCs w:val="24"/>
          <w:lang w:val="en-GB"/>
        </w:rPr>
        <w:t xml:space="preserve">In addition, in Cole et al. (2005) the </w:t>
      </w:r>
      <w:r w:rsidR="00944D79">
        <w:rPr>
          <w:smallCaps/>
          <w:sz w:val="24"/>
          <w:szCs w:val="24"/>
          <w:lang w:val="en-GB"/>
        </w:rPr>
        <w:t xml:space="preserve">gate </w:t>
      </w:r>
      <w:r w:rsidR="00944D79" w:rsidRPr="00944D79">
        <w:rPr>
          <w:sz w:val="24"/>
          <w:szCs w:val="24"/>
          <w:lang w:val="en-GB"/>
        </w:rPr>
        <w:t>metaphor</w:t>
      </w:r>
      <w:r w:rsidR="00944D79">
        <w:rPr>
          <w:sz w:val="24"/>
          <w:szCs w:val="24"/>
          <w:lang w:val="en-GB"/>
        </w:rPr>
        <w:t xml:space="preserve"> is simplified by reducing the </w:t>
      </w:r>
      <w:r w:rsidR="00205C73" w:rsidRPr="00650F59">
        <w:rPr>
          <w:sz w:val="24"/>
          <w:szCs w:val="24"/>
          <w:lang w:val="en-GB"/>
        </w:rPr>
        <w:t xml:space="preserve">two sources of influence on the gate mechanism mentioned by Melzack and Wall (types of </w:t>
      </w:r>
      <w:r w:rsidR="00944D79">
        <w:rPr>
          <w:sz w:val="24"/>
          <w:szCs w:val="24"/>
          <w:lang w:val="en-GB"/>
        </w:rPr>
        <w:t xml:space="preserve">external </w:t>
      </w:r>
      <w:r w:rsidR="00205C73" w:rsidRPr="00650F59">
        <w:rPr>
          <w:sz w:val="24"/>
          <w:szCs w:val="24"/>
          <w:lang w:val="en-GB"/>
        </w:rPr>
        <w:t xml:space="preserve">stimuli and </w:t>
      </w:r>
      <w:r w:rsidR="00944D79">
        <w:rPr>
          <w:sz w:val="24"/>
          <w:szCs w:val="24"/>
          <w:lang w:val="en-GB"/>
        </w:rPr>
        <w:t xml:space="preserve">concurrent </w:t>
      </w:r>
      <w:r w:rsidR="00205C73" w:rsidRPr="00650F59">
        <w:rPr>
          <w:sz w:val="24"/>
          <w:szCs w:val="24"/>
          <w:lang w:val="en-GB"/>
        </w:rPr>
        <w:t xml:space="preserve">brain activity) to one </w:t>
      </w:r>
      <w:r w:rsidR="00944D79">
        <w:rPr>
          <w:sz w:val="24"/>
          <w:szCs w:val="24"/>
          <w:lang w:val="en-GB"/>
        </w:rPr>
        <w:t xml:space="preserve">only (external stimuli). More generally, in the two texts aimed at sufferers and health practitioners the main target domain of the </w:t>
      </w:r>
      <w:r w:rsidR="00944D79">
        <w:rPr>
          <w:smallCaps/>
          <w:sz w:val="24"/>
          <w:szCs w:val="24"/>
          <w:lang w:val="en-GB"/>
        </w:rPr>
        <w:t>gate</w:t>
      </w:r>
      <w:r w:rsidR="00944D79">
        <w:rPr>
          <w:sz w:val="24"/>
          <w:szCs w:val="24"/>
          <w:lang w:val="en-GB"/>
        </w:rPr>
        <w:t xml:space="preserve"> metaphor is not activity in the nervous system but the experience</w:t>
      </w:r>
      <w:r w:rsidR="000436ED">
        <w:rPr>
          <w:sz w:val="24"/>
          <w:szCs w:val="24"/>
          <w:lang w:val="en-GB"/>
        </w:rPr>
        <w:t>s</w:t>
      </w:r>
      <w:r w:rsidR="00944D79">
        <w:rPr>
          <w:sz w:val="24"/>
          <w:szCs w:val="24"/>
          <w:lang w:val="en-GB"/>
        </w:rPr>
        <w:t xml:space="preserve"> and activities of the sufferers themselves. This is manifested particularly in a change in the nature and identity of the </w:t>
      </w:r>
      <w:r w:rsidR="000F709E">
        <w:rPr>
          <w:sz w:val="24"/>
          <w:szCs w:val="24"/>
          <w:lang w:val="en-GB"/>
        </w:rPr>
        <w:t>“</w:t>
      </w:r>
      <w:r w:rsidR="00944D79">
        <w:rPr>
          <w:sz w:val="24"/>
          <w:szCs w:val="24"/>
          <w:lang w:val="en-GB"/>
        </w:rPr>
        <w:t>agents</w:t>
      </w:r>
      <w:r w:rsidR="000F709E">
        <w:rPr>
          <w:sz w:val="24"/>
          <w:szCs w:val="24"/>
          <w:lang w:val="en-GB"/>
        </w:rPr>
        <w:t>”</w:t>
      </w:r>
      <w:r w:rsidR="00944D79">
        <w:rPr>
          <w:sz w:val="24"/>
          <w:szCs w:val="24"/>
          <w:lang w:val="en-GB"/>
        </w:rPr>
        <w:t xml:space="preserve"> that influence the pain gate: </w:t>
      </w:r>
      <w:r w:rsidR="00A268B4">
        <w:rPr>
          <w:sz w:val="24"/>
          <w:szCs w:val="24"/>
          <w:lang w:val="en-GB"/>
        </w:rPr>
        <w:t>in Melzack and Wall</w:t>
      </w:r>
      <w:r w:rsidR="0040545F">
        <w:rPr>
          <w:sz w:val="24"/>
          <w:szCs w:val="24"/>
          <w:lang w:val="en-GB"/>
        </w:rPr>
        <w:t>’s paper,</w:t>
      </w:r>
      <w:r w:rsidR="00A268B4">
        <w:rPr>
          <w:sz w:val="24"/>
          <w:szCs w:val="24"/>
          <w:lang w:val="en-GB"/>
        </w:rPr>
        <w:t xml:space="preserve"> the position of the pain gate is affected by states and processes in the nervous system and brain, while in </w:t>
      </w:r>
      <w:r w:rsidR="00913C62">
        <w:rPr>
          <w:sz w:val="24"/>
          <w:szCs w:val="24"/>
          <w:lang w:val="en-GB"/>
        </w:rPr>
        <w:t xml:space="preserve">Cole et al. (2005) and Marcus (2008) </w:t>
      </w:r>
      <w:r w:rsidR="00A268B4">
        <w:rPr>
          <w:sz w:val="24"/>
          <w:szCs w:val="24"/>
          <w:lang w:val="en-GB"/>
        </w:rPr>
        <w:t xml:space="preserve">it is affected by everyday activities and by the </w:t>
      </w:r>
      <w:r w:rsidR="00EB2B46">
        <w:rPr>
          <w:sz w:val="24"/>
          <w:szCs w:val="24"/>
          <w:lang w:val="en-GB"/>
        </w:rPr>
        <w:t xml:space="preserve">individual </w:t>
      </w:r>
      <w:r w:rsidR="00944D79">
        <w:rPr>
          <w:sz w:val="24"/>
          <w:szCs w:val="24"/>
          <w:lang w:val="en-GB"/>
        </w:rPr>
        <w:t>sufferer him/herself.</w:t>
      </w:r>
      <w:r w:rsidR="005C022A">
        <w:rPr>
          <w:sz w:val="24"/>
          <w:szCs w:val="24"/>
          <w:lang w:val="en-GB"/>
        </w:rPr>
        <w:t xml:space="preserve"> In </w:t>
      </w:r>
      <w:r w:rsidR="009B77FC">
        <w:rPr>
          <w:sz w:val="24"/>
          <w:szCs w:val="24"/>
          <w:lang w:val="en-GB"/>
        </w:rPr>
        <w:t>Cole et al.</w:t>
      </w:r>
      <w:r w:rsidR="005C022A">
        <w:rPr>
          <w:sz w:val="24"/>
          <w:szCs w:val="24"/>
          <w:lang w:val="en-GB"/>
        </w:rPr>
        <w:t xml:space="preserve"> (200</w:t>
      </w:r>
      <w:r w:rsidR="009B77FC">
        <w:rPr>
          <w:sz w:val="24"/>
          <w:szCs w:val="24"/>
          <w:lang w:val="en-GB"/>
        </w:rPr>
        <w:t>5</w:t>
      </w:r>
      <w:r w:rsidR="005C022A">
        <w:rPr>
          <w:sz w:val="24"/>
          <w:szCs w:val="24"/>
          <w:lang w:val="en-GB"/>
        </w:rPr>
        <w:t xml:space="preserve">) this </w:t>
      </w:r>
      <w:r w:rsidR="009B77FC">
        <w:rPr>
          <w:sz w:val="24"/>
          <w:szCs w:val="24"/>
          <w:lang w:val="en-GB"/>
        </w:rPr>
        <w:t xml:space="preserve">modification of the metaphor </w:t>
      </w:r>
      <w:r w:rsidR="005C022A">
        <w:rPr>
          <w:sz w:val="24"/>
          <w:szCs w:val="24"/>
          <w:lang w:val="en-GB"/>
        </w:rPr>
        <w:t xml:space="preserve">is </w:t>
      </w:r>
      <w:r w:rsidR="009B77FC">
        <w:rPr>
          <w:sz w:val="24"/>
          <w:szCs w:val="24"/>
          <w:lang w:val="en-GB"/>
        </w:rPr>
        <w:t>reinforced</w:t>
      </w:r>
      <w:r w:rsidR="005C022A">
        <w:rPr>
          <w:sz w:val="24"/>
          <w:szCs w:val="24"/>
          <w:lang w:val="en-GB"/>
        </w:rPr>
        <w:t xml:space="preserve"> by a description of the gate as a personal characteristic of each sufferer (</w:t>
      </w:r>
      <w:r w:rsidR="000F709E">
        <w:rPr>
          <w:sz w:val="24"/>
          <w:szCs w:val="24"/>
          <w:lang w:val="en-GB"/>
        </w:rPr>
        <w:t>“</w:t>
      </w:r>
      <w:r w:rsidR="005C022A">
        <w:rPr>
          <w:sz w:val="24"/>
          <w:szCs w:val="24"/>
          <w:lang w:val="en-GB"/>
        </w:rPr>
        <w:t>your own gate</w:t>
      </w:r>
      <w:r w:rsidR="000F709E">
        <w:rPr>
          <w:sz w:val="24"/>
          <w:szCs w:val="24"/>
          <w:lang w:val="en-GB"/>
        </w:rPr>
        <w:t>”</w:t>
      </w:r>
      <w:r w:rsidR="005C022A">
        <w:rPr>
          <w:sz w:val="24"/>
          <w:szCs w:val="24"/>
          <w:lang w:val="en-GB"/>
        </w:rPr>
        <w:t>), rather than as a general mechanism that works in similar ways across individuals.</w:t>
      </w:r>
    </w:p>
    <w:p w:rsidR="00E60D24" w:rsidRPr="000A1D30" w:rsidRDefault="00E60D24" w:rsidP="004E3EFC">
      <w:pPr>
        <w:pStyle w:val="Heading1"/>
        <w:ind w:left="0" w:firstLine="0"/>
        <w:rPr>
          <w:sz w:val="24"/>
          <w:szCs w:val="24"/>
          <w:lang w:val="en-GB"/>
        </w:rPr>
      </w:pPr>
    </w:p>
    <w:p w:rsidR="00B4329A" w:rsidRDefault="00B4329A" w:rsidP="004E3EFC">
      <w:pPr>
        <w:pStyle w:val="Heading2"/>
        <w:ind w:left="0" w:firstLine="0"/>
        <w:rPr>
          <w:sz w:val="24"/>
          <w:szCs w:val="24"/>
        </w:rPr>
      </w:pPr>
      <w:r>
        <w:rPr>
          <w:sz w:val="24"/>
          <w:szCs w:val="24"/>
          <w:lang w:val="en-GB"/>
        </w:rPr>
        <w:t xml:space="preserve">I have also shown how the </w:t>
      </w:r>
      <w:r>
        <w:rPr>
          <w:smallCaps/>
          <w:sz w:val="24"/>
          <w:szCs w:val="24"/>
          <w:lang w:val="en-GB"/>
        </w:rPr>
        <w:t xml:space="preserve">gate </w:t>
      </w:r>
      <w:r>
        <w:rPr>
          <w:sz w:val="24"/>
          <w:szCs w:val="24"/>
          <w:lang w:val="en-GB"/>
        </w:rPr>
        <w:t xml:space="preserve">metaphor is part of different networks of metaphors in different texts. </w:t>
      </w:r>
      <w:r w:rsidR="00E21764">
        <w:rPr>
          <w:sz w:val="24"/>
          <w:szCs w:val="24"/>
          <w:lang w:val="en-GB"/>
        </w:rPr>
        <w:t>In Melzack and Wall’s paper, it is used alongside other technical metaphors</w:t>
      </w:r>
      <w:r w:rsidR="008D306C">
        <w:rPr>
          <w:sz w:val="24"/>
          <w:szCs w:val="24"/>
          <w:lang w:val="en-GB"/>
        </w:rPr>
        <w:t>,</w:t>
      </w:r>
      <w:r w:rsidR="00E21764">
        <w:rPr>
          <w:sz w:val="24"/>
          <w:szCs w:val="24"/>
          <w:lang w:val="en-GB"/>
        </w:rPr>
        <w:t xml:space="preserve"> but the </w:t>
      </w:r>
      <w:r w:rsidR="00E21764">
        <w:rPr>
          <w:smallCaps/>
          <w:sz w:val="24"/>
          <w:szCs w:val="24"/>
          <w:lang w:val="en-GB"/>
        </w:rPr>
        <w:t xml:space="preserve">gate </w:t>
      </w:r>
      <w:r w:rsidR="00E21764">
        <w:rPr>
          <w:sz w:val="24"/>
          <w:szCs w:val="24"/>
          <w:lang w:val="en-GB"/>
        </w:rPr>
        <w:t xml:space="preserve">scenario is not </w:t>
      </w:r>
      <w:r w:rsidR="009B77FC">
        <w:rPr>
          <w:sz w:val="24"/>
          <w:szCs w:val="24"/>
          <w:lang w:val="en-GB"/>
        </w:rPr>
        <w:t xml:space="preserve">consistently </w:t>
      </w:r>
      <w:r w:rsidR="00E21764">
        <w:rPr>
          <w:sz w:val="24"/>
          <w:szCs w:val="24"/>
          <w:lang w:val="en-GB"/>
        </w:rPr>
        <w:t xml:space="preserve">combined with any other source domain or scenario. </w:t>
      </w:r>
      <w:r w:rsidR="00135BC6">
        <w:rPr>
          <w:sz w:val="24"/>
          <w:szCs w:val="24"/>
          <w:lang w:val="en-GB"/>
        </w:rPr>
        <w:t xml:space="preserve">In the other texts, few of the other technical metaphors are used, and those that are (e.g. the </w:t>
      </w:r>
      <w:r w:rsidR="00135BC6">
        <w:rPr>
          <w:smallCaps/>
          <w:sz w:val="24"/>
          <w:szCs w:val="24"/>
          <w:lang w:val="en-GB"/>
        </w:rPr>
        <w:t>communication</w:t>
      </w:r>
      <w:r w:rsidR="009B77FC">
        <w:rPr>
          <w:sz w:val="24"/>
          <w:szCs w:val="24"/>
          <w:lang w:val="en-GB"/>
        </w:rPr>
        <w:t xml:space="preserve"> metaphor</w:t>
      </w:r>
      <w:r w:rsidR="00135BC6">
        <w:rPr>
          <w:sz w:val="24"/>
          <w:szCs w:val="24"/>
          <w:lang w:val="en-GB"/>
        </w:rPr>
        <w:t>) are realised by different metap</w:t>
      </w:r>
      <w:r w:rsidR="009B77FC">
        <w:rPr>
          <w:sz w:val="24"/>
          <w:szCs w:val="24"/>
          <w:lang w:val="en-GB"/>
        </w:rPr>
        <w:t>horical expressions</w:t>
      </w:r>
      <w:r w:rsidR="00135BC6">
        <w:rPr>
          <w:sz w:val="24"/>
          <w:szCs w:val="24"/>
          <w:lang w:val="en-GB"/>
        </w:rPr>
        <w:t xml:space="preserve">. </w:t>
      </w:r>
      <w:r w:rsidR="008D306C">
        <w:rPr>
          <w:sz w:val="24"/>
          <w:szCs w:val="24"/>
          <w:lang w:val="en-GB"/>
        </w:rPr>
        <w:t xml:space="preserve">In addition, the </w:t>
      </w:r>
      <w:r w:rsidR="008D306C">
        <w:rPr>
          <w:smallCaps/>
          <w:sz w:val="24"/>
          <w:szCs w:val="24"/>
          <w:lang w:val="en-GB"/>
        </w:rPr>
        <w:t xml:space="preserve">gate </w:t>
      </w:r>
      <w:r w:rsidR="008D306C">
        <w:rPr>
          <w:sz w:val="24"/>
          <w:szCs w:val="24"/>
          <w:lang w:val="en-GB"/>
        </w:rPr>
        <w:t>scenario is combin</w:t>
      </w:r>
      <w:r w:rsidR="00240726">
        <w:rPr>
          <w:sz w:val="24"/>
          <w:szCs w:val="24"/>
          <w:lang w:val="en-GB"/>
        </w:rPr>
        <w:t>ed</w:t>
      </w:r>
      <w:r w:rsidR="008D306C">
        <w:rPr>
          <w:sz w:val="24"/>
          <w:szCs w:val="24"/>
          <w:lang w:val="en-GB"/>
        </w:rPr>
        <w:t xml:space="preserve"> </w:t>
      </w:r>
      <w:r w:rsidR="009B77FC">
        <w:rPr>
          <w:sz w:val="24"/>
          <w:szCs w:val="24"/>
          <w:lang w:val="en-GB"/>
        </w:rPr>
        <w:t xml:space="preserve">with a </w:t>
      </w:r>
      <w:r w:rsidR="008D306C">
        <w:rPr>
          <w:smallCaps/>
          <w:sz w:val="24"/>
          <w:szCs w:val="24"/>
          <w:lang w:val="en-GB"/>
        </w:rPr>
        <w:t xml:space="preserve">movement/travel </w:t>
      </w:r>
      <w:r w:rsidR="008D306C">
        <w:rPr>
          <w:sz w:val="24"/>
          <w:szCs w:val="24"/>
          <w:lang w:val="en-GB"/>
        </w:rPr>
        <w:t xml:space="preserve">scenario, in which pain signals </w:t>
      </w:r>
      <w:r w:rsidR="000F709E">
        <w:rPr>
          <w:sz w:val="24"/>
          <w:szCs w:val="24"/>
          <w:lang w:val="en-GB"/>
        </w:rPr>
        <w:t>“</w:t>
      </w:r>
      <w:r w:rsidR="008D306C">
        <w:rPr>
          <w:sz w:val="24"/>
          <w:szCs w:val="24"/>
          <w:lang w:val="en-GB"/>
        </w:rPr>
        <w:t>travel</w:t>
      </w:r>
      <w:r w:rsidR="000F709E">
        <w:rPr>
          <w:sz w:val="24"/>
          <w:szCs w:val="24"/>
          <w:lang w:val="en-GB"/>
        </w:rPr>
        <w:t>”</w:t>
      </w:r>
      <w:r w:rsidR="008D306C">
        <w:rPr>
          <w:sz w:val="24"/>
          <w:szCs w:val="24"/>
          <w:lang w:val="en-GB"/>
        </w:rPr>
        <w:t xml:space="preserve">, </w:t>
      </w:r>
      <w:r w:rsidR="000F709E">
        <w:rPr>
          <w:sz w:val="24"/>
          <w:szCs w:val="24"/>
          <w:lang w:val="en-GB"/>
        </w:rPr>
        <w:t>“</w:t>
      </w:r>
      <w:r w:rsidR="008D306C">
        <w:rPr>
          <w:sz w:val="24"/>
          <w:szCs w:val="24"/>
          <w:lang w:val="en-GB"/>
        </w:rPr>
        <w:t>reach</w:t>
      </w:r>
      <w:r w:rsidR="000F709E">
        <w:rPr>
          <w:sz w:val="24"/>
          <w:szCs w:val="24"/>
          <w:lang w:val="en-GB"/>
        </w:rPr>
        <w:t>”</w:t>
      </w:r>
      <w:r w:rsidR="008D306C">
        <w:rPr>
          <w:sz w:val="24"/>
          <w:szCs w:val="24"/>
          <w:lang w:val="en-GB"/>
        </w:rPr>
        <w:t xml:space="preserve"> destinations</w:t>
      </w:r>
      <w:r w:rsidR="00E86F26">
        <w:rPr>
          <w:sz w:val="24"/>
          <w:szCs w:val="24"/>
          <w:lang w:val="en-GB"/>
        </w:rPr>
        <w:t xml:space="preserve">, </w:t>
      </w:r>
      <w:r w:rsidR="000F709E">
        <w:rPr>
          <w:sz w:val="24"/>
          <w:szCs w:val="24"/>
          <w:lang w:val="en-GB"/>
        </w:rPr>
        <w:t>“</w:t>
      </w:r>
      <w:r w:rsidR="00E86F26">
        <w:rPr>
          <w:sz w:val="24"/>
          <w:szCs w:val="24"/>
          <w:lang w:val="en-GB"/>
        </w:rPr>
        <w:t>pass through</w:t>
      </w:r>
      <w:r w:rsidR="000F709E">
        <w:rPr>
          <w:sz w:val="24"/>
          <w:szCs w:val="24"/>
          <w:lang w:val="en-GB"/>
        </w:rPr>
        <w:t>”</w:t>
      </w:r>
      <w:r w:rsidR="00E86F26">
        <w:rPr>
          <w:sz w:val="24"/>
          <w:szCs w:val="24"/>
          <w:lang w:val="en-GB"/>
        </w:rPr>
        <w:t xml:space="preserve"> the gate,</w:t>
      </w:r>
      <w:r w:rsidR="008D306C">
        <w:rPr>
          <w:sz w:val="24"/>
          <w:szCs w:val="24"/>
          <w:lang w:val="en-GB"/>
        </w:rPr>
        <w:t xml:space="preserve"> and may or may not be </w:t>
      </w:r>
      <w:r w:rsidR="000F709E">
        <w:rPr>
          <w:sz w:val="24"/>
          <w:szCs w:val="24"/>
          <w:lang w:val="en-GB"/>
        </w:rPr>
        <w:t>“</w:t>
      </w:r>
      <w:r w:rsidR="008D306C">
        <w:rPr>
          <w:sz w:val="24"/>
          <w:szCs w:val="24"/>
          <w:lang w:val="en-GB"/>
        </w:rPr>
        <w:t>blocked</w:t>
      </w:r>
      <w:r w:rsidR="000F709E">
        <w:rPr>
          <w:sz w:val="24"/>
          <w:szCs w:val="24"/>
          <w:lang w:val="en-GB"/>
        </w:rPr>
        <w:t>”</w:t>
      </w:r>
      <w:r w:rsidR="008D306C">
        <w:rPr>
          <w:sz w:val="24"/>
          <w:szCs w:val="24"/>
          <w:lang w:val="en-GB"/>
        </w:rPr>
        <w:t xml:space="preserve">. </w:t>
      </w:r>
      <w:r w:rsidR="0001672C">
        <w:rPr>
          <w:sz w:val="24"/>
          <w:szCs w:val="24"/>
          <w:lang w:val="en-GB"/>
        </w:rPr>
        <w:t xml:space="preserve">This results in an expanded scenario involving entities moving along a path that goes through the gate, and being allowed through or being blocked depending on the position of the gate. </w:t>
      </w:r>
      <w:r w:rsidR="00C95BCA">
        <w:rPr>
          <w:sz w:val="24"/>
          <w:szCs w:val="24"/>
          <w:lang w:val="en-GB"/>
        </w:rPr>
        <w:t xml:space="preserve">I have also shown how personification is used in all three </w:t>
      </w:r>
      <w:r w:rsidR="009B77FC">
        <w:rPr>
          <w:sz w:val="24"/>
          <w:szCs w:val="24"/>
          <w:lang w:val="en-GB"/>
        </w:rPr>
        <w:t xml:space="preserve">educational </w:t>
      </w:r>
      <w:r w:rsidR="00C95BCA">
        <w:rPr>
          <w:sz w:val="24"/>
          <w:szCs w:val="24"/>
          <w:lang w:val="en-GB"/>
        </w:rPr>
        <w:t xml:space="preserve">texts in relation to some of the entities involved in pain sensations, such as nerves, the brain, and so on. Although this does not affect the </w:t>
      </w:r>
      <w:r w:rsidR="00C95BCA">
        <w:rPr>
          <w:smallCaps/>
          <w:sz w:val="24"/>
          <w:szCs w:val="24"/>
          <w:lang w:val="en-GB"/>
        </w:rPr>
        <w:t xml:space="preserve">gate </w:t>
      </w:r>
      <w:r w:rsidR="00C95BCA" w:rsidRPr="00C95BCA">
        <w:rPr>
          <w:sz w:val="24"/>
          <w:szCs w:val="24"/>
        </w:rPr>
        <w:t>metaphor</w:t>
      </w:r>
      <w:r w:rsidR="00C95BCA">
        <w:rPr>
          <w:sz w:val="24"/>
          <w:szCs w:val="24"/>
        </w:rPr>
        <w:t xml:space="preserve"> directly, it</w:t>
      </w:r>
      <w:r w:rsidR="00634A7C">
        <w:rPr>
          <w:sz w:val="24"/>
          <w:szCs w:val="24"/>
        </w:rPr>
        <w:t xml:space="preserve"> generally</w:t>
      </w:r>
      <w:r w:rsidR="00C95BCA">
        <w:rPr>
          <w:sz w:val="24"/>
          <w:szCs w:val="24"/>
        </w:rPr>
        <w:t xml:space="preserve"> contributes to the </w:t>
      </w:r>
      <w:r w:rsidR="00634A7C">
        <w:rPr>
          <w:sz w:val="24"/>
          <w:szCs w:val="24"/>
        </w:rPr>
        <w:t xml:space="preserve">vividness and </w:t>
      </w:r>
      <w:r w:rsidR="00C95BCA">
        <w:rPr>
          <w:sz w:val="24"/>
          <w:szCs w:val="24"/>
        </w:rPr>
        <w:t>accessibility</w:t>
      </w:r>
      <w:r w:rsidR="00634A7C">
        <w:rPr>
          <w:sz w:val="24"/>
          <w:szCs w:val="24"/>
        </w:rPr>
        <w:t xml:space="preserve"> of the description of pain mechanisms.</w:t>
      </w:r>
    </w:p>
    <w:p w:rsidR="00C00F3D" w:rsidRDefault="00C00F3D" w:rsidP="004E3EFC">
      <w:pPr>
        <w:spacing w:after="0" w:line="240" w:lineRule="auto"/>
        <w:rPr>
          <w:lang w:val="en-US"/>
        </w:rPr>
      </w:pPr>
    </w:p>
    <w:p w:rsidR="00C52B90" w:rsidRDefault="00F43C95" w:rsidP="004E3EFC">
      <w:pPr>
        <w:pStyle w:val="Heading2"/>
        <w:ind w:left="0" w:firstLine="0"/>
        <w:rPr>
          <w:sz w:val="24"/>
          <w:szCs w:val="24"/>
          <w:lang w:val="en-GB"/>
        </w:rPr>
      </w:pPr>
      <w:r>
        <w:rPr>
          <w:sz w:val="24"/>
          <w:szCs w:val="24"/>
          <w:lang w:val="en-GB"/>
        </w:rPr>
        <w:t xml:space="preserve">Overall, the original version of the </w:t>
      </w:r>
      <w:r>
        <w:rPr>
          <w:smallCaps/>
          <w:sz w:val="24"/>
          <w:szCs w:val="24"/>
          <w:lang w:val="en-GB"/>
        </w:rPr>
        <w:t xml:space="preserve">gate </w:t>
      </w:r>
      <w:r>
        <w:rPr>
          <w:sz w:val="24"/>
          <w:szCs w:val="24"/>
          <w:lang w:val="en-GB"/>
        </w:rPr>
        <w:t xml:space="preserve">metaphor is </w:t>
      </w:r>
      <w:r w:rsidR="000F709E">
        <w:rPr>
          <w:sz w:val="24"/>
          <w:szCs w:val="24"/>
          <w:lang w:val="en-GB"/>
        </w:rPr>
        <w:t>“</w:t>
      </w:r>
      <w:r>
        <w:rPr>
          <w:sz w:val="24"/>
          <w:szCs w:val="24"/>
          <w:lang w:val="en-GB"/>
        </w:rPr>
        <w:t>opened up</w:t>
      </w:r>
      <w:r w:rsidR="000F709E">
        <w:rPr>
          <w:sz w:val="24"/>
          <w:szCs w:val="24"/>
          <w:lang w:val="en-GB"/>
        </w:rPr>
        <w:t>”</w:t>
      </w:r>
      <w:r>
        <w:rPr>
          <w:sz w:val="24"/>
          <w:szCs w:val="24"/>
          <w:lang w:val="en-GB"/>
        </w:rPr>
        <w:t xml:space="preserve"> in terms of the </w:t>
      </w:r>
      <w:r w:rsidR="00240726">
        <w:rPr>
          <w:sz w:val="24"/>
          <w:szCs w:val="24"/>
          <w:lang w:val="en-GB"/>
        </w:rPr>
        <w:t xml:space="preserve">precise nature of the target domain, the </w:t>
      </w:r>
      <w:r>
        <w:rPr>
          <w:sz w:val="24"/>
          <w:szCs w:val="24"/>
          <w:lang w:val="en-GB"/>
        </w:rPr>
        <w:t xml:space="preserve">characteristics of the source scenario, and </w:t>
      </w:r>
      <w:r w:rsidR="00673197">
        <w:rPr>
          <w:sz w:val="24"/>
          <w:szCs w:val="24"/>
          <w:lang w:val="en-GB"/>
        </w:rPr>
        <w:t>the linguistic expressions that are drawn from it. This results in some degree of simplification (e.g. when scalar differences are removed) and</w:t>
      </w:r>
      <w:r w:rsidR="00690AFA">
        <w:rPr>
          <w:sz w:val="24"/>
          <w:szCs w:val="24"/>
          <w:lang w:val="en-GB"/>
        </w:rPr>
        <w:t xml:space="preserve">, in </w:t>
      </w:r>
      <w:r w:rsidR="009B77FC">
        <w:rPr>
          <w:sz w:val="24"/>
          <w:szCs w:val="24"/>
          <w:lang w:val="en-GB"/>
        </w:rPr>
        <w:t>Cole et al. (2005) and Marcus (2008)</w:t>
      </w:r>
      <w:r w:rsidR="00690AFA">
        <w:rPr>
          <w:sz w:val="24"/>
          <w:szCs w:val="24"/>
          <w:lang w:val="en-GB"/>
        </w:rPr>
        <w:t>,</w:t>
      </w:r>
      <w:r w:rsidR="00673197">
        <w:rPr>
          <w:sz w:val="24"/>
          <w:szCs w:val="24"/>
          <w:lang w:val="en-GB"/>
        </w:rPr>
        <w:t xml:space="preserve"> </w:t>
      </w:r>
      <w:r w:rsidR="00690AFA">
        <w:rPr>
          <w:sz w:val="24"/>
          <w:szCs w:val="24"/>
          <w:lang w:val="en-GB"/>
        </w:rPr>
        <w:t xml:space="preserve">in the </w:t>
      </w:r>
      <w:r w:rsidR="00690AFA">
        <w:rPr>
          <w:sz w:val="24"/>
          <w:szCs w:val="24"/>
          <w:lang w:val="en-GB"/>
        </w:rPr>
        <w:lastRenderedPageBreak/>
        <w:t xml:space="preserve">application of the metaphor to the </w:t>
      </w:r>
      <w:r w:rsidR="00103C73">
        <w:rPr>
          <w:sz w:val="24"/>
          <w:szCs w:val="24"/>
          <w:lang w:val="en-GB"/>
        </w:rPr>
        <w:t xml:space="preserve">target </w:t>
      </w:r>
      <w:r w:rsidR="00690AFA">
        <w:rPr>
          <w:sz w:val="24"/>
          <w:szCs w:val="24"/>
          <w:lang w:val="en-GB"/>
        </w:rPr>
        <w:t xml:space="preserve">domain of human </w:t>
      </w:r>
      <w:r w:rsidR="00240726">
        <w:rPr>
          <w:sz w:val="24"/>
          <w:szCs w:val="24"/>
          <w:lang w:val="en-GB"/>
        </w:rPr>
        <w:t xml:space="preserve">experiences and </w:t>
      </w:r>
      <w:r w:rsidR="00690AFA">
        <w:rPr>
          <w:sz w:val="24"/>
          <w:szCs w:val="24"/>
          <w:lang w:val="en-GB"/>
        </w:rPr>
        <w:t>activities rather than that of processes</w:t>
      </w:r>
      <w:r w:rsidR="00103C73">
        <w:rPr>
          <w:sz w:val="24"/>
          <w:szCs w:val="24"/>
          <w:lang w:val="en-GB"/>
        </w:rPr>
        <w:t xml:space="preserve"> </w:t>
      </w:r>
      <w:r w:rsidR="00240726">
        <w:rPr>
          <w:sz w:val="24"/>
          <w:szCs w:val="24"/>
          <w:lang w:val="en-GB"/>
        </w:rPr>
        <w:t>in the nervous system</w:t>
      </w:r>
      <w:r w:rsidR="00690AFA">
        <w:rPr>
          <w:sz w:val="24"/>
          <w:szCs w:val="24"/>
          <w:lang w:val="en-GB"/>
        </w:rPr>
        <w:t xml:space="preserve">. </w:t>
      </w:r>
      <w:r w:rsidR="00E16841">
        <w:rPr>
          <w:sz w:val="24"/>
          <w:szCs w:val="24"/>
          <w:lang w:val="en-GB"/>
        </w:rPr>
        <w:t xml:space="preserve">There is also greater reliance on the </w:t>
      </w:r>
      <w:r w:rsidR="00E16841">
        <w:rPr>
          <w:smallCaps/>
          <w:sz w:val="24"/>
          <w:szCs w:val="24"/>
          <w:lang w:val="en-GB"/>
        </w:rPr>
        <w:t>gate</w:t>
      </w:r>
      <w:r w:rsidR="00E16841">
        <w:rPr>
          <w:sz w:val="24"/>
          <w:szCs w:val="24"/>
          <w:lang w:val="en-GB"/>
        </w:rPr>
        <w:t xml:space="preserve"> metaphor in the three </w:t>
      </w:r>
      <w:r w:rsidR="00240726">
        <w:rPr>
          <w:sz w:val="24"/>
          <w:szCs w:val="24"/>
          <w:lang w:val="en-GB"/>
        </w:rPr>
        <w:t xml:space="preserve">educational </w:t>
      </w:r>
      <w:r w:rsidR="00E16841">
        <w:rPr>
          <w:sz w:val="24"/>
          <w:szCs w:val="24"/>
          <w:lang w:val="en-GB"/>
        </w:rPr>
        <w:t xml:space="preserve">texts than in the original paper. In Melzack and Wall (1965), the </w:t>
      </w:r>
      <w:r w:rsidR="00E16841">
        <w:rPr>
          <w:smallCaps/>
          <w:sz w:val="24"/>
          <w:szCs w:val="24"/>
          <w:lang w:val="en-GB"/>
        </w:rPr>
        <w:t>gate</w:t>
      </w:r>
      <w:r w:rsidR="00E16841">
        <w:rPr>
          <w:sz w:val="24"/>
          <w:szCs w:val="24"/>
          <w:lang w:val="en-GB"/>
        </w:rPr>
        <w:t xml:space="preserve"> metaphor provides the name of the new theory and is consistently used to illustrate the authors’ view of pain mechanisms. However, as I have shown</w:t>
      </w:r>
      <w:r w:rsidR="00240726">
        <w:rPr>
          <w:sz w:val="24"/>
          <w:szCs w:val="24"/>
          <w:lang w:val="en-GB"/>
        </w:rPr>
        <w:t>,</w:t>
      </w:r>
      <w:r w:rsidR="00E16841">
        <w:rPr>
          <w:sz w:val="24"/>
          <w:szCs w:val="24"/>
          <w:lang w:val="en-GB"/>
        </w:rPr>
        <w:t xml:space="preserve"> the processes that are captured via </w:t>
      </w:r>
      <w:r w:rsidR="00E16841">
        <w:rPr>
          <w:smallCaps/>
          <w:sz w:val="24"/>
          <w:szCs w:val="24"/>
          <w:lang w:val="en-GB"/>
        </w:rPr>
        <w:t xml:space="preserve">gate </w:t>
      </w:r>
      <w:r w:rsidR="00E16841" w:rsidRPr="00E16841">
        <w:rPr>
          <w:sz w:val="24"/>
          <w:szCs w:val="24"/>
          <w:lang w:val="en-GB"/>
        </w:rPr>
        <w:t>meta</w:t>
      </w:r>
      <w:r w:rsidR="00E16841">
        <w:rPr>
          <w:sz w:val="24"/>
          <w:szCs w:val="24"/>
          <w:lang w:val="en-GB"/>
        </w:rPr>
        <w:t xml:space="preserve">phorical expressions </w:t>
      </w:r>
      <w:r w:rsidR="00240726">
        <w:rPr>
          <w:sz w:val="24"/>
          <w:szCs w:val="24"/>
          <w:lang w:val="en-GB"/>
        </w:rPr>
        <w:t>are</w:t>
      </w:r>
      <w:r w:rsidR="00E16841">
        <w:rPr>
          <w:sz w:val="24"/>
          <w:szCs w:val="24"/>
          <w:lang w:val="en-GB"/>
        </w:rPr>
        <w:t xml:space="preserve"> also </w:t>
      </w:r>
      <w:r w:rsidR="008230D7">
        <w:rPr>
          <w:sz w:val="24"/>
          <w:szCs w:val="24"/>
          <w:lang w:val="en-GB"/>
        </w:rPr>
        <w:t>captured by</w:t>
      </w:r>
      <w:r w:rsidR="00E16841">
        <w:rPr>
          <w:sz w:val="24"/>
          <w:szCs w:val="24"/>
          <w:lang w:val="en-GB"/>
        </w:rPr>
        <w:t xml:space="preserve"> other </w:t>
      </w:r>
      <w:r w:rsidR="000D4F86">
        <w:rPr>
          <w:sz w:val="24"/>
          <w:szCs w:val="24"/>
          <w:lang w:val="en-GB"/>
        </w:rPr>
        <w:t xml:space="preserve">metaphorical </w:t>
      </w:r>
      <w:r w:rsidR="00E16841">
        <w:rPr>
          <w:sz w:val="24"/>
          <w:szCs w:val="24"/>
          <w:lang w:val="en-GB"/>
        </w:rPr>
        <w:t xml:space="preserve">technical terms that draw from different </w:t>
      </w:r>
      <w:r w:rsidR="000D4F86">
        <w:rPr>
          <w:sz w:val="24"/>
          <w:szCs w:val="24"/>
          <w:lang w:val="en-GB"/>
        </w:rPr>
        <w:t>source domain</w:t>
      </w:r>
      <w:r w:rsidR="00E16841">
        <w:rPr>
          <w:sz w:val="24"/>
          <w:szCs w:val="24"/>
          <w:lang w:val="en-GB"/>
        </w:rPr>
        <w:t xml:space="preserve">s (notably </w:t>
      </w:r>
      <w:r w:rsidR="00E16841">
        <w:rPr>
          <w:smallCaps/>
          <w:sz w:val="24"/>
          <w:szCs w:val="24"/>
          <w:lang w:val="en-GB"/>
        </w:rPr>
        <w:t>inhibition</w:t>
      </w:r>
      <w:r w:rsidR="00E16841">
        <w:rPr>
          <w:sz w:val="24"/>
          <w:szCs w:val="24"/>
          <w:lang w:val="en-GB"/>
        </w:rPr>
        <w:t xml:space="preserve"> and </w:t>
      </w:r>
      <w:r w:rsidR="00E16841">
        <w:rPr>
          <w:smallCaps/>
          <w:sz w:val="24"/>
          <w:szCs w:val="24"/>
          <w:lang w:val="en-GB"/>
        </w:rPr>
        <w:t>modulation</w:t>
      </w:r>
      <w:r w:rsidR="00E16841">
        <w:rPr>
          <w:sz w:val="24"/>
          <w:szCs w:val="24"/>
          <w:lang w:val="en-GB"/>
        </w:rPr>
        <w:t xml:space="preserve">). </w:t>
      </w:r>
      <w:r w:rsidR="008230D7">
        <w:rPr>
          <w:sz w:val="24"/>
          <w:szCs w:val="24"/>
          <w:lang w:val="en-GB"/>
        </w:rPr>
        <w:t xml:space="preserve">In the three educational texts, in contrast, the </w:t>
      </w:r>
      <w:r w:rsidR="008230D7">
        <w:rPr>
          <w:smallCaps/>
          <w:sz w:val="24"/>
          <w:szCs w:val="24"/>
          <w:lang w:val="en-GB"/>
        </w:rPr>
        <w:t xml:space="preserve">gate </w:t>
      </w:r>
      <w:r w:rsidR="008230D7">
        <w:rPr>
          <w:sz w:val="24"/>
          <w:szCs w:val="24"/>
          <w:lang w:val="en-GB"/>
        </w:rPr>
        <w:t xml:space="preserve"> metaphor is the main source of vocabulary and reasoning </w:t>
      </w:r>
      <w:r w:rsidR="00034BFB">
        <w:rPr>
          <w:sz w:val="24"/>
          <w:szCs w:val="24"/>
          <w:lang w:val="en-GB"/>
        </w:rPr>
        <w:t>for</w:t>
      </w:r>
      <w:r w:rsidR="008230D7">
        <w:rPr>
          <w:sz w:val="24"/>
          <w:szCs w:val="24"/>
          <w:lang w:val="en-GB"/>
        </w:rPr>
        <w:t xml:space="preserve"> pain mechanism</w:t>
      </w:r>
      <w:r w:rsidR="009B77FC">
        <w:rPr>
          <w:sz w:val="24"/>
          <w:szCs w:val="24"/>
          <w:lang w:val="en-GB"/>
        </w:rPr>
        <w:t>s</w:t>
      </w:r>
      <w:r w:rsidR="008230D7">
        <w:rPr>
          <w:sz w:val="24"/>
          <w:szCs w:val="24"/>
          <w:lang w:val="en-GB"/>
        </w:rPr>
        <w:t xml:space="preserve">, and </w:t>
      </w:r>
      <w:r w:rsidR="009B77FC">
        <w:rPr>
          <w:sz w:val="24"/>
          <w:szCs w:val="24"/>
          <w:lang w:val="en-GB"/>
        </w:rPr>
        <w:t xml:space="preserve">no </w:t>
      </w:r>
      <w:r w:rsidR="008230D7">
        <w:rPr>
          <w:sz w:val="24"/>
          <w:szCs w:val="24"/>
          <w:lang w:val="en-GB"/>
        </w:rPr>
        <w:t>alternatives are provided in terms of non-metaphorical expressions or expressions drawing from other source domains</w:t>
      </w:r>
      <w:r w:rsidR="009B77FC">
        <w:rPr>
          <w:sz w:val="24"/>
          <w:szCs w:val="24"/>
          <w:lang w:val="en-GB"/>
        </w:rPr>
        <w:t xml:space="preserve"> (the main exception being the notion of </w:t>
      </w:r>
      <w:r w:rsidR="000F709E">
        <w:rPr>
          <w:sz w:val="24"/>
          <w:szCs w:val="24"/>
          <w:lang w:val="en-GB"/>
        </w:rPr>
        <w:t>“</w:t>
      </w:r>
      <w:r w:rsidR="009B77FC">
        <w:rPr>
          <w:sz w:val="24"/>
          <w:szCs w:val="24"/>
          <w:lang w:val="en-GB"/>
        </w:rPr>
        <w:t>blockage</w:t>
      </w:r>
      <w:r w:rsidR="000F709E">
        <w:rPr>
          <w:sz w:val="24"/>
          <w:szCs w:val="24"/>
          <w:lang w:val="en-GB"/>
        </w:rPr>
        <w:t>”</w:t>
      </w:r>
      <w:r w:rsidR="00A92C4F">
        <w:rPr>
          <w:sz w:val="24"/>
          <w:szCs w:val="24"/>
          <w:lang w:val="en-GB"/>
        </w:rPr>
        <w:t xml:space="preserve"> in </w:t>
      </w:r>
      <w:r w:rsidR="00A92C4F">
        <w:rPr>
          <w:i/>
          <w:sz w:val="24"/>
          <w:szCs w:val="24"/>
          <w:lang w:val="en-GB"/>
        </w:rPr>
        <w:t xml:space="preserve">Neuroscience for Kids </w:t>
      </w:r>
      <w:r w:rsidR="00A92C4F">
        <w:rPr>
          <w:sz w:val="24"/>
          <w:szCs w:val="24"/>
          <w:lang w:val="en-GB"/>
        </w:rPr>
        <w:t>and Marcus (2008))</w:t>
      </w:r>
      <w:r w:rsidR="008230D7">
        <w:rPr>
          <w:sz w:val="24"/>
          <w:szCs w:val="24"/>
          <w:lang w:val="en-GB"/>
        </w:rPr>
        <w:t xml:space="preserve">. </w:t>
      </w:r>
      <w:r w:rsidR="005E2214">
        <w:rPr>
          <w:sz w:val="24"/>
          <w:szCs w:val="24"/>
          <w:lang w:val="en-GB"/>
        </w:rPr>
        <w:t>This greater reliance is also evident in the contrast between the visual representations provided in Melzack and</w:t>
      </w:r>
      <w:r w:rsidR="00751AF1">
        <w:rPr>
          <w:sz w:val="24"/>
          <w:szCs w:val="24"/>
          <w:lang w:val="en-GB"/>
        </w:rPr>
        <w:t xml:space="preserve"> Wall (1965) and Marcus (2008)</w:t>
      </w:r>
      <w:r w:rsidR="00034BFB">
        <w:rPr>
          <w:sz w:val="24"/>
          <w:szCs w:val="24"/>
          <w:lang w:val="en-GB"/>
        </w:rPr>
        <w:t xml:space="preserve"> (see</w:t>
      </w:r>
      <w:r w:rsidR="00751AF1">
        <w:rPr>
          <w:sz w:val="24"/>
          <w:szCs w:val="24"/>
          <w:lang w:val="en-GB"/>
        </w:rPr>
        <w:t xml:space="preserve"> Figure</w:t>
      </w:r>
      <w:r w:rsidR="00034BFB">
        <w:rPr>
          <w:sz w:val="24"/>
          <w:szCs w:val="24"/>
          <w:lang w:val="en-GB"/>
        </w:rPr>
        <w:t>s</w:t>
      </w:r>
      <w:r w:rsidR="00751AF1">
        <w:rPr>
          <w:sz w:val="24"/>
          <w:szCs w:val="24"/>
          <w:lang w:val="en-GB"/>
        </w:rPr>
        <w:t xml:space="preserve"> 1 and 2 above</w:t>
      </w:r>
      <w:r w:rsidR="00034BFB">
        <w:rPr>
          <w:sz w:val="24"/>
          <w:szCs w:val="24"/>
          <w:lang w:val="en-GB"/>
        </w:rPr>
        <w:t>)</w:t>
      </w:r>
      <w:r w:rsidR="00191B4B">
        <w:rPr>
          <w:sz w:val="24"/>
          <w:szCs w:val="24"/>
          <w:lang w:val="en-GB"/>
        </w:rPr>
        <w:t xml:space="preserve">. </w:t>
      </w:r>
      <w:r w:rsidR="00751AF1">
        <w:rPr>
          <w:sz w:val="24"/>
          <w:szCs w:val="24"/>
          <w:lang w:val="en-GB"/>
        </w:rPr>
        <w:t xml:space="preserve">Marcus’s image is centered around the notion of pain gates opening and closing, and so is her explication of the image, while Melzack and Wall’s visual representation is more abstract and diagrammatic, and is explained primarily in terms of the occurrence or otherwise of inhibition. </w:t>
      </w:r>
      <w:r w:rsidR="00CD2709">
        <w:rPr>
          <w:sz w:val="24"/>
          <w:szCs w:val="24"/>
          <w:lang w:val="en-GB"/>
        </w:rPr>
        <w:t xml:space="preserve">In other words, although the </w:t>
      </w:r>
      <w:r w:rsidR="00CD2709">
        <w:rPr>
          <w:smallCaps/>
          <w:sz w:val="24"/>
          <w:szCs w:val="24"/>
          <w:lang w:val="en-GB"/>
        </w:rPr>
        <w:t>gate</w:t>
      </w:r>
      <w:r w:rsidR="00CD2709">
        <w:rPr>
          <w:sz w:val="24"/>
          <w:szCs w:val="24"/>
          <w:lang w:val="en-GB"/>
        </w:rPr>
        <w:t xml:space="preserve"> metaphor has a partly theory-constitutive function in Melzack and Wall (1965), it does not </w:t>
      </w:r>
      <w:r w:rsidR="00034BFB">
        <w:rPr>
          <w:sz w:val="24"/>
          <w:szCs w:val="24"/>
          <w:lang w:val="en-GB"/>
        </w:rPr>
        <w:t xml:space="preserve">fully </w:t>
      </w:r>
      <w:r w:rsidR="00CD2709">
        <w:rPr>
          <w:sz w:val="24"/>
          <w:szCs w:val="24"/>
          <w:lang w:val="en-GB"/>
        </w:rPr>
        <w:t xml:space="preserve">correspond to Boyd’s definition of theory-constitutive metaphors insofar as the relevant terms are paraphraseable in other terms. </w:t>
      </w:r>
      <w:r w:rsidR="009E23D4">
        <w:rPr>
          <w:sz w:val="24"/>
          <w:szCs w:val="24"/>
          <w:lang w:val="en-GB"/>
        </w:rPr>
        <w:t xml:space="preserve">In contrast, </w:t>
      </w:r>
      <w:r w:rsidR="002E4D3A">
        <w:rPr>
          <w:sz w:val="24"/>
          <w:szCs w:val="24"/>
          <w:lang w:val="en-GB"/>
        </w:rPr>
        <w:t>in the three education</w:t>
      </w:r>
      <w:r w:rsidR="000D4F86">
        <w:rPr>
          <w:sz w:val="24"/>
          <w:szCs w:val="24"/>
          <w:lang w:val="en-GB"/>
        </w:rPr>
        <w:t>al</w:t>
      </w:r>
      <w:r w:rsidR="002E4D3A">
        <w:rPr>
          <w:sz w:val="24"/>
          <w:szCs w:val="24"/>
          <w:lang w:val="en-GB"/>
        </w:rPr>
        <w:t xml:space="preserve"> texts the </w:t>
      </w:r>
      <w:r w:rsidR="002E4D3A">
        <w:rPr>
          <w:smallCaps/>
          <w:sz w:val="24"/>
          <w:szCs w:val="24"/>
          <w:lang w:val="en-GB"/>
        </w:rPr>
        <w:t>gate</w:t>
      </w:r>
      <w:r w:rsidR="002E4D3A">
        <w:rPr>
          <w:sz w:val="24"/>
          <w:szCs w:val="24"/>
          <w:lang w:val="en-GB"/>
        </w:rPr>
        <w:t xml:space="preserve"> metaphor is clearly used for pedagogical or general explanatory purposes, but little alternative vocabulary is provided, so that the metaphor is not straightforwardly paraphraseable in other terms</w:t>
      </w:r>
      <w:r w:rsidR="000D4F86">
        <w:rPr>
          <w:sz w:val="24"/>
          <w:szCs w:val="24"/>
          <w:lang w:val="en-GB"/>
        </w:rPr>
        <w:t xml:space="preserve"> as far as the primary audience of </w:t>
      </w:r>
      <w:r w:rsidR="00191B4B">
        <w:rPr>
          <w:sz w:val="24"/>
          <w:szCs w:val="24"/>
          <w:lang w:val="en-GB"/>
        </w:rPr>
        <w:t xml:space="preserve">each of </w:t>
      </w:r>
      <w:r w:rsidR="000D4F86">
        <w:rPr>
          <w:sz w:val="24"/>
          <w:szCs w:val="24"/>
          <w:lang w:val="en-GB"/>
        </w:rPr>
        <w:t>the three text</w:t>
      </w:r>
      <w:r w:rsidR="00191B4B">
        <w:rPr>
          <w:sz w:val="24"/>
          <w:szCs w:val="24"/>
          <w:lang w:val="en-GB"/>
        </w:rPr>
        <w:t>s</w:t>
      </w:r>
      <w:r w:rsidR="000D4F86">
        <w:rPr>
          <w:sz w:val="24"/>
          <w:szCs w:val="24"/>
          <w:lang w:val="en-GB"/>
        </w:rPr>
        <w:t xml:space="preserve"> is concerned</w:t>
      </w:r>
      <w:r w:rsidR="002E4D3A">
        <w:rPr>
          <w:sz w:val="24"/>
          <w:szCs w:val="24"/>
          <w:lang w:val="en-GB"/>
        </w:rPr>
        <w:t xml:space="preserve">. </w:t>
      </w:r>
    </w:p>
    <w:p w:rsidR="005F2305" w:rsidRDefault="005F2305" w:rsidP="004E3EFC">
      <w:pPr>
        <w:pStyle w:val="Heading1"/>
        <w:ind w:left="0" w:firstLine="0"/>
        <w:rPr>
          <w:b/>
          <w:sz w:val="24"/>
          <w:szCs w:val="24"/>
          <w:lang w:val="en-GB"/>
        </w:rPr>
      </w:pPr>
    </w:p>
    <w:p w:rsidR="00E60D24" w:rsidRPr="00D56E4E" w:rsidRDefault="004C6277" w:rsidP="004E3EFC">
      <w:pPr>
        <w:pStyle w:val="Heading1"/>
        <w:ind w:left="0" w:firstLine="0"/>
        <w:rPr>
          <w:b/>
          <w:sz w:val="24"/>
          <w:szCs w:val="24"/>
          <w:lang w:val="en-GB"/>
        </w:rPr>
      </w:pPr>
      <w:r>
        <w:rPr>
          <w:b/>
          <w:sz w:val="24"/>
          <w:szCs w:val="24"/>
          <w:lang w:val="en-GB"/>
        </w:rPr>
        <w:t xml:space="preserve">5 </w:t>
      </w:r>
      <w:r w:rsidR="00870EFC">
        <w:rPr>
          <w:b/>
          <w:sz w:val="24"/>
          <w:szCs w:val="24"/>
          <w:lang w:val="en-GB"/>
        </w:rPr>
        <w:t>Concluding r</w:t>
      </w:r>
      <w:r w:rsidR="0095024F">
        <w:rPr>
          <w:b/>
          <w:sz w:val="24"/>
          <w:szCs w:val="24"/>
          <w:lang w:val="en-GB"/>
        </w:rPr>
        <w:t>eflections on</w:t>
      </w:r>
      <w:r w:rsidR="00870EFC">
        <w:rPr>
          <w:b/>
          <w:sz w:val="24"/>
          <w:szCs w:val="24"/>
          <w:lang w:val="en-GB"/>
        </w:rPr>
        <w:t xml:space="preserve"> the implications of </w:t>
      </w:r>
      <w:r w:rsidR="0095024F">
        <w:rPr>
          <w:b/>
          <w:sz w:val="24"/>
          <w:szCs w:val="24"/>
          <w:lang w:val="en-GB"/>
        </w:rPr>
        <w:t>metaphor adaptation</w:t>
      </w:r>
    </w:p>
    <w:p w:rsidR="00E60D24" w:rsidRPr="000A1D30" w:rsidRDefault="00E60D24" w:rsidP="004E3EFC">
      <w:pPr>
        <w:pStyle w:val="Heading2"/>
        <w:ind w:left="0" w:firstLine="0"/>
        <w:rPr>
          <w:sz w:val="24"/>
          <w:szCs w:val="24"/>
          <w:lang w:val="en-GB"/>
        </w:rPr>
      </w:pPr>
    </w:p>
    <w:p w:rsidR="00C336F7" w:rsidRPr="00103368" w:rsidRDefault="00D64ACE" w:rsidP="004E3EFC">
      <w:pPr>
        <w:spacing w:after="0" w:line="240" w:lineRule="auto"/>
      </w:pPr>
      <w:r>
        <w:t>I will conclude the</w:t>
      </w:r>
      <w:r w:rsidR="00FD5F01">
        <w:t xml:space="preserve"> paper by </w:t>
      </w:r>
      <w:r w:rsidR="00C336F7">
        <w:t>reflect</w:t>
      </w:r>
      <w:r w:rsidR="00FD5F01">
        <w:t>ing</w:t>
      </w:r>
      <w:r w:rsidR="00C336F7">
        <w:t xml:space="preserve"> on the possible implications of the adoption and adaptation of metaphors such as the</w:t>
      </w:r>
      <w:r w:rsidR="00034BFB">
        <w:t xml:space="preserve"> one I have considered</w:t>
      </w:r>
      <w:r w:rsidR="00C336F7">
        <w:t xml:space="preserve"> beyond the text and genre in which </w:t>
      </w:r>
      <w:r w:rsidR="00191B4B">
        <w:t>they were</w:t>
      </w:r>
      <w:r w:rsidR="00C336F7">
        <w:t xml:space="preserve"> introduced. </w:t>
      </w:r>
      <w:r w:rsidR="00103368">
        <w:t xml:space="preserve">I begin with what I see as the advantages of the modifications to the </w:t>
      </w:r>
      <w:r w:rsidR="00103368">
        <w:rPr>
          <w:smallCaps/>
        </w:rPr>
        <w:t>gate</w:t>
      </w:r>
      <w:r w:rsidR="00103368">
        <w:t xml:space="preserve"> metaphors that I have described in the course of the paper</w:t>
      </w:r>
      <w:r w:rsidR="00FD5F01">
        <w:t>, and then consider some potential disadvantages</w:t>
      </w:r>
      <w:r w:rsidR="00103368">
        <w:t>.</w:t>
      </w:r>
    </w:p>
    <w:p w:rsidR="005F2305" w:rsidRDefault="005F2305" w:rsidP="004E3EFC">
      <w:pPr>
        <w:pStyle w:val="Heading2"/>
        <w:ind w:left="0" w:firstLine="0"/>
        <w:rPr>
          <w:sz w:val="24"/>
          <w:szCs w:val="24"/>
          <w:lang w:val="en-GB"/>
        </w:rPr>
      </w:pPr>
    </w:p>
    <w:p w:rsidR="00E60D24" w:rsidRPr="000A1D30" w:rsidRDefault="001928B6" w:rsidP="004E3EFC">
      <w:pPr>
        <w:pStyle w:val="Heading2"/>
        <w:ind w:left="0" w:firstLine="0"/>
        <w:rPr>
          <w:sz w:val="24"/>
          <w:szCs w:val="24"/>
          <w:lang w:val="en-GB"/>
        </w:rPr>
      </w:pPr>
      <w:r>
        <w:rPr>
          <w:sz w:val="24"/>
          <w:szCs w:val="24"/>
          <w:lang w:val="en-GB"/>
        </w:rPr>
        <w:t xml:space="preserve">By adapting Melzack and Wall’s original metaphor, the authors of the educational texts can cater more adequately for the needs and interests of the audiences they are addressing. </w:t>
      </w:r>
      <w:r w:rsidR="00C401E7">
        <w:rPr>
          <w:sz w:val="24"/>
          <w:szCs w:val="24"/>
          <w:lang w:val="en-GB"/>
        </w:rPr>
        <w:t xml:space="preserve">The main addressees of the </w:t>
      </w:r>
      <w:r w:rsidR="00C401E7">
        <w:rPr>
          <w:i/>
          <w:sz w:val="24"/>
          <w:szCs w:val="24"/>
          <w:lang w:val="en-GB"/>
        </w:rPr>
        <w:t xml:space="preserve">Neuroscience for Kids </w:t>
      </w:r>
      <w:r w:rsidR="00C401E7">
        <w:rPr>
          <w:sz w:val="24"/>
          <w:szCs w:val="24"/>
          <w:lang w:val="en-GB"/>
        </w:rPr>
        <w:t xml:space="preserve">website are provided with a partly simplified but detailed account of pain mechanisms in terms of a </w:t>
      </w:r>
      <w:r w:rsidR="00C401E7">
        <w:rPr>
          <w:smallCaps/>
          <w:sz w:val="24"/>
          <w:szCs w:val="24"/>
          <w:lang w:val="en-GB"/>
        </w:rPr>
        <w:t xml:space="preserve">gate </w:t>
      </w:r>
      <w:r w:rsidR="00C401E7">
        <w:rPr>
          <w:sz w:val="24"/>
          <w:szCs w:val="24"/>
          <w:lang w:val="en-GB"/>
        </w:rPr>
        <w:t xml:space="preserve">system. In this account, the explanatory power of the </w:t>
      </w:r>
      <w:r w:rsidR="00C401E7">
        <w:rPr>
          <w:smallCaps/>
          <w:sz w:val="24"/>
          <w:szCs w:val="24"/>
          <w:lang w:val="en-GB"/>
        </w:rPr>
        <w:t xml:space="preserve">gate </w:t>
      </w:r>
      <w:r w:rsidR="00C401E7">
        <w:rPr>
          <w:sz w:val="24"/>
          <w:szCs w:val="24"/>
          <w:lang w:val="en-GB"/>
        </w:rPr>
        <w:t xml:space="preserve">metaphor is enhanced by its combination with </w:t>
      </w:r>
      <w:r w:rsidR="00E7577A">
        <w:rPr>
          <w:sz w:val="24"/>
          <w:szCs w:val="24"/>
          <w:lang w:val="en-GB"/>
        </w:rPr>
        <w:t xml:space="preserve">the </w:t>
      </w:r>
      <w:r w:rsidR="00C401E7">
        <w:rPr>
          <w:smallCaps/>
          <w:sz w:val="24"/>
          <w:szCs w:val="24"/>
          <w:lang w:val="en-GB"/>
        </w:rPr>
        <w:t xml:space="preserve">movement/travel </w:t>
      </w:r>
      <w:r w:rsidR="00C401E7">
        <w:rPr>
          <w:sz w:val="24"/>
          <w:szCs w:val="24"/>
          <w:lang w:val="en-GB"/>
        </w:rPr>
        <w:t xml:space="preserve">metaphor and by the co-occurrence of personification. </w:t>
      </w:r>
      <w:r w:rsidR="00023CB5">
        <w:rPr>
          <w:sz w:val="24"/>
          <w:szCs w:val="24"/>
          <w:lang w:val="en-GB"/>
        </w:rPr>
        <w:t xml:space="preserve">The readers of Cole et al.’s self-help guide, in contrast, do not need </w:t>
      </w:r>
      <w:r w:rsidR="00E60D24" w:rsidRPr="000A1D30">
        <w:rPr>
          <w:sz w:val="24"/>
          <w:szCs w:val="24"/>
          <w:lang w:val="en-GB"/>
        </w:rPr>
        <w:t xml:space="preserve">to be aware of </w:t>
      </w:r>
      <w:r w:rsidR="00023CB5">
        <w:rPr>
          <w:sz w:val="24"/>
          <w:szCs w:val="24"/>
          <w:lang w:val="en-GB"/>
        </w:rPr>
        <w:t xml:space="preserve">the </w:t>
      </w:r>
      <w:r w:rsidR="00E60D24" w:rsidRPr="000A1D30">
        <w:rPr>
          <w:sz w:val="24"/>
          <w:szCs w:val="24"/>
          <w:lang w:val="en-GB"/>
        </w:rPr>
        <w:t>details and complexities</w:t>
      </w:r>
      <w:r w:rsidR="00023CB5">
        <w:rPr>
          <w:sz w:val="24"/>
          <w:szCs w:val="24"/>
          <w:lang w:val="en-GB"/>
        </w:rPr>
        <w:t xml:space="preserve"> of the o</w:t>
      </w:r>
      <w:r w:rsidR="00E7577A">
        <w:rPr>
          <w:sz w:val="24"/>
          <w:szCs w:val="24"/>
          <w:lang w:val="en-GB"/>
        </w:rPr>
        <w:t>riginal version of the theory. Here t</w:t>
      </w:r>
      <w:r w:rsidR="00023CB5">
        <w:rPr>
          <w:sz w:val="24"/>
          <w:szCs w:val="24"/>
          <w:lang w:val="en-GB"/>
        </w:rPr>
        <w:t xml:space="preserve">he </w:t>
      </w:r>
      <w:r w:rsidR="00023CB5">
        <w:rPr>
          <w:smallCaps/>
          <w:sz w:val="24"/>
          <w:szCs w:val="24"/>
          <w:lang w:val="en-GB"/>
        </w:rPr>
        <w:t>gate</w:t>
      </w:r>
      <w:r w:rsidR="00023CB5">
        <w:rPr>
          <w:sz w:val="24"/>
          <w:szCs w:val="24"/>
          <w:lang w:val="en-GB"/>
        </w:rPr>
        <w:t xml:space="preserve"> metaphor is adapted in order to convey the message that is most relevant to sufferers, namely that </w:t>
      </w:r>
      <w:r w:rsidR="00E60D24" w:rsidRPr="000A1D30">
        <w:rPr>
          <w:sz w:val="24"/>
          <w:szCs w:val="24"/>
          <w:lang w:val="en-GB"/>
        </w:rPr>
        <w:t xml:space="preserve">pain responses are not automatic </w:t>
      </w:r>
      <w:r w:rsidR="00023CB5">
        <w:rPr>
          <w:sz w:val="24"/>
          <w:szCs w:val="24"/>
          <w:lang w:val="en-GB"/>
        </w:rPr>
        <w:t xml:space="preserve">and inevitable, but can be affected by activities that are partly under the sufferers’ control. Although Marcus’s account is slightly more detailed and technical, the </w:t>
      </w:r>
      <w:r w:rsidR="00023CB5">
        <w:rPr>
          <w:smallCaps/>
          <w:sz w:val="24"/>
          <w:szCs w:val="24"/>
          <w:lang w:val="en-GB"/>
        </w:rPr>
        <w:t xml:space="preserve">gate </w:t>
      </w:r>
      <w:r w:rsidR="00023CB5">
        <w:rPr>
          <w:sz w:val="24"/>
          <w:szCs w:val="24"/>
          <w:lang w:val="en-GB"/>
        </w:rPr>
        <w:t>metaphor is primarily used for the same purpose, arguably s</w:t>
      </w:r>
      <w:r w:rsidR="00E7577A">
        <w:rPr>
          <w:sz w:val="24"/>
          <w:szCs w:val="24"/>
          <w:lang w:val="en-GB"/>
        </w:rPr>
        <w:t>o that general practitioners</w:t>
      </w:r>
      <w:r w:rsidR="00023CB5">
        <w:rPr>
          <w:sz w:val="24"/>
          <w:szCs w:val="24"/>
          <w:lang w:val="en-GB"/>
        </w:rPr>
        <w:t xml:space="preserve"> can help their patients to control their own pain rather than being controlled by it. The changes in agency I have described, and the personalisation of the gate (e.g. </w:t>
      </w:r>
      <w:r w:rsidR="000F709E">
        <w:rPr>
          <w:sz w:val="24"/>
          <w:szCs w:val="24"/>
          <w:lang w:val="en-GB"/>
        </w:rPr>
        <w:t>“</w:t>
      </w:r>
      <w:r w:rsidR="00023CB5">
        <w:rPr>
          <w:sz w:val="24"/>
          <w:szCs w:val="24"/>
          <w:lang w:val="en-GB"/>
        </w:rPr>
        <w:t>yo</w:t>
      </w:r>
      <w:r w:rsidR="00E60D24" w:rsidRPr="000A1D30">
        <w:rPr>
          <w:sz w:val="24"/>
          <w:szCs w:val="24"/>
          <w:lang w:val="en-GB"/>
        </w:rPr>
        <w:t>ur own gate</w:t>
      </w:r>
      <w:r w:rsidR="000F709E">
        <w:rPr>
          <w:sz w:val="24"/>
          <w:szCs w:val="24"/>
          <w:lang w:val="en-GB"/>
        </w:rPr>
        <w:t>”</w:t>
      </w:r>
      <w:r w:rsidR="00E60D24" w:rsidRPr="000A1D30">
        <w:rPr>
          <w:sz w:val="24"/>
          <w:szCs w:val="24"/>
          <w:lang w:val="en-GB"/>
        </w:rPr>
        <w:t xml:space="preserve">) may </w:t>
      </w:r>
      <w:r w:rsidR="00023CB5">
        <w:rPr>
          <w:sz w:val="24"/>
          <w:szCs w:val="24"/>
          <w:lang w:val="en-GB"/>
        </w:rPr>
        <w:t xml:space="preserve">empower sufferers by </w:t>
      </w:r>
      <w:r w:rsidR="00E60D24" w:rsidRPr="000A1D30">
        <w:rPr>
          <w:sz w:val="24"/>
          <w:szCs w:val="24"/>
          <w:lang w:val="en-GB"/>
        </w:rPr>
        <w:t>affect</w:t>
      </w:r>
      <w:r w:rsidR="00023CB5">
        <w:rPr>
          <w:sz w:val="24"/>
          <w:szCs w:val="24"/>
          <w:lang w:val="en-GB"/>
        </w:rPr>
        <w:t xml:space="preserve">ing their view of themselves and </w:t>
      </w:r>
      <w:r w:rsidR="00BD1C7B">
        <w:rPr>
          <w:sz w:val="24"/>
          <w:szCs w:val="24"/>
          <w:lang w:val="en-GB"/>
        </w:rPr>
        <w:t xml:space="preserve">of </w:t>
      </w:r>
      <w:r w:rsidR="00023CB5">
        <w:rPr>
          <w:sz w:val="24"/>
          <w:szCs w:val="24"/>
          <w:lang w:val="en-GB"/>
        </w:rPr>
        <w:t xml:space="preserve">their pain symptoms. </w:t>
      </w:r>
      <w:r w:rsidR="00E60D24" w:rsidRPr="000A1D30">
        <w:rPr>
          <w:sz w:val="24"/>
          <w:szCs w:val="24"/>
          <w:lang w:val="en-GB"/>
        </w:rPr>
        <w:t xml:space="preserve"> </w:t>
      </w:r>
    </w:p>
    <w:p w:rsidR="00E60D24" w:rsidRPr="000A1D30" w:rsidRDefault="00E60D24" w:rsidP="004E3EFC">
      <w:pPr>
        <w:pStyle w:val="Heading1"/>
        <w:ind w:left="0" w:firstLine="0"/>
        <w:rPr>
          <w:sz w:val="24"/>
          <w:szCs w:val="24"/>
          <w:lang w:val="en-GB"/>
        </w:rPr>
      </w:pPr>
    </w:p>
    <w:p w:rsidR="00E60D24" w:rsidRPr="000A1D30" w:rsidRDefault="00AC177A" w:rsidP="004E3EFC">
      <w:pPr>
        <w:pStyle w:val="Heading2"/>
        <w:ind w:left="0" w:firstLine="0"/>
        <w:rPr>
          <w:sz w:val="24"/>
          <w:szCs w:val="24"/>
          <w:lang w:val="en-GB"/>
        </w:rPr>
      </w:pPr>
      <w:r>
        <w:rPr>
          <w:sz w:val="24"/>
          <w:szCs w:val="24"/>
          <w:lang w:val="en-GB"/>
        </w:rPr>
        <w:t>There are also potential pitfalls</w:t>
      </w:r>
      <w:r w:rsidR="00BD1C7B">
        <w:rPr>
          <w:sz w:val="24"/>
          <w:szCs w:val="24"/>
          <w:lang w:val="en-GB"/>
        </w:rPr>
        <w:t>, however,</w:t>
      </w:r>
      <w:r>
        <w:rPr>
          <w:sz w:val="24"/>
          <w:szCs w:val="24"/>
          <w:lang w:val="en-GB"/>
        </w:rPr>
        <w:t xml:space="preserve"> in the adaptation of metaphors such as that of the </w:t>
      </w:r>
      <w:r>
        <w:rPr>
          <w:smallCaps/>
          <w:sz w:val="24"/>
          <w:szCs w:val="24"/>
          <w:lang w:val="en-GB"/>
        </w:rPr>
        <w:t>gate</w:t>
      </w:r>
      <w:r w:rsidR="00BD1C7B">
        <w:rPr>
          <w:smallCaps/>
          <w:sz w:val="24"/>
          <w:szCs w:val="24"/>
          <w:lang w:val="en-GB"/>
        </w:rPr>
        <w:t xml:space="preserve"> </w:t>
      </w:r>
      <w:r w:rsidR="00BD1C7B">
        <w:rPr>
          <w:sz w:val="24"/>
          <w:szCs w:val="24"/>
          <w:lang w:val="en-GB"/>
        </w:rPr>
        <w:t>system for pain</w:t>
      </w:r>
      <w:r>
        <w:rPr>
          <w:smallCaps/>
          <w:sz w:val="24"/>
          <w:szCs w:val="24"/>
          <w:lang w:val="en-GB"/>
        </w:rPr>
        <w:t xml:space="preserve">. </w:t>
      </w:r>
      <w:r w:rsidRPr="00AC177A">
        <w:rPr>
          <w:sz w:val="24"/>
          <w:szCs w:val="24"/>
        </w:rPr>
        <w:t xml:space="preserve">The </w:t>
      </w:r>
      <w:r w:rsidR="000F709E">
        <w:rPr>
          <w:sz w:val="24"/>
          <w:szCs w:val="24"/>
        </w:rPr>
        <w:t>“</w:t>
      </w:r>
      <w:r w:rsidRPr="00AC177A">
        <w:rPr>
          <w:sz w:val="24"/>
          <w:szCs w:val="24"/>
        </w:rPr>
        <w:t>opening up</w:t>
      </w:r>
      <w:r w:rsidR="000F709E">
        <w:rPr>
          <w:sz w:val="24"/>
          <w:szCs w:val="24"/>
        </w:rPr>
        <w:t>”</w:t>
      </w:r>
      <w:r w:rsidRPr="00AC177A">
        <w:rPr>
          <w:sz w:val="24"/>
          <w:szCs w:val="24"/>
        </w:rPr>
        <w:t xml:space="preserve"> of technical metaphors, and the resulting </w:t>
      </w:r>
      <w:r w:rsidRPr="00AC177A">
        <w:rPr>
          <w:sz w:val="24"/>
          <w:szCs w:val="24"/>
        </w:rPr>
        <w:lastRenderedPageBreak/>
        <w:t>s</w:t>
      </w:r>
      <w:r w:rsidR="00E60D24" w:rsidRPr="00AC177A">
        <w:rPr>
          <w:sz w:val="24"/>
          <w:szCs w:val="24"/>
        </w:rPr>
        <w:t>implification</w:t>
      </w:r>
      <w:r w:rsidRPr="00AC177A">
        <w:rPr>
          <w:sz w:val="24"/>
          <w:szCs w:val="24"/>
        </w:rPr>
        <w:t>, can result in</w:t>
      </w:r>
      <w:r>
        <w:rPr>
          <w:sz w:val="24"/>
          <w:szCs w:val="24"/>
          <w:lang w:val="en-GB"/>
        </w:rPr>
        <w:t xml:space="preserve"> inaccurate, imprecise or partial explanations. For example, </w:t>
      </w:r>
      <w:r w:rsidR="00475F63">
        <w:rPr>
          <w:sz w:val="24"/>
          <w:szCs w:val="24"/>
          <w:lang w:val="en-GB"/>
        </w:rPr>
        <w:t xml:space="preserve">the accounts provided in </w:t>
      </w:r>
      <w:r w:rsidR="00475F63">
        <w:rPr>
          <w:i/>
          <w:sz w:val="24"/>
          <w:szCs w:val="24"/>
          <w:lang w:val="en-GB"/>
        </w:rPr>
        <w:t xml:space="preserve">Neuroscience for Kids </w:t>
      </w:r>
      <w:r w:rsidR="00475F63">
        <w:rPr>
          <w:sz w:val="24"/>
          <w:szCs w:val="24"/>
          <w:lang w:val="en-GB"/>
        </w:rPr>
        <w:t>and Marcus (2008) suggest that the pain gate can be closed completely, whi</w:t>
      </w:r>
      <w:r w:rsidR="00A038EC">
        <w:rPr>
          <w:sz w:val="24"/>
          <w:szCs w:val="24"/>
          <w:lang w:val="en-GB"/>
        </w:rPr>
        <w:t>le</w:t>
      </w:r>
      <w:r w:rsidR="00E7577A">
        <w:rPr>
          <w:sz w:val="24"/>
          <w:szCs w:val="24"/>
          <w:lang w:val="en-GB"/>
        </w:rPr>
        <w:t>, a</w:t>
      </w:r>
      <w:r w:rsidR="00191B4B">
        <w:rPr>
          <w:sz w:val="24"/>
          <w:szCs w:val="24"/>
          <w:lang w:val="en-GB"/>
        </w:rPr>
        <w:t>ccording to Melzack and Wall (19</w:t>
      </w:r>
      <w:r w:rsidR="00E7577A">
        <w:rPr>
          <w:sz w:val="24"/>
          <w:szCs w:val="24"/>
          <w:lang w:val="en-GB"/>
        </w:rPr>
        <w:t>65)</w:t>
      </w:r>
      <w:r w:rsidR="00A038EC">
        <w:rPr>
          <w:sz w:val="24"/>
          <w:szCs w:val="24"/>
          <w:lang w:val="en-GB"/>
        </w:rPr>
        <w:t xml:space="preserve"> this is </w:t>
      </w:r>
      <w:r w:rsidR="00E7577A">
        <w:rPr>
          <w:sz w:val="24"/>
          <w:szCs w:val="24"/>
          <w:lang w:val="en-GB"/>
        </w:rPr>
        <w:t>only</w:t>
      </w:r>
      <w:r w:rsidR="00A038EC">
        <w:rPr>
          <w:sz w:val="24"/>
          <w:szCs w:val="24"/>
          <w:lang w:val="en-GB"/>
        </w:rPr>
        <w:t xml:space="preserve"> the case in rather extreme circumstances. </w:t>
      </w:r>
      <w:r w:rsidR="0008784D">
        <w:rPr>
          <w:sz w:val="24"/>
          <w:szCs w:val="24"/>
          <w:lang w:val="en-GB"/>
        </w:rPr>
        <w:t xml:space="preserve">Cole et al.’s and Marcus’s </w:t>
      </w:r>
      <w:r w:rsidR="00A038EC">
        <w:rPr>
          <w:sz w:val="24"/>
          <w:szCs w:val="24"/>
          <w:lang w:val="en-GB"/>
        </w:rPr>
        <w:t xml:space="preserve">accounts also seem to downplay the fact that the pain gate, and hence the perception of pain, can be simultaneously affected by many different factors, some of which are not under the sufferer’s conscious control. </w:t>
      </w:r>
      <w:r w:rsidR="003D29AF">
        <w:rPr>
          <w:sz w:val="24"/>
          <w:szCs w:val="24"/>
          <w:lang w:val="en-GB"/>
        </w:rPr>
        <w:t xml:space="preserve">More specifically, the personification of the brain as a kind of gullible </w:t>
      </w:r>
      <w:r w:rsidR="000F709E">
        <w:rPr>
          <w:sz w:val="24"/>
          <w:szCs w:val="24"/>
          <w:lang w:val="en-GB"/>
        </w:rPr>
        <w:t>“</w:t>
      </w:r>
      <w:r w:rsidR="003D29AF">
        <w:rPr>
          <w:sz w:val="24"/>
          <w:szCs w:val="24"/>
          <w:lang w:val="en-GB"/>
        </w:rPr>
        <w:t>other</w:t>
      </w:r>
      <w:r w:rsidR="000F709E">
        <w:rPr>
          <w:sz w:val="24"/>
          <w:szCs w:val="24"/>
          <w:lang w:val="en-GB"/>
        </w:rPr>
        <w:t>”</w:t>
      </w:r>
      <w:r w:rsidR="003D29AF">
        <w:rPr>
          <w:sz w:val="24"/>
          <w:szCs w:val="24"/>
          <w:lang w:val="en-GB"/>
        </w:rPr>
        <w:t xml:space="preserve"> in Marcus (2008) can be misleading, as </w:t>
      </w:r>
      <w:r w:rsidR="00C34CAB">
        <w:rPr>
          <w:sz w:val="24"/>
          <w:szCs w:val="24"/>
          <w:lang w:val="en-GB"/>
        </w:rPr>
        <w:t xml:space="preserve">it suggests that sufferers can control their own feelings and thoughts to an extent that may be difficult to achieve in practice. In other words, the changes in the original metaphor that potentially empower the sufferers can also engender feelings of </w:t>
      </w:r>
      <w:r w:rsidR="00697333">
        <w:rPr>
          <w:sz w:val="24"/>
          <w:szCs w:val="24"/>
          <w:lang w:val="en-GB"/>
        </w:rPr>
        <w:t xml:space="preserve">disappointment or </w:t>
      </w:r>
      <w:r w:rsidR="00C34CAB">
        <w:rPr>
          <w:sz w:val="24"/>
          <w:szCs w:val="24"/>
          <w:lang w:val="en-GB"/>
        </w:rPr>
        <w:t xml:space="preserve">inadequacy when </w:t>
      </w:r>
      <w:r w:rsidR="00250089">
        <w:rPr>
          <w:sz w:val="24"/>
          <w:szCs w:val="24"/>
          <w:lang w:val="en-GB"/>
        </w:rPr>
        <w:t>someone</w:t>
      </w:r>
      <w:r w:rsidR="00C34CAB">
        <w:rPr>
          <w:sz w:val="24"/>
          <w:szCs w:val="24"/>
          <w:lang w:val="en-GB"/>
        </w:rPr>
        <w:t xml:space="preserve"> realises that they cannot in fact successfully control their own pain</w:t>
      </w:r>
      <w:r w:rsidR="00250089">
        <w:rPr>
          <w:sz w:val="24"/>
          <w:szCs w:val="24"/>
          <w:lang w:val="en-GB"/>
        </w:rPr>
        <w:t>: if the pain gate can be straightforwardly controlled by the individual, the persistence of pain could be seen as a personal failure</w:t>
      </w:r>
      <w:r w:rsidR="00C34CAB">
        <w:rPr>
          <w:sz w:val="24"/>
          <w:szCs w:val="24"/>
          <w:lang w:val="en-GB"/>
        </w:rPr>
        <w:t>.</w:t>
      </w:r>
      <w:r w:rsidR="00CB04B6">
        <w:rPr>
          <w:sz w:val="24"/>
          <w:szCs w:val="24"/>
          <w:lang w:val="en-GB"/>
        </w:rPr>
        <w:t xml:space="preserve"> This confirms a point that has </w:t>
      </w:r>
      <w:r w:rsidR="00E7577A">
        <w:rPr>
          <w:sz w:val="24"/>
          <w:szCs w:val="24"/>
          <w:lang w:val="en-GB"/>
        </w:rPr>
        <w:t>often been made in the literature on metaphor in education</w:t>
      </w:r>
      <w:r w:rsidR="00CB04B6">
        <w:rPr>
          <w:sz w:val="24"/>
          <w:szCs w:val="24"/>
          <w:lang w:val="en-GB"/>
        </w:rPr>
        <w:t xml:space="preserve">: </w:t>
      </w:r>
      <w:r w:rsidR="003F16E0">
        <w:rPr>
          <w:sz w:val="24"/>
          <w:szCs w:val="24"/>
          <w:lang w:val="en-GB"/>
        </w:rPr>
        <w:t>it</w:t>
      </w:r>
      <w:r w:rsidR="00A038EC">
        <w:rPr>
          <w:sz w:val="24"/>
          <w:szCs w:val="24"/>
          <w:lang w:val="en-GB"/>
        </w:rPr>
        <w:t xml:space="preserve"> is </w:t>
      </w:r>
      <w:r w:rsidR="003F16E0">
        <w:rPr>
          <w:sz w:val="24"/>
          <w:szCs w:val="24"/>
          <w:lang w:val="en-GB"/>
        </w:rPr>
        <w:t>important, especially in educational context</w:t>
      </w:r>
      <w:r w:rsidR="00697333">
        <w:rPr>
          <w:sz w:val="24"/>
          <w:szCs w:val="24"/>
          <w:lang w:val="en-GB"/>
        </w:rPr>
        <w:t>s</w:t>
      </w:r>
      <w:r w:rsidR="003F16E0">
        <w:rPr>
          <w:sz w:val="24"/>
          <w:szCs w:val="24"/>
          <w:lang w:val="en-GB"/>
        </w:rPr>
        <w:t xml:space="preserve">, to be aware of the possible </w:t>
      </w:r>
      <w:r w:rsidR="00E7577A">
        <w:rPr>
          <w:sz w:val="24"/>
          <w:szCs w:val="24"/>
          <w:lang w:val="en-GB"/>
        </w:rPr>
        <w:t>shortcomings</w:t>
      </w:r>
      <w:r w:rsidR="003F16E0">
        <w:rPr>
          <w:sz w:val="24"/>
          <w:szCs w:val="24"/>
          <w:lang w:val="en-GB"/>
        </w:rPr>
        <w:t xml:space="preserve"> of the metaphors that are introduced by those with greater expertise, and, ideally, to provide one’s audience with more than one alternative metaphor for the phenomena that concern them</w:t>
      </w:r>
      <w:r w:rsidR="00E7577A">
        <w:rPr>
          <w:sz w:val="24"/>
          <w:szCs w:val="24"/>
          <w:lang w:val="en-GB"/>
        </w:rPr>
        <w:t xml:space="preserve"> (see Spiro et al. 1989, Taber 2001, Cameron 2003: 39)</w:t>
      </w:r>
      <w:r w:rsidR="003F16E0">
        <w:rPr>
          <w:sz w:val="24"/>
          <w:szCs w:val="24"/>
          <w:lang w:val="en-GB"/>
        </w:rPr>
        <w:t xml:space="preserve">. </w:t>
      </w:r>
      <w:r w:rsidR="00DE51F7">
        <w:rPr>
          <w:sz w:val="24"/>
          <w:szCs w:val="24"/>
          <w:lang w:val="en-GB"/>
        </w:rPr>
        <w:t xml:space="preserve">While the </w:t>
      </w:r>
      <w:r w:rsidR="00DE51F7">
        <w:rPr>
          <w:smallCaps/>
          <w:sz w:val="24"/>
          <w:szCs w:val="24"/>
          <w:lang w:val="en-GB"/>
        </w:rPr>
        <w:t xml:space="preserve">gate </w:t>
      </w:r>
      <w:r w:rsidR="00DE51F7" w:rsidRPr="00DE51F7">
        <w:rPr>
          <w:sz w:val="24"/>
          <w:szCs w:val="24"/>
          <w:lang w:val="en-GB"/>
        </w:rPr>
        <w:t xml:space="preserve">metaphor </w:t>
      </w:r>
      <w:r w:rsidR="00DE51F7">
        <w:rPr>
          <w:sz w:val="24"/>
          <w:szCs w:val="24"/>
          <w:lang w:val="en-GB"/>
        </w:rPr>
        <w:t xml:space="preserve">is used flexibly and creatively in the three educational texts to cater for the needs of non-expert audiences, the considerable reliance on a simplified version of a technical metaphor may </w:t>
      </w:r>
      <w:r w:rsidR="000F7D0A">
        <w:rPr>
          <w:sz w:val="24"/>
          <w:szCs w:val="24"/>
          <w:lang w:val="en-GB"/>
        </w:rPr>
        <w:t xml:space="preserve">also </w:t>
      </w:r>
      <w:r w:rsidR="00DE51F7">
        <w:rPr>
          <w:sz w:val="24"/>
          <w:szCs w:val="24"/>
          <w:lang w:val="en-GB"/>
        </w:rPr>
        <w:t xml:space="preserve">impede a more sophisticated understanding of pain mechanisms, generate feelings of inadequacy, or even alienate readers who find the notion of gates within their bodies </w:t>
      </w:r>
      <w:r w:rsidR="00AF1D24">
        <w:rPr>
          <w:sz w:val="24"/>
          <w:szCs w:val="24"/>
          <w:lang w:val="en-GB"/>
        </w:rPr>
        <w:t xml:space="preserve">inappropriate and </w:t>
      </w:r>
      <w:r w:rsidR="00D90EC9">
        <w:rPr>
          <w:sz w:val="24"/>
          <w:szCs w:val="24"/>
          <w:lang w:val="en-GB"/>
        </w:rPr>
        <w:t>off-putting</w:t>
      </w:r>
      <w:r w:rsidR="00DE51F7">
        <w:rPr>
          <w:sz w:val="24"/>
          <w:szCs w:val="24"/>
          <w:lang w:val="en-GB"/>
        </w:rPr>
        <w:t xml:space="preserve">. </w:t>
      </w:r>
    </w:p>
    <w:p w:rsidR="003C75ED" w:rsidRDefault="003C75ED">
      <w:pPr>
        <w:rPr>
          <w:bCs/>
        </w:rPr>
      </w:pPr>
      <w:r>
        <w:rPr>
          <w:bCs/>
        </w:rPr>
        <w:br w:type="page"/>
      </w:r>
    </w:p>
    <w:p w:rsidR="001210B9" w:rsidRDefault="001210B9" w:rsidP="004E3EFC">
      <w:pPr>
        <w:spacing w:after="0" w:line="240" w:lineRule="auto"/>
        <w:rPr>
          <w:bCs/>
        </w:rPr>
      </w:pPr>
    </w:p>
    <w:p w:rsidR="00AE0E91" w:rsidRPr="0026798E" w:rsidRDefault="00AE0E91" w:rsidP="00AE0E91">
      <w:pPr>
        <w:pStyle w:val="Heading1"/>
        <w:ind w:left="720" w:hanging="720"/>
        <w:rPr>
          <w:b/>
          <w:sz w:val="24"/>
          <w:szCs w:val="24"/>
          <w:lang w:val="en-GB"/>
        </w:rPr>
      </w:pPr>
      <w:r w:rsidRPr="0026798E">
        <w:rPr>
          <w:b/>
          <w:sz w:val="24"/>
          <w:szCs w:val="24"/>
          <w:lang w:val="en-GB"/>
        </w:rPr>
        <w:t>References</w:t>
      </w:r>
    </w:p>
    <w:p w:rsidR="00AE0E91" w:rsidRPr="0026798E" w:rsidRDefault="00AE0E91" w:rsidP="00AE0E91">
      <w:pPr>
        <w:spacing w:after="0" w:line="240" w:lineRule="auto"/>
        <w:ind w:left="720" w:hanging="720"/>
      </w:pPr>
    </w:p>
    <w:p w:rsidR="00AE0E91" w:rsidRPr="0026798E" w:rsidRDefault="00AE0E91" w:rsidP="00AE0E91">
      <w:pPr>
        <w:pStyle w:val="Heading2"/>
        <w:ind w:left="720" w:hanging="720"/>
        <w:rPr>
          <w:sz w:val="24"/>
          <w:szCs w:val="24"/>
        </w:rPr>
      </w:pPr>
      <w:r w:rsidRPr="0026798E">
        <w:rPr>
          <w:sz w:val="24"/>
          <w:szCs w:val="24"/>
        </w:rPr>
        <w:t xml:space="preserve">Boyd, R. (1993). Metaphor and theory change: What is ‘metaphor’ a metaphor for? In </w:t>
      </w:r>
      <w:r w:rsidRPr="0026798E">
        <w:rPr>
          <w:sz w:val="24"/>
          <w:szCs w:val="24"/>
          <w:lang w:val="en-GB"/>
        </w:rPr>
        <w:t>Ortony (</w:t>
      </w:r>
      <w:r w:rsidR="00D94C1C">
        <w:rPr>
          <w:sz w:val="24"/>
          <w:szCs w:val="24"/>
          <w:lang w:val="en-GB"/>
        </w:rPr>
        <w:t>Ed</w:t>
      </w:r>
      <w:r w:rsidRPr="0026798E">
        <w:rPr>
          <w:sz w:val="24"/>
          <w:szCs w:val="24"/>
          <w:lang w:val="en-GB"/>
        </w:rPr>
        <w:t xml:space="preserve">.), </w:t>
      </w:r>
      <w:r w:rsidRPr="0026798E">
        <w:rPr>
          <w:i/>
          <w:iCs/>
          <w:sz w:val="24"/>
          <w:szCs w:val="24"/>
          <w:lang w:val="en-GB"/>
        </w:rPr>
        <w:t>Metaphor and Thought</w:t>
      </w:r>
      <w:r w:rsidR="00191411">
        <w:rPr>
          <w:i/>
          <w:iCs/>
          <w:sz w:val="24"/>
          <w:szCs w:val="24"/>
          <w:lang w:val="en-GB"/>
        </w:rPr>
        <w:t xml:space="preserve"> </w:t>
      </w:r>
      <w:r w:rsidR="00191411">
        <w:rPr>
          <w:iCs/>
          <w:sz w:val="24"/>
          <w:szCs w:val="24"/>
          <w:lang w:val="en-GB"/>
        </w:rPr>
        <w:t>(</w:t>
      </w:r>
      <w:r w:rsidRPr="0026798E">
        <w:rPr>
          <w:sz w:val="24"/>
          <w:szCs w:val="24"/>
          <w:lang w:val="en-GB"/>
        </w:rPr>
        <w:t>pp. 481-532</w:t>
      </w:r>
      <w:r w:rsidR="00191411">
        <w:rPr>
          <w:sz w:val="24"/>
          <w:szCs w:val="24"/>
          <w:lang w:val="en-GB"/>
        </w:rPr>
        <w:t>)</w:t>
      </w:r>
      <w:r w:rsidRPr="0026798E">
        <w:rPr>
          <w:sz w:val="24"/>
          <w:szCs w:val="24"/>
          <w:lang w:val="en-GB"/>
        </w:rPr>
        <w:t>. Cambridge: Cambridge University Press.</w:t>
      </w:r>
    </w:p>
    <w:p w:rsidR="00AE0E91" w:rsidRDefault="00AE0E91" w:rsidP="00AE0E91">
      <w:pPr>
        <w:spacing w:after="0" w:line="240" w:lineRule="auto"/>
        <w:ind w:left="720" w:hanging="720"/>
        <w:rPr>
          <w:rFonts w:eastAsia="Times New Roman"/>
        </w:rPr>
      </w:pPr>
      <w:r>
        <w:rPr>
          <w:rFonts w:eastAsia="Times New Roman"/>
        </w:rPr>
        <w:t xml:space="preserve">Darian, S. (2000). The role of figurative language in introductory science texts. </w:t>
      </w:r>
      <w:r>
        <w:rPr>
          <w:rFonts w:eastAsia="Times New Roman"/>
          <w:i/>
          <w:iCs/>
        </w:rPr>
        <w:t>International Journal of Applied Linguistics,</w:t>
      </w:r>
      <w:r w:rsidR="00191411">
        <w:rPr>
          <w:rFonts w:eastAsia="Times New Roman"/>
        </w:rPr>
        <w:t xml:space="preserve"> 10</w:t>
      </w:r>
      <w:r>
        <w:rPr>
          <w:rFonts w:eastAsia="Times New Roman"/>
        </w:rPr>
        <w:t>(2), 163-86.</w:t>
      </w:r>
    </w:p>
    <w:p w:rsidR="00AE0E91" w:rsidRPr="000E76F3" w:rsidRDefault="00AE0E91" w:rsidP="00AE0E91">
      <w:pPr>
        <w:spacing w:after="0" w:line="240" w:lineRule="auto"/>
        <w:ind w:left="720" w:hanging="720"/>
      </w:pPr>
      <w:r w:rsidRPr="000E76F3">
        <w:t xml:space="preserve">Deignan, A. and Skorczynska, H. (2006). Readership and purpose in the choice of economics metaphors. </w:t>
      </w:r>
      <w:r w:rsidRPr="000E76F3">
        <w:rPr>
          <w:i/>
          <w:iCs/>
        </w:rPr>
        <w:t>Metaphor and Symbol,</w:t>
      </w:r>
      <w:r w:rsidRPr="000E76F3">
        <w:t xml:space="preserve"> 21(2), 105-20.</w:t>
      </w:r>
    </w:p>
    <w:p w:rsidR="00AE0E91" w:rsidRPr="000E76F3" w:rsidRDefault="00AE0E91" w:rsidP="00AE0E91">
      <w:pPr>
        <w:pStyle w:val="Heading2"/>
        <w:ind w:left="720" w:hanging="720"/>
        <w:rPr>
          <w:sz w:val="24"/>
          <w:szCs w:val="24"/>
          <w:lang w:val="en-GB"/>
        </w:rPr>
      </w:pPr>
      <w:r w:rsidRPr="000E76F3">
        <w:rPr>
          <w:sz w:val="24"/>
          <w:szCs w:val="24"/>
        </w:rPr>
        <w:t>Caballero, R. (2003)</w:t>
      </w:r>
      <w:r w:rsidR="00957E20">
        <w:rPr>
          <w:sz w:val="24"/>
          <w:szCs w:val="24"/>
        </w:rPr>
        <w:t>.</w:t>
      </w:r>
      <w:r w:rsidRPr="000E76F3">
        <w:rPr>
          <w:sz w:val="24"/>
          <w:szCs w:val="24"/>
        </w:rPr>
        <w:t xml:space="preserve"> Metaphor and genre: the presence and role of metaphor in the building review. </w:t>
      </w:r>
      <w:r w:rsidRPr="000E76F3">
        <w:rPr>
          <w:i/>
          <w:iCs/>
          <w:sz w:val="24"/>
          <w:szCs w:val="24"/>
        </w:rPr>
        <w:t>Applied Linguistics</w:t>
      </w:r>
      <w:r>
        <w:rPr>
          <w:sz w:val="24"/>
          <w:szCs w:val="24"/>
        </w:rPr>
        <w:t>, 24(</w:t>
      </w:r>
      <w:r w:rsidRPr="000E76F3">
        <w:rPr>
          <w:sz w:val="24"/>
          <w:szCs w:val="24"/>
        </w:rPr>
        <w:t>2</w:t>
      </w:r>
      <w:r>
        <w:rPr>
          <w:sz w:val="24"/>
          <w:szCs w:val="24"/>
        </w:rPr>
        <w:t>)</w:t>
      </w:r>
      <w:r w:rsidRPr="000E76F3">
        <w:rPr>
          <w:sz w:val="24"/>
          <w:szCs w:val="24"/>
        </w:rPr>
        <w:t>, 145-67.</w:t>
      </w:r>
      <w:r w:rsidRPr="000E76F3">
        <w:rPr>
          <w:sz w:val="24"/>
          <w:szCs w:val="24"/>
          <w:lang w:val="en-GB"/>
        </w:rPr>
        <w:t xml:space="preserve"> </w:t>
      </w:r>
    </w:p>
    <w:p w:rsidR="00AE0E91" w:rsidRPr="0026798E" w:rsidRDefault="00AE0E91" w:rsidP="00AE0E91">
      <w:pPr>
        <w:pStyle w:val="Heading2"/>
        <w:ind w:left="720" w:hanging="720"/>
        <w:rPr>
          <w:sz w:val="24"/>
          <w:szCs w:val="24"/>
        </w:rPr>
      </w:pPr>
      <w:r w:rsidRPr="000E76F3">
        <w:rPr>
          <w:sz w:val="24"/>
          <w:szCs w:val="24"/>
        </w:rPr>
        <w:t>Cameron, L. (2005</w:t>
      </w:r>
      <w:r w:rsidRPr="0026798E">
        <w:rPr>
          <w:sz w:val="24"/>
          <w:szCs w:val="24"/>
        </w:rPr>
        <w:t xml:space="preserve">). </w:t>
      </w:r>
      <w:r w:rsidRPr="0026798E">
        <w:rPr>
          <w:i/>
          <w:iCs/>
          <w:sz w:val="24"/>
          <w:szCs w:val="24"/>
        </w:rPr>
        <w:t>Metaphor in Educational Discourse.</w:t>
      </w:r>
      <w:r w:rsidRPr="0026798E">
        <w:rPr>
          <w:sz w:val="24"/>
          <w:szCs w:val="24"/>
        </w:rPr>
        <w:t xml:space="preserve"> London: Continuum.</w:t>
      </w:r>
    </w:p>
    <w:p w:rsidR="00AE0E91" w:rsidRPr="000A1D30" w:rsidRDefault="00AE0E91" w:rsidP="00AE0E91">
      <w:pPr>
        <w:pStyle w:val="Heading2"/>
        <w:ind w:left="720" w:hanging="720"/>
        <w:rPr>
          <w:sz w:val="24"/>
          <w:szCs w:val="24"/>
        </w:rPr>
      </w:pPr>
      <w:r>
        <w:rPr>
          <w:sz w:val="24"/>
          <w:szCs w:val="24"/>
          <w:lang w:val="en-GB"/>
        </w:rPr>
        <w:t xml:space="preserve">Cole, F., Macdonald, H., Carus, C. and Howden-Leach, H. </w:t>
      </w:r>
      <w:r w:rsidRPr="0026798E">
        <w:rPr>
          <w:sz w:val="24"/>
          <w:szCs w:val="24"/>
          <w:lang w:val="en-GB"/>
        </w:rPr>
        <w:t>(2003)</w:t>
      </w:r>
      <w:r w:rsidR="00BE6E42">
        <w:rPr>
          <w:sz w:val="24"/>
          <w:szCs w:val="24"/>
          <w:lang w:val="en-GB"/>
        </w:rPr>
        <w:t>.</w:t>
      </w:r>
      <w:r w:rsidRPr="0026798E">
        <w:rPr>
          <w:sz w:val="24"/>
          <w:szCs w:val="24"/>
          <w:lang w:val="en-GB"/>
        </w:rPr>
        <w:t xml:space="preserve"> </w:t>
      </w:r>
      <w:r w:rsidRPr="0026798E">
        <w:rPr>
          <w:i/>
          <w:iCs/>
          <w:sz w:val="24"/>
          <w:szCs w:val="24"/>
          <w:lang w:val="en-GB"/>
        </w:rPr>
        <w:t>Overcoming</w:t>
      </w:r>
      <w:r w:rsidRPr="000A1D30">
        <w:rPr>
          <w:i/>
          <w:iCs/>
          <w:sz w:val="24"/>
          <w:szCs w:val="24"/>
          <w:lang w:val="en-GB"/>
        </w:rPr>
        <w:t xml:space="preserve"> Chronic Pain: A Self-help Guide Using Cognitive Behavioural Techniques. </w:t>
      </w:r>
      <w:r w:rsidRPr="000A1D30">
        <w:rPr>
          <w:sz w:val="24"/>
          <w:szCs w:val="24"/>
          <w:lang w:val="en-GB"/>
        </w:rPr>
        <w:t>London: Constable and Robinson.</w:t>
      </w:r>
    </w:p>
    <w:p w:rsidR="00AE0E91" w:rsidRDefault="00AE0E91" w:rsidP="00AE0E91">
      <w:pPr>
        <w:spacing w:after="0" w:line="240" w:lineRule="auto"/>
        <w:ind w:left="720" w:hanging="720"/>
        <w:rPr>
          <w:rFonts w:eastAsia="Times New Roman"/>
        </w:rPr>
      </w:pPr>
      <w:r>
        <w:rPr>
          <w:rFonts w:eastAsia="Times New Roman"/>
        </w:rPr>
        <w:t>Gentner, D. and Gentner, D. R. (1983). Flowing waters or teeming crowds: mental models of electricity. In D. Gentner and A. L. Stevens (</w:t>
      </w:r>
      <w:r w:rsidR="00D94C1C">
        <w:rPr>
          <w:rFonts w:eastAsia="Times New Roman"/>
        </w:rPr>
        <w:t>Ed</w:t>
      </w:r>
      <w:r>
        <w:rPr>
          <w:rFonts w:eastAsia="Times New Roman"/>
        </w:rPr>
        <w:t xml:space="preserve">s.), </w:t>
      </w:r>
      <w:r w:rsidR="00BE6E42">
        <w:rPr>
          <w:rFonts w:eastAsia="Times New Roman"/>
          <w:i/>
          <w:iCs/>
        </w:rPr>
        <w:t>Mental Models</w:t>
      </w:r>
      <w:r>
        <w:rPr>
          <w:rFonts w:eastAsia="Times New Roman"/>
          <w:i/>
          <w:iCs/>
        </w:rPr>
        <w:t xml:space="preserve"> </w:t>
      </w:r>
      <w:r w:rsidR="00BE6E42">
        <w:rPr>
          <w:rFonts w:eastAsia="Times New Roman"/>
          <w:iCs/>
        </w:rPr>
        <w:t>(</w:t>
      </w:r>
      <w:r>
        <w:rPr>
          <w:rFonts w:eastAsia="Times New Roman"/>
        </w:rPr>
        <w:t>pp. 447-80</w:t>
      </w:r>
      <w:r w:rsidR="00BE6E42">
        <w:rPr>
          <w:rFonts w:eastAsia="Times New Roman"/>
        </w:rPr>
        <w:t>)</w:t>
      </w:r>
      <w:r>
        <w:rPr>
          <w:rFonts w:eastAsia="Times New Roman"/>
        </w:rPr>
        <w:t>. Hillsdale, NJ: Elrbaum.</w:t>
      </w:r>
    </w:p>
    <w:p w:rsidR="00AE0E91" w:rsidRDefault="00AE0E91" w:rsidP="00AE0E91">
      <w:pPr>
        <w:spacing w:after="0" w:line="240" w:lineRule="auto"/>
        <w:ind w:left="720" w:hanging="720"/>
      </w:pPr>
      <w:r>
        <w:rPr>
          <w:rFonts w:eastAsia="Times New Roman"/>
        </w:rPr>
        <w:t xml:space="preserve">Gibbs, R. W. Jr. (1994). </w:t>
      </w:r>
      <w:r>
        <w:rPr>
          <w:rFonts w:eastAsia="Times New Roman"/>
          <w:i/>
          <w:iCs/>
        </w:rPr>
        <w:t>The Poetics of Mind: Figurative Thought, Language, and Understanding.</w:t>
      </w:r>
      <w:r>
        <w:rPr>
          <w:rFonts w:eastAsia="Times New Roman"/>
        </w:rPr>
        <w:t xml:space="preserve"> Cambridge: Cambridge University Press.</w:t>
      </w:r>
    </w:p>
    <w:p w:rsidR="00AE0E91" w:rsidRDefault="00AE0E91" w:rsidP="00AE0E91">
      <w:pPr>
        <w:spacing w:after="0" w:line="240" w:lineRule="auto"/>
        <w:ind w:left="720" w:hanging="720"/>
        <w:rPr>
          <w:rFonts w:eastAsia="Times New Roman"/>
        </w:rPr>
      </w:pPr>
      <w:r>
        <w:t>Grady, J. (1997</w:t>
      </w:r>
      <w:r>
        <w:rPr>
          <w:rFonts w:eastAsia="Times New Roman"/>
        </w:rPr>
        <w:t>). Foundations of meaning: primary metaphors and primary scenes. Unpublished PhD thesis. Berkeley: University of California.</w:t>
      </w:r>
    </w:p>
    <w:p w:rsidR="00AE0E91" w:rsidRDefault="00AE0E91" w:rsidP="00AE0E91">
      <w:pPr>
        <w:spacing w:after="0" w:line="240" w:lineRule="auto"/>
        <w:ind w:left="720" w:hanging="720"/>
        <w:jc w:val="both"/>
        <w:rPr>
          <w:bCs/>
          <w:lang w:val="en-US"/>
        </w:rPr>
      </w:pPr>
      <w:r>
        <w:rPr>
          <w:bCs/>
          <w:lang w:val="en-US"/>
        </w:rPr>
        <w:t>Inag</w:t>
      </w:r>
      <w:r w:rsidR="00BE6E42">
        <w:rPr>
          <w:bCs/>
          <w:lang w:val="en-US"/>
        </w:rPr>
        <w:t>ak</w:t>
      </w:r>
      <w:r>
        <w:rPr>
          <w:bCs/>
          <w:lang w:val="en-US"/>
        </w:rPr>
        <w:t xml:space="preserve">i, K. and Hatano, G. (1987). Young children’s spontaneous personification as analogy. </w:t>
      </w:r>
      <w:r w:rsidRPr="00830525">
        <w:rPr>
          <w:bCs/>
          <w:i/>
          <w:lang w:val="en-US"/>
        </w:rPr>
        <w:t>Child Development</w:t>
      </w:r>
      <w:r>
        <w:rPr>
          <w:bCs/>
          <w:lang w:val="en-US"/>
        </w:rPr>
        <w:t>,</w:t>
      </w:r>
      <w:r w:rsidRPr="00830525">
        <w:rPr>
          <w:bCs/>
          <w:i/>
          <w:lang w:val="en-US"/>
        </w:rPr>
        <w:t xml:space="preserve"> </w:t>
      </w:r>
      <w:r w:rsidRPr="004606D3">
        <w:rPr>
          <w:bCs/>
          <w:lang w:val="en-US"/>
        </w:rPr>
        <w:t>58</w:t>
      </w:r>
      <w:r>
        <w:rPr>
          <w:bCs/>
          <w:lang w:val="en-US"/>
        </w:rPr>
        <w:t xml:space="preserve">, 1013-1020. </w:t>
      </w:r>
    </w:p>
    <w:p w:rsidR="00AE0E91" w:rsidRDefault="00AE0E91" w:rsidP="00AE0E91">
      <w:pPr>
        <w:spacing w:after="0" w:line="240" w:lineRule="auto"/>
        <w:ind w:left="720" w:hanging="720"/>
        <w:rPr>
          <w:rFonts w:eastAsia="Times New Roman"/>
        </w:rPr>
      </w:pPr>
      <w:r>
        <w:rPr>
          <w:rFonts w:eastAsia="Times New Roman"/>
        </w:rPr>
        <w:t xml:space="preserve">Keller, E. F. (1995). </w:t>
      </w:r>
      <w:r>
        <w:rPr>
          <w:rFonts w:eastAsia="Times New Roman"/>
          <w:i/>
          <w:iCs/>
        </w:rPr>
        <w:t>Refiguring Life: Metaphors of Twentieth-century Biology.</w:t>
      </w:r>
      <w:r>
        <w:rPr>
          <w:rFonts w:eastAsia="Times New Roman"/>
        </w:rPr>
        <w:t xml:space="preserve"> New York: Columbia University Press.</w:t>
      </w:r>
    </w:p>
    <w:p w:rsidR="00AE0E91" w:rsidRPr="000A1D30" w:rsidRDefault="00AE0E91" w:rsidP="00AE0E91">
      <w:pPr>
        <w:spacing w:after="0" w:line="240" w:lineRule="auto"/>
        <w:ind w:left="720" w:hanging="720"/>
      </w:pPr>
      <w:r w:rsidRPr="000A1D30">
        <w:t xml:space="preserve">Knudsen, S. (2003). Scientific metaphors going public. </w:t>
      </w:r>
      <w:r w:rsidRPr="000A1D30">
        <w:rPr>
          <w:i/>
          <w:iCs/>
        </w:rPr>
        <w:t>Journal of Pragmatics,</w:t>
      </w:r>
      <w:r w:rsidR="00BE6E42">
        <w:t xml:space="preserve"> 35</w:t>
      </w:r>
      <w:r w:rsidRPr="000A1D30">
        <w:t>(8), 1247-63.</w:t>
      </w:r>
    </w:p>
    <w:p w:rsidR="00AE0E91" w:rsidRDefault="00AE0E91" w:rsidP="00AE0E91">
      <w:pPr>
        <w:spacing w:after="0" w:line="240" w:lineRule="auto"/>
        <w:ind w:left="720" w:hanging="720"/>
      </w:pPr>
      <w:r>
        <w:t>Lakoff, G. and Johnson, M. (1980)</w:t>
      </w:r>
      <w:r w:rsidR="00957E20">
        <w:t>.</w:t>
      </w:r>
      <w:r>
        <w:t xml:space="preserve"> </w:t>
      </w:r>
      <w:r>
        <w:rPr>
          <w:i/>
          <w:iCs/>
        </w:rPr>
        <w:t>Metaphors We Live By.</w:t>
      </w:r>
      <w:r>
        <w:t xml:space="preserve"> Chicago: University of Chicago Press.</w:t>
      </w:r>
    </w:p>
    <w:p w:rsidR="00AE0E91" w:rsidRPr="000A1D30" w:rsidRDefault="00AE0E91" w:rsidP="00AE0E91">
      <w:pPr>
        <w:pStyle w:val="Heading2"/>
        <w:ind w:left="720" w:hanging="720"/>
        <w:rPr>
          <w:sz w:val="24"/>
          <w:szCs w:val="24"/>
          <w:lang w:val="en-GB"/>
        </w:rPr>
      </w:pPr>
      <w:r w:rsidRPr="000A1D30">
        <w:rPr>
          <w:sz w:val="24"/>
          <w:szCs w:val="24"/>
          <w:lang w:val="en-GB"/>
        </w:rPr>
        <w:t>Marcus, D. A. (2008)</w:t>
      </w:r>
      <w:r w:rsidR="00957E20">
        <w:rPr>
          <w:sz w:val="24"/>
          <w:szCs w:val="24"/>
          <w:lang w:val="en-GB"/>
        </w:rPr>
        <w:t>.</w:t>
      </w:r>
      <w:r w:rsidRPr="000A1D30">
        <w:rPr>
          <w:sz w:val="24"/>
          <w:szCs w:val="24"/>
          <w:lang w:val="en-GB"/>
        </w:rPr>
        <w:t xml:space="preserve"> </w:t>
      </w:r>
      <w:r w:rsidRPr="000A1D30">
        <w:rPr>
          <w:i/>
          <w:iCs/>
          <w:sz w:val="24"/>
          <w:szCs w:val="24"/>
          <w:lang w:val="en-GB"/>
        </w:rPr>
        <w:t xml:space="preserve">Chronic pain: a primary care guide to practical management </w:t>
      </w:r>
      <w:r w:rsidRPr="000A1D30">
        <w:rPr>
          <w:sz w:val="24"/>
          <w:szCs w:val="24"/>
          <w:lang w:val="en-GB"/>
        </w:rPr>
        <w:t>(2</w:t>
      </w:r>
      <w:r w:rsidRPr="000A1D30">
        <w:rPr>
          <w:sz w:val="24"/>
          <w:szCs w:val="24"/>
          <w:vertAlign w:val="superscript"/>
          <w:lang w:val="en-GB"/>
        </w:rPr>
        <w:t>nd</w:t>
      </w:r>
      <w:r w:rsidRPr="000A1D30">
        <w:rPr>
          <w:sz w:val="24"/>
          <w:szCs w:val="24"/>
          <w:lang w:val="en-GB"/>
        </w:rPr>
        <w:t xml:space="preserve"> edition). Totowa, NJ: Humana Press.</w:t>
      </w:r>
    </w:p>
    <w:p w:rsidR="00AE0E91" w:rsidRPr="00367039" w:rsidRDefault="00AE0E91" w:rsidP="00AE0E91">
      <w:pPr>
        <w:autoSpaceDE w:val="0"/>
        <w:autoSpaceDN w:val="0"/>
        <w:adjustRightInd w:val="0"/>
        <w:spacing w:after="0" w:line="240" w:lineRule="auto"/>
        <w:ind w:left="720" w:hanging="720"/>
      </w:pPr>
      <w:r>
        <w:t>Melzack, R. (2005) Evolution of the n</w:t>
      </w:r>
      <w:r w:rsidRPr="00367039">
        <w:t>euromatrix</w:t>
      </w:r>
      <w:r>
        <w:t xml:space="preserve"> theory of p</w:t>
      </w:r>
      <w:r w:rsidRPr="00367039">
        <w:t>ain. The Prithvi Raj</w:t>
      </w:r>
      <w:r>
        <w:t xml:space="preserve"> lecture: Presented at the t</w:t>
      </w:r>
      <w:r w:rsidRPr="00367039">
        <w:t>hird</w:t>
      </w:r>
      <w:r>
        <w:t xml:space="preserve"> </w:t>
      </w:r>
      <w:r w:rsidRPr="00367039">
        <w:t>World Congress of World Institute</w:t>
      </w:r>
      <w:r>
        <w:t xml:space="preserve"> </w:t>
      </w:r>
      <w:r w:rsidRPr="00367039">
        <w:t>of Pain, Barcelona 2004</w:t>
      </w:r>
      <w:r>
        <w:t xml:space="preserve">. </w:t>
      </w:r>
      <w:r w:rsidRPr="00367039">
        <w:rPr>
          <w:i/>
          <w:iCs/>
        </w:rPr>
        <w:t>Pain Practice,</w:t>
      </w:r>
      <w:r>
        <w:rPr>
          <w:i/>
          <w:iCs/>
        </w:rPr>
        <w:t xml:space="preserve"> </w:t>
      </w:r>
      <w:r>
        <w:rPr>
          <w:iCs/>
        </w:rPr>
        <w:t>5(</w:t>
      </w:r>
      <w:r w:rsidRPr="00367039">
        <w:rPr>
          <w:iCs/>
        </w:rPr>
        <w:t>2</w:t>
      </w:r>
      <w:r>
        <w:rPr>
          <w:iCs/>
        </w:rPr>
        <w:t>)</w:t>
      </w:r>
      <w:r w:rsidRPr="00367039">
        <w:rPr>
          <w:iCs/>
        </w:rPr>
        <w:t>, 85–94</w:t>
      </w:r>
      <w:r>
        <w:rPr>
          <w:iCs/>
        </w:rPr>
        <w:t>.</w:t>
      </w:r>
    </w:p>
    <w:p w:rsidR="00AE0E91" w:rsidRPr="000A1D30" w:rsidRDefault="00AE0E91" w:rsidP="00AE0E91">
      <w:pPr>
        <w:pStyle w:val="Heading2"/>
        <w:ind w:left="720" w:hanging="720"/>
        <w:rPr>
          <w:sz w:val="24"/>
          <w:szCs w:val="24"/>
        </w:rPr>
      </w:pPr>
      <w:r w:rsidRPr="000A1D30">
        <w:rPr>
          <w:sz w:val="24"/>
          <w:szCs w:val="24"/>
          <w:lang w:val="en-GB"/>
        </w:rPr>
        <w:t>Melzack, R. (1999)</w:t>
      </w:r>
      <w:r w:rsidR="00957E20">
        <w:rPr>
          <w:sz w:val="24"/>
          <w:szCs w:val="24"/>
          <w:lang w:val="en-GB"/>
        </w:rPr>
        <w:t>.</w:t>
      </w:r>
      <w:r w:rsidRPr="000A1D30">
        <w:rPr>
          <w:sz w:val="24"/>
          <w:szCs w:val="24"/>
          <w:lang w:val="en-GB"/>
        </w:rPr>
        <w:t xml:space="preserve"> From the gate to the neuromatrix. </w:t>
      </w:r>
      <w:r w:rsidRPr="000A1D30">
        <w:rPr>
          <w:i/>
          <w:iCs/>
          <w:sz w:val="24"/>
          <w:szCs w:val="24"/>
          <w:lang w:val="en-GB"/>
        </w:rPr>
        <w:t>Pain Supplement</w:t>
      </w:r>
      <w:r w:rsidRPr="000A1D30">
        <w:rPr>
          <w:sz w:val="24"/>
          <w:szCs w:val="24"/>
          <w:lang w:val="en-GB"/>
        </w:rPr>
        <w:t>, 6, 121-6.</w:t>
      </w:r>
    </w:p>
    <w:p w:rsidR="00AE0E91" w:rsidRPr="000A1D30" w:rsidRDefault="00AE0E91" w:rsidP="00AE0E91">
      <w:pPr>
        <w:pStyle w:val="Heading2"/>
        <w:ind w:left="720" w:hanging="720"/>
        <w:rPr>
          <w:sz w:val="24"/>
          <w:szCs w:val="24"/>
          <w:lang w:val="en-GB"/>
        </w:rPr>
      </w:pPr>
      <w:r w:rsidRPr="000A1D30">
        <w:rPr>
          <w:sz w:val="24"/>
          <w:szCs w:val="24"/>
          <w:lang w:val="en-GB"/>
        </w:rPr>
        <w:t>Melzack R. and Wall, P. D. (1965)</w:t>
      </w:r>
      <w:r w:rsidR="00957E20">
        <w:rPr>
          <w:sz w:val="24"/>
          <w:szCs w:val="24"/>
          <w:lang w:val="en-GB"/>
        </w:rPr>
        <w:t>.</w:t>
      </w:r>
      <w:r w:rsidRPr="000A1D30">
        <w:rPr>
          <w:sz w:val="24"/>
          <w:szCs w:val="24"/>
          <w:lang w:val="en-GB"/>
        </w:rPr>
        <w:t xml:space="preserve"> Pain mechanisms: A new theory. </w:t>
      </w:r>
      <w:r w:rsidRPr="000A1D30">
        <w:rPr>
          <w:i/>
          <w:iCs/>
          <w:sz w:val="24"/>
          <w:szCs w:val="24"/>
          <w:lang w:val="en-GB"/>
        </w:rPr>
        <w:t>Science</w:t>
      </w:r>
      <w:r w:rsidR="00BE6E42">
        <w:rPr>
          <w:sz w:val="24"/>
          <w:szCs w:val="24"/>
          <w:lang w:val="en-GB"/>
        </w:rPr>
        <w:t>, 150(</w:t>
      </w:r>
      <w:r w:rsidRPr="000A1D30">
        <w:rPr>
          <w:sz w:val="24"/>
          <w:szCs w:val="24"/>
          <w:lang w:val="en-GB"/>
        </w:rPr>
        <w:t>699</w:t>
      </w:r>
      <w:r w:rsidR="00BE6E42">
        <w:rPr>
          <w:sz w:val="24"/>
          <w:szCs w:val="24"/>
          <w:lang w:val="en-GB"/>
        </w:rPr>
        <w:t>)</w:t>
      </w:r>
      <w:r w:rsidRPr="000A1D30">
        <w:rPr>
          <w:sz w:val="24"/>
          <w:szCs w:val="24"/>
          <w:lang w:val="en-GB"/>
        </w:rPr>
        <w:t>, 971-9</w:t>
      </w:r>
      <w:r w:rsidR="0099331F">
        <w:rPr>
          <w:sz w:val="24"/>
          <w:szCs w:val="24"/>
          <w:lang w:val="en-GB"/>
        </w:rPr>
        <w:t>.</w:t>
      </w:r>
    </w:p>
    <w:p w:rsidR="00AE0E91" w:rsidRDefault="00AE0E91" w:rsidP="00AE0E91">
      <w:pPr>
        <w:spacing w:after="0" w:line="240" w:lineRule="auto"/>
        <w:ind w:left="720" w:hanging="720"/>
        <w:rPr>
          <w:rFonts w:eastAsia="Times New Roman"/>
        </w:rPr>
      </w:pPr>
      <w:r>
        <w:rPr>
          <w:rFonts w:eastAsia="Times New Roman"/>
        </w:rPr>
        <w:t xml:space="preserve">Musolff, A. (2004). </w:t>
      </w:r>
      <w:r>
        <w:rPr>
          <w:rFonts w:eastAsia="Times New Roman"/>
          <w:i/>
          <w:iCs/>
        </w:rPr>
        <w:t>Metaphor and Political Discourse: Analogical Reasoning in Debates about Europe.</w:t>
      </w:r>
      <w:r>
        <w:rPr>
          <w:rFonts w:eastAsia="Times New Roman"/>
        </w:rPr>
        <w:t xml:space="preserve"> Basingstoke: Palgrave Macmillan.</w:t>
      </w:r>
    </w:p>
    <w:p w:rsidR="00AE0E91" w:rsidRDefault="00AE0E91" w:rsidP="0099331F">
      <w:pPr>
        <w:spacing w:after="0" w:line="240" w:lineRule="auto"/>
        <w:ind w:left="720" w:hanging="720"/>
        <w:rPr>
          <w:rFonts w:eastAsia="Times New Roman"/>
        </w:rPr>
      </w:pPr>
      <w:r>
        <w:rPr>
          <w:rFonts w:eastAsia="Times New Roman"/>
        </w:rPr>
        <w:t xml:space="preserve">Musolff, A. (2006). Metaphor scenarios in public discourse. </w:t>
      </w:r>
      <w:r>
        <w:rPr>
          <w:rFonts w:eastAsia="Times New Roman"/>
          <w:i/>
          <w:iCs/>
        </w:rPr>
        <w:t>Metaphor and Symbol,</w:t>
      </w:r>
      <w:r w:rsidR="0099331F">
        <w:rPr>
          <w:rFonts w:eastAsia="Times New Roman"/>
        </w:rPr>
        <w:t xml:space="preserve"> 21</w:t>
      </w:r>
      <w:r>
        <w:rPr>
          <w:rFonts w:eastAsia="Times New Roman"/>
        </w:rPr>
        <w:t>(1), 23-38.</w:t>
      </w:r>
    </w:p>
    <w:p w:rsidR="00AE0E91" w:rsidRPr="000A1D30" w:rsidRDefault="00AE0E91" w:rsidP="00AE0E91">
      <w:pPr>
        <w:pStyle w:val="Heading2"/>
        <w:ind w:left="720" w:hanging="720"/>
        <w:rPr>
          <w:sz w:val="24"/>
          <w:szCs w:val="24"/>
        </w:rPr>
      </w:pPr>
      <w:r w:rsidRPr="000A1D30">
        <w:rPr>
          <w:sz w:val="24"/>
          <w:szCs w:val="24"/>
          <w:lang w:val="en-GB"/>
        </w:rPr>
        <w:t xml:space="preserve">Musolff, A. and Zinken, J. </w:t>
      </w:r>
      <w:r>
        <w:rPr>
          <w:sz w:val="24"/>
          <w:szCs w:val="24"/>
          <w:lang w:val="en-GB"/>
        </w:rPr>
        <w:t>(</w:t>
      </w:r>
      <w:r w:rsidR="00D94C1C">
        <w:rPr>
          <w:sz w:val="24"/>
          <w:szCs w:val="24"/>
          <w:lang w:val="en-GB"/>
        </w:rPr>
        <w:t>Ed</w:t>
      </w:r>
      <w:r>
        <w:rPr>
          <w:sz w:val="24"/>
          <w:szCs w:val="24"/>
          <w:lang w:val="en-GB"/>
        </w:rPr>
        <w:t>s)</w:t>
      </w:r>
      <w:r w:rsidR="00957E20">
        <w:rPr>
          <w:sz w:val="24"/>
          <w:szCs w:val="24"/>
          <w:lang w:val="en-GB"/>
        </w:rPr>
        <w:t>.</w:t>
      </w:r>
      <w:r>
        <w:rPr>
          <w:sz w:val="24"/>
          <w:szCs w:val="24"/>
          <w:lang w:val="en-GB"/>
        </w:rPr>
        <w:t xml:space="preserve"> </w:t>
      </w:r>
      <w:r w:rsidRPr="000A1D30">
        <w:rPr>
          <w:sz w:val="24"/>
          <w:szCs w:val="24"/>
          <w:lang w:val="en-GB"/>
        </w:rPr>
        <w:t>(2009)</w:t>
      </w:r>
      <w:r w:rsidR="00957E20">
        <w:rPr>
          <w:sz w:val="24"/>
          <w:szCs w:val="24"/>
          <w:lang w:val="en-GB"/>
        </w:rPr>
        <w:t>.</w:t>
      </w:r>
      <w:r w:rsidRPr="000A1D30">
        <w:rPr>
          <w:sz w:val="24"/>
          <w:szCs w:val="24"/>
          <w:lang w:val="en-GB"/>
        </w:rPr>
        <w:t xml:space="preserve"> </w:t>
      </w:r>
      <w:r w:rsidRPr="000A1D30">
        <w:rPr>
          <w:i/>
          <w:iCs/>
          <w:sz w:val="24"/>
          <w:szCs w:val="24"/>
          <w:lang w:val="en-GB"/>
        </w:rPr>
        <w:t xml:space="preserve">Metaphor and Discourse. </w:t>
      </w:r>
      <w:r w:rsidRPr="000A1D30">
        <w:rPr>
          <w:sz w:val="24"/>
          <w:szCs w:val="24"/>
          <w:lang w:val="en-GB"/>
        </w:rPr>
        <w:t>Basingstoke: Palgrave Macmillan.</w:t>
      </w:r>
    </w:p>
    <w:p w:rsidR="00AE0E91" w:rsidRDefault="00AE0E91" w:rsidP="00AE0E91">
      <w:pPr>
        <w:spacing w:after="0" w:line="240" w:lineRule="auto"/>
        <w:ind w:left="720" w:hanging="720"/>
        <w:rPr>
          <w:rFonts w:eastAsia="Times New Roman"/>
        </w:rPr>
      </w:pPr>
      <w:r>
        <w:rPr>
          <w:rFonts w:eastAsia="Times New Roman"/>
        </w:rPr>
        <w:t xml:space="preserve">Nerlich, B. and Clarke, D. (2000). Clones and crops: the use of stock characters and word play in two debates about bioengineering. </w:t>
      </w:r>
      <w:r>
        <w:rPr>
          <w:rFonts w:eastAsia="Times New Roman"/>
          <w:i/>
          <w:iCs/>
        </w:rPr>
        <w:t>Metaphor and Symbol,</w:t>
      </w:r>
      <w:r w:rsidR="0099331F">
        <w:rPr>
          <w:rFonts w:eastAsia="Times New Roman"/>
        </w:rPr>
        <w:t xml:space="preserve"> 15</w:t>
      </w:r>
      <w:r>
        <w:rPr>
          <w:rFonts w:eastAsia="Times New Roman"/>
        </w:rPr>
        <w:t>(4), 223-39.</w:t>
      </w:r>
    </w:p>
    <w:p w:rsidR="00AE0E91" w:rsidRDefault="00AE0E91" w:rsidP="00AE0E91">
      <w:pPr>
        <w:spacing w:after="0" w:line="240" w:lineRule="auto"/>
        <w:ind w:left="720" w:hanging="720"/>
        <w:rPr>
          <w:rFonts w:eastAsia="Times New Roman"/>
        </w:rPr>
      </w:pPr>
      <w:r>
        <w:rPr>
          <w:rFonts w:eastAsia="Times New Roman"/>
        </w:rPr>
        <w:t>Nerlich, B. and Dingwall, R. (2002). Deciphering the human genome: the semantic and ideological foundations of genetic and genomic discourse. In R. Dirven, F. R</w:t>
      </w:r>
      <w:r w:rsidR="00D94C1C">
        <w:rPr>
          <w:rFonts w:eastAsia="Times New Roman"/>
        </w:rPr>
        <w:t>oslyn and M. Pütz (Eds</w:t>
      </w:r>
      <w:r>
        <w:rPr>
          <w:rFonts w:eastAsia="Times New Roman"/>
        </w:rPr>
        <w:t xml:space="preserve">), </w:t>
      </w:r>
      <w:r>
        <w:rPr>
          <w:rFonts w:eastAsia="Times New Roman"/>
          <w:i/>
          <w:iCs/>
        </w:rPr>
        <w:t xml:space="preserve">Cognitive Models in Language and Thought </w:t>
      </w:r>
      <w:r w:rsidR="0099331F">
        <w:rPr>
          <w:rFonts w:eastAsia="Times New Roman"/>
          <w:iCs/>
        </w:rPr>
        <w:t>(</w:t>
      </w:r>
      <w:r>
        <w:rPr>
          <w:rFonts w:eastAsia="Times New Roman"/>
        </w:rPr>
        <w:t>pp. 395-427</w:t>
      </w:r>
      <w:r w:rsidR="0099331F">
        <w:rPr>
          <w:rFonts w:eastAsia="Times New Roman"/>
        </w:rPr>
        <w:t>)</w:t>
      </w:r>
      <w:r>
        <w:rPr>
          <w:rFonts w:eastAsia="Times New Roman"/>
        </w:rPr>
        <w:t>. Berlin: Mouton de Gruyter.</w:t>
      </w:r>
    </w:p>
    <w:p w:rsidR="00AE0E91" w:rsidRPr="000A1D30" w:rsidRDefault="00AE0E91" w:rsidP="00AE0E91">
      <w:pPr>
        <w:pStyle w:val="Heading2"/>
        <w:ind w:left="720" w:hanging="720"/>
        <w:rPr>
          <w:sz w:val="24"/>
          <w:szCs w:val="24"/>
          <w:lang w:val="en-GB"/>
        </w:rPr>
      </w:pPr>
      <w:r w:rsidRPr="000A1D30">
        <w:rPr>
          <w:sz w:val="24"/>
          <w:szCs w:val="24"/>
          <w:lang w:val="en-GB"/>
        </w:rPr>
        <w:lastRenderedPageBreak/>
        <w:t>Rathmell, J. P. (2006)</w:t>
      </w:r>
      <w:r w:rsidR="00957E20">
        <w:rPr>
          <w:sz w:val="24"/>
          <w:szCs w:val="24"/>
          <w:lang w:val="en-GB"/>
        </w:rPr>
        <w:t>.</w:t>
      </w:r>
      <w:r w:rsidRPr="000A1D30">
        <w:rPr>
          <w:sz w:val="24"/>
          <w:szCs w:val="24"/>
          <w:lang w:val="en-GB"/>
        </w:rPr>
        <w:t xml:space="preserve"> Review of Wall and Melzack’s Textbook of Pain, 5th E-dition, </w:t>
      </w:r>
      <w:r w:rsidRPr="000A1D30">
        <w:rPr>
          <w:i/>
          <w:iCs/>
          <w:sz w:val="24"/>
          <w:szCs w:val="24"/>
          <w:lang w:val="en-GB"/>
        </w:rPr>
        <w:t xml:space="preserve">Anesthesia and Analgesia, </w:t>
      </w:r>
      <w:r w:rsidRPr="000A1D30">
        <w:rPr>
          <w:sz w:val="24"/>
          <w:szCs w:val="24"/>
          <w:lang w:val="en-GB"/>
        </w:rPr>
        <w:t>102</w:t>
      </w:r>
      <w:r w:rsidR="0099331F">
        <w:rPr>
          <w:sz w:val="24"/>
          <w:szCs w:val="24"/>
          <w:lang w:val="en-GB"/>
        </w:rPr>
        <w:t>,</w:t>
      </w:r>
      <w:r w:rsidRPr="000A1D30">
        <w:rPr>
          <w:sz w:val="24"/>
          <w:szCs w:val="24"/>
          <w:lang w:val="en-GB"/>
        </w:rPr>
        <w:t xml:space="preserve"> 1914–5.</w:t>
      </w:r>
    </w:p>
    <w:p w:rsidR="00AE0E91" w:rsidRDefault="00AE0E91" w:rsidP="00AE0E91">
      <w:pPr>
        <w:spacing w:after="0" w:line="240" w:lineRule="auto"/>
        <w:ind w:left="720" w:hanging="720"/>
        <w:rPr>
          <w:rFonts w:eastAsia="Times New Roman"/>
        </w:rPr>
      </w:pPr>
      <w:r>
        <w:rPr>
          <w:rFonts w:eastAsia="Times New Roman"/>
        </w:rPr>
        <w:t>Petrie, H. G. and O</w:t>
      </w:r>
      <w:r>
        <w:t>shlag</w:t>
      </w:r>
      <w:r>
        <w:rPr>
          <w:rFonts w:eastAsia="Times New Roman"/>
        </w:rPr>
        <w:t>, A. (1993). Metaphor and learning. In A. Ortony (</w:t>
      </w:r>
      <w:r w:rsidR="00D94C1C">
        <w:rPr>
          <w:rFonts w:eastAsia="Times New Roman"/>
        </w:rPr>
        <w:t>Ed</w:t>
      </w:r>
      <w:r>
        <w:rPr>
          <w:rFonts w:eastAsia="Times New Roman"/>
        </w:rPr>
        <w:t xml:space="preserve">.), </w:t>
      </w:r>
      <w:r w:rsidR="0099331F">
        <w:rPr>
          <w:rFonts w:eastAsia="Times New Roman"/>
          <w:i/>
          <w:iCs/>
        </w:rPr>
        <w:t>Metaphor and Thought</w:t>
      </w:r>
      <w:r>
        <w:rPr>
          <w:rFonts w:eastAsia="Times New Roman"/>
          <w:i/>
          <w:iCs/>
        </w:rPr>
        <w:t xml:space="preserve"> </w:t>
      </w:r>
      <w:r w:rsidR="0099331F">
        <w:rPr>
          <w:rFonts w:eastAsia="Times New Roman"/>
          <w:iCs/>
        </w:rPr>
        <w:t>(</w:t>
      </w:r>
      <w:r>
        <w:rPr>
          <w:rFonts w:eastAsia="Times New Roman"/>
        </w:rPr>
        <w:t>pp. 579-609</w:t>
      </w:r>
      <w:r w:rsidR="0099331F">
        <w:rPr>
          <w:rFonts w:eastAsia="Times New Roman"/>
        </w:rPr>
        <w:t>)</w:t>
      </w:r>
      <w:r>
        <w:rPr>
          <w:rFonts w:eastAsia="Times New Roman"/>
        </w:rPr>
        <w:t>. Cambridge: Cambridge University Press.</w:t>
      </w:r>
    </w:p>
    <w:p w:rsidR="00982934" w:rsidRDefault="00982934" w:rsidP="00982934">
      <w:pPr>
        <w:spacing w:after="0"/>
        <w:ind w:left="720" w:hanging="720"/>
      </w:pPr>
      <w:r>
        <w:t xml:space="preserve">Pragglejaz Group (2007). MIP: A method for identifying metaphorically used words in discourse. </w:t>
      </w:r>
      <w:r>
        <w:rPr>
          <w:i/>
          <w:iCs/>
        </w:rPr>
        <w:t>Metaphor and Symbol,</w:t>
      </w:r>
      <w:r>
        <w:t xml:space="preserve"> 22(1), 1-39.</w:t>
      </w:r>
    </w:p>
    <w:p w:rsidR="00AE0E91" w:rsidRDefault="00AE0E91" w:rsidP="00982934">
      <w:pPr>
        <w:pStyle w:val="Heading2"/>
        <w:ind w:left="720" w:hanging="720"/>
        <w:rPr>
          <w:sz w:val="24"/>
          <w:szCs w:val="24"/>
        </w:rPr>
      </w:pPr>
      <w:r w:rsidRPr="000A1D30">
        <w:rPr>
          <w:sz w:val="24"/>
          <w:szCs w:val="24"/>
        </w:rPr>
        <w:t>Semino, E. (2008)</w:t>
      </w:r>
      <w:r w:rsidR="00957E20">
        <w:rPr>
          <w:sz w:val="24"/>
          <w:szCs w:val="24"/>
        </w:rPr>
        <w:t>.</w:t>
      </w:r>
      <w:r w:rsidRPr="000A1D30">
        <w:rPr>
          <w:sz w:val="24"/>
          <w:szCs w:val="24"/>
        </w:rPr>
        <w:t xml:space="preserve"> </w:t>
      </w:r>
      <w:r w:rsidRPr="000A1D30">
        <w:rPr>
          <w:i/>
          <w:iCs/>
          <w:sz w:val="24"/>
          <w:szCs w:val="24"/>
        </w:rPr>
        <w:t>Metaphor in Discourse</w:t>
      </w:r>
      <w:r w:rsidRPr="000A1D30">
        <w:rPr>
          <w:sz w:val="24"/>
          <w:szCs w:val="24"/>
        </w:rPr>
        <w:t>. Cambridge: Cambridge University Press.</w:t>
      </w:r>
    </w:p>
    <w:p w:rsidR="00AE0E91" w:rsidRDefault="00AE0E91" w:rsidP="00982934">
      <w:pPr>
        <w:spacing w:after="0" w:line="240" w:lineRule="auto"/>
        <w:ind w:left="720" w:hanging="720"/>
        <w:rPr>
          <w:rFonts w:eastAsia="Times New Roman"/>
        </w:rPr>
      </w:pPr>
      <w:r>
        <w:rPr>
          <w:rFonts w:eastAsia="Times New Roman"/>
        </w:rPr>
        <w:t>Spiro, D., Feltovitch, P., Coulson, R. and Anderson, D. (1989). Multiple analogies for complex concepts: antidotes for analogies-induced misconceptions in advanced knowledge acquisition. In S. Vosniadou and A. Ortony (</w:t>
      </w:r>
      <w:r w:rsidR="00D94C1C">
        <w:rPr>
          <w:rFonts w:eastAsia="Times New Roman"/>
        </w:rPr>
        <w:t>Ed</w:t>
      </w:r>
      <w:r>
        <w:rPr>
          <w:rFonts w:eastAsia="Times New Roman"/>
        </w:rPr>
        <w:t xml:space="preserve">s.), </w:t>
      </w:r>
      <w:r>
        <w:rPr>
          <w:rFonts w:eastAsia="Times New Roman"/>
          <w:i/>
          <w:iCs/>
        </w:rPr>
        <w:t>Similarity and Analogical Reasoning</w:t>
      </w:r>
      <w:r w:rsidR="0099331F">
        <w:rPr>
          <w:rFonts w:eastAsia="Times New Roman"/>
          <w:i/>
          <w:iCs/>
        </w:rPr>
        <w:t xml:space="preserve"> </w:t>
      </w:r>
      <w:r w:rsidR="0099331F">
        <w:rPr>
          <w:rFonts w:eastAsia="Times New Roman"/>
          <w:iCs/>
        </w:rPr>
        <w:t>(</w:t>
      </w:r>
      <w:r>
        <w:rPr>
          <w:rFonts w:eastAsia="Times New Roman"/>
        </w:rPr>
        <w:t>pp. 498-531</w:t>
      </w:r>
      <w:r w:rsidR="0099331F">
        <w:rPr>
          <w:rFonts w:eastAsia="Times New Roman"/>
        </w:rPr>
        <w:t>)</w:t>
      </w:r>
      <w:r>
        <w:rPr>
          <w:rFonts w:eastAsia="Times New Roman"/>
        </w:rPr>
        <w:t>. Cambridge: Cambridge University Press.</w:t>
      </w:r>
    </w:p>
    <w:p w:rsidR="00AE0E91" w:rsidRDefault="00AE0E91" w:rsidP="00AE0E91">
      <w:pPr>
        <w:spacing w:after="0" w:line="240" w:lineRule="auto"/>
        <w:ind w:left="720" w:hanging="720"/>
      </w:pPr>
      <w:r>
        <w:t xml:space="preserve">Taber, K. S. (2001). When the analogy breaks down: modelling the atom on the solar system. </w:t>
      </w:r>
      <w:r>
        <w:rPr>
          <w:i/>
          <w:iCs/>
        </w:rPr>
        <w:t>Physics Education,</w:t>
      </w:r>
      <w:r w:rsidR="0099331F">
        <w:t xml:space="preserve"> 36</w:t>
      </w:r>
      <w:r>
        <w:t>(3), 222-26.</w:t>
      </w:r>
    </w:p>
    <w:p w:rsidR="00AE0E91" w:rsidRPr="00A605DC" w:rsidRDefault="00AE0E91" w:rsidP="00AE0E91">
      <w:pPr>
        <w:spacing w:after="0" w:line="240" w:lineRule="auto"/>
        <w:ind w:left="720" w:hanging="720"/>
        <w:jc w:val="both"/>
        <w:rPr>
          <w:rFonts w:eastAsia="Times New Roman"/>
          <w:bCs/>
        </w:rPr>
      </w:pPr>
      <w:r w:rsidRPr="00A605DC">
        <w:rPr>
          <w:rFonts w:eastAsia="Times New Roman"/>
          <w:bCs/>
        </w:rPr>
        <w:t xml:space="preserve">Wills, </w:t>
      </w:r>
      <w:smartTag w:uri="urn:schemas-microsoft-com:office:smarttags" w:element="place">
        <w:smartTag w:uri="urn:schemas:contacts" w:element="middlename">
          <w:r w:rsidRPr="00A605DC">
            <w:rPr>
              <w:rFonts w:eastAsia="Times New Roman"/>
              <w:bCs/>
            </w:rPr>
            <w:t>D.</w:t>
          </w:r>
        </w:smartTag>
        <w:r>
          <w:rPr>
            <w:rFonts w:eastAsia="Times New Roman"/>
            <w:bCs/>
          </w:rPr>
          <w:t xml:space="preserve"> </w:t>
        </w:r>
        <w:smartTag w:uri="urn:schemas:contacts" w:element="middlename">
          <w:r w:rsidRPr="00A605DC">
            <w:rPr>
              <w:rFonts w:eastAsia="Times New Roman"/>
              <w:bCs/>
            </w:rPr>
            <w:t>D.</w:t>
          </w:r>
        </w:smartTag>
      </w:smartTag>
      <w:r w:rsidRPr="00A605DC">
        <w:rPr>
          <w:rFonts w:eastAsia="Times New Roman"/>
          <w:bCs/>
        </w:rPr>
        <w:t xml:space="preserve"> </w:t>
      </w:r>
      <w:r>
        <w:rPr>
          <w:rFonts w:eastAsia="Times New Roman"/>
          <w:bCs/>
        </w:rPr>
        <w:t>(</w:t>
      </w:r>
      <w:r w:rsidRPr="00A605DC">
        <w:rPr>
          <w:rFonts w:eastAsia="Times New Roman"/>
          <w:bCs/>
        </w:rPr>
        <w:t>1977</w:t>
      </w:r>
      <w:r w:rsidR="0099331F">
        <w:rPr>
          <w:rFonts w:eastAsia="Times New Roman"/>
          <w:bCs/>
        </w:rPr>
        <w:t xml:space="preserve">). </w:t>
      </w:r>
      <w:r w:rsidRPr="00A605DC">
        <w:rPr>
          <w:rFonts w:eastAsia="Times New Roman"/>
          <w:bCs/>
        </w:rPr>
        <w:t>Participant deixis in Englis</w:t>
      </w:r>
      <w:r>
        <w:rPr>
          <w:rFonts w:eastAsia="Times New Roman"/>
          <w:bCs/>
        </w:rPr>
        <w:t>h and baby talk</w:t>
      </w:r>
      <w:r w:rsidRPr="00A605DC">
        <w:rPr>
          <w:rFonts w:eastAsia="Times New Roman"/>
          <w:bCs/>
        </w:rPr>
        <w:t xml:space="preserve">. In </w:t>
      </w:r>
      <w:bookmarkStart w:id="0" w:name="snow_ferguson_1977"/>
      <w:r w:rsidRPr="00A605DC">
        <w:rPr>
          <w:rFonts w:eastAsia="Times New Roman"/>
          <w:bCs/>
        </w:rPr>
        <w:t xml:space="preserve">Snow, C.E. &amp; C.A. Ferguson, </w:t>
      </w:r>
      <w:r w:rsidR="00D94C1C">
        <w:rPr>
          <w:rFonts w:eastAsia="Times New Roman"/>
          <w:bCs/>
        </w:rPr>
        <w:t>(Ed</w:t>
      </w:r>
      <w:r w:rsidRPr="00A605DC">
        <w:rPr>
          <w:rFonts w:eastAsia="Times New Roman"/>
          <w:bCs/>
        </w:rPr>
        <w:t>s</w:t>
      </w:r>
      <w:bookmarkEnd w:id="0"/>
      <w:r w:rsidRPr="00A605DC">
        <w:rPr>
          <w:rFonts w:eastAsia="Times New Roman"/>
          <w:bCs/>
        </w:rPr>
        <w:t>.</w:t>
      </w:r>
      <w:r w:rsidR="00D94C1C">
        <w:rPr>
          <w:rFonts w:eastAsia="Times New Roman"/>
          <w:bCs/>
        </w:rPr>
        <w:t>)</w:t>
      </w:r>
      <w:r w:rsidRPr="00A605DC">
        <w:rPr>
          <w:rFonts w:eastAsia="Times New Roman"/>
          <w:bCs/>
        </w:rPr>
        <w:t xml:space="preserve"> </w:t>
      </w:r>
      <w:r w:rsidRPr="00A605DC">
        <w:rPr>
          <w:rFonts w:eastAsia="Times New Roman"/>
          <w:bCs/>
          <w:i/>
          <w:iCs/>
        </w:rPr>
        <w:t>Talking to Children: Language Input and Acquisition</w:t>
      </w:r>
      <w:r>
        <w:rPr>
          <w:rFonts w:eastAsia="Times New Roman"/>
          <w:bCs/>
        </w:rPr>
        <w:t xml:space="preserve"> </w:t>
      </w:r>
      <w:r w:rsidR="0099331F">
        <w:rPr>
          <w:rFonts w:eastAsia="Times New Roman"/>
          <w:bCs/>
        </w:rPr>
        <w:t>(</w:t>
      </w:r>
      <w:r>
        <w:rPr>
          <w:rFonts w:eastAsia="Times New Roman"/>
          <w:bCs/>
        </w:rPr>
        <w:t>pp. 271-298</w:t>
      </w:r>
      <w:r w:rsidR="0099331F">
        <w:rPr>
          <w:rFonts w:eastAsia="Times New Roman"/>
          <w:bCs/>
        </w:rPr>
        <w:t>)</w:t>
      </w:r>
      <w:r>
        <w:rPr>
          <w:rFonts w:eastAsia="Times New Roman"/>
          <w:bCs/>
        </w:rPr>
        <w:t>.</w:t>
      </w:r>
      <w:r w:rsidRPr="00A605DC">
        <w:rPr>
          <w:rFonts w:eastAsia="Times New Roman"/>
          <w:bCs/>
        </w:rPr>
        <w:t xml:space="preserve"> </w:t>
      </w:r>
      <w:smartTag w:uri="urn:schemas-microsoft-com:office:smarttags" w:element="City">
        <w:r w:rsidRPr="00A605DC">
          <w:rPr>
            <w:rFonts w:eastAsia="Times New Roman"/>
            <w:bCs/>
          </w:rPr>
          <w:t>Cambridge</w:t>
        </w:r>
      </w:smartTag>
      <w:r w:rsidRPr="00A605DC">
        <w:rPr>
          <w:rFonts w:eastAsia="Times New Roman"/>
          <w:bCs/>
        </w:rPr>
        <w:t xml:space="preserve">: </w:t>
      </w:r>
      <w:smartTag w:uri="urn:schemas-microsoft-com:office:smarttags" w:element="place">
        <w:smartTag w:uri="urn:schemas-microsoft-com:office:smarttags" w:element="PlaceName">
          <w:r w:rsidRPr="00A605DC">
            <w:rPr>
              <w:rFonts w:eastAsia="Times New Roman"/>
              <w:bCs/>
            </w:rPr>
            <w:t>Cambridge</w:t>
          </w:r>
        </w:smartTag>
        <w:r w:rsidRPr="00A605DC">
          <w:rPr>
            <w:rFonts w:eastAsia="Times New Roman"/>
            <w:bCs/>
          </w:rPr>
          <w:t xml:space="preserve"> </w:t>
        </w:r>
        <w:smartTag w:uri="urn:schemas-microsoft-com:office:smarttags" w:element="PlaceType">
          <w:r w:rsidRPr="00A605DC">
            <w:rPr>
              <w:rFonts w:eastAsia="Times New Roman"/>
              <w:bCs/>
            </w:rPr>
            <w:t>University</w:t>
          </w:r>
        </w:smartTag>
      </w:smartTag>
      <w:r w:rsidRPr="00A605DC">
        <w:rPr>
          <w:rFonts w:eastAsia="Times New Roman"/>
          <w:bCs/>
        </w:rPr>
        <w:t xml:space="preserve"> Press. </w:t>
      </w:r>
    </w:p>
    <w:p w:rsidR="00AE0E91" w:rsidRPr="009D1C81" w:rsidRDefault="00AE0E91" w:rsidP="00AE0E91">
      <w:pPr>
        <w:spacing w:after="0" w:line="240" w:lineRule="auto"/>
        <w:ind w:left="720" w:hanging="720"/>
      </w:pPr>
      <w:r>
        <w:t>Zinken, J., Hellsten, I. and Nerlich, B. (2008)</w:t>
      </w:r>
      <w:r w:rsidR="00957E20">
        <w:t>.</w:t>
      </w:r>
      <w:r>
        <w:t xml:space="preserve"> Discourse metaphors. In Frank, R. M., Dirven, R., Ziemke, T. and Bernárdez, E. (</w:t>
      </w:r>
      <w:r w:rsidR="00D94C1C">
        <w:t>Ed</w:t>
      </w:r>
      <w:r>
        <w:t xml:space="preserve">s) </w:t>
      </w:r>
      <w:r>
        <w:rPr>
          <w:i/>
        </w:rPr>
        <w:t>Body, Language and Mind. Vol. II. Sociocultural Situatedness</w:t>
      </w:r>
      <w:r w:rsidR="00644D6F">
        <w:t xml:space="preserve"> (</w:t>
      </w:r>
      <w:r>
        <w:t>pp. 363-86</w:t>
      </w:r>
      <w:r w:rsidR="00644D6F">
        <w:t>)</w:t>
      </w:r>
      <w:r>
        <w:t>. Berlin: Mouton de Gruyter.</w:t>
      </w:r>
    </w:p>
    <w:p w:rsidR="00AE0E91" w:rsidRDefault="00AE0E91" w:rsidP="004E3EFC">
      <w:pPr>
        <w:spacing w:after="0" w:line="240" w:lineRule="auto"/>
        <w:rPr>
          <w:bCs/>
        </w:rPr>
      </w:pPr>
    </w:p>
    <w:sectPr w:rsidR="00AE0E91" w:rsidSect="00C34AA9">
      <w:headerReference w:type="default" r:id="rId13"/>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780F" w:rsidRDefault="007F780F" w:rsidP="00035BD1">
      <w:pPr>
        <w:spacing w:after="0" w:line="240" w:lineRule="auto"/>
      </w:pPr>
      <w:r>
        <w:separator/>
      </w:r>
    </w:p>
  </w:endnote>
  <w:endnote w:type="continuationSeparator" w:id="0">
    <w:p w:rsidR="007F780F" w:rsidRDefault="007F780F" w:rsidP="00035B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780F" w:rsidRDefault="007F780F" w:rsidP="00035BD1">
      <w:pPr>
        <w:spacing w:after="0" w:line="240" w:lineRule="auto"/>
      </w:pPr>
      <w:r>
        <w:separator/>
      </w:r>
    </w:p>
  </w:footnote>
  <w:footnote w:type="continuationSeparator" w:id="0">
    <w:p w:rsidR="007F780F" w:rsidRDefault="007F780F" w:rsidP="00035BD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848820"/>
      <w:docPartObj>
        <w:docPartGallery w:val="Page Numbers (Top of Page)"/>
        <w:docPartUnique/>
      </w:docPartObj>
    </w:sdtPr>
    <w:sdtContent>
      <w:p w:rsidR="004D341E" w:rsidRDefault="0048397C">
        <w:pPr>
          <w:pStyle w:val="Header"/>
          <w:jc w:val="right"/>
        </w:pPr>
        <w:fldSimple w:instr=" PAGE   \* MERGEFORMAT ">
          <w:r w:rsidR="00644D6F">
            <w:rPr>
              <w:noProof/>
            </w:rPr>
            <w:t>19</w:t>
          </w:r>
        </w:fldSimple>
      </w:p>
    </w:sdtContent>
  </w:sdt>
  <w:p w:rsidR="004D341E" w:rsidRDefault="004D341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77E07"/>
    <w:multiLevelType w:val="hybridMultilevel"/>
    <w:tmpl w:val="51DCC96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14B771B8"/>
    <w:multiLevelType w:val="hybridMultilevel"/>
    <w:tmpl w:val="38A20D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332A7F02"/>
    <w:multiLevelType w:val="hybridMultilevel"/>
    <w:tmpl w:val="A93030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39E711DA"/>
    <w:multiLevelType w:val="hybridMultilevel"/>
    <w:tmpl w:val="2AAA1E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3D203A0C"/>
    <w:multiLevelType w:val="hybridMultilevel"/>
    <w:tmpl w:val="FCB086A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nsid w:val="3F4276F1"/>
    <w:multiLevelType w:val="hybridMultilevel"/>
    <w:tmpl w:val="B2200D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40D60D0B"/>
    <w:multiLevelType w:val="hybridMultilevel"/>
    <w:tmpl w:val="3C167B9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417205E9"/>
    <w:multiLevelType w:val="hybridMultilevel"/>
    <w:tmpl w:val="F4A05A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6"/>
  </w:num>
  <w:num w:numId="6">
    <w:abstractNumId w:val="1"/>
  </w:num>
  <w:num w:numId="7">
    <w:abstractNumId w:val="0"/>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BA48FD"/>
    <w:rsid w:val="0000057D"/>
    <w:rsid w:val="00010358"/>
    <w:rsid w:val="00010A8A"/>
    <w:rsid w:val="0001672C"/>
    <w:rsid w:val="000207B3"/>
    <w:rsid w:val="00023CB5"/>
    <w:rsid w:val="0002600B"/>
    <w:rsid w:val="00034BFB"/>
    <w:rsid w:val="00035BD1"/>
    <w:rsid w:val="000436ED"/>
    <w:rsid w:val="0005102F"/>
    <w:rsid w:val="000523A6"/>
    <w:rsid w:val="00060275"/>
    <w:rsid w:val="0006030E"/>
    <w:rsid w:val="00067CF7"/>
    <w:rsid w:val="00070580"/>
    <w:rsid w:val="0008209A"/>
    <w:rsid w:val="00086809"/>
    <w:rsid w:val="0008784D"/>
    <w:rsid w:val="000A5247"/>
    <w:rsid w:val="000B5C70"/>
    <w:rsid w:val="000C2CB7"/>
    <w:rsid w:val="000C468E"/>
    <w:rsid w:val="000D0154"/>
    <w:rsid w:val="000D4F86"/>
    <w:rsid w:val="000E1660"/>
    <w:rsid w:val="000E3B05"/>
    <w:rsid w:val="000F1A1A"/>
    <w:rsid w:val="000F20D5"/>
    <w:rsid w:val="000F709E"/>
    <w:rsid w:val="000F7D0A"/>
    <w:rsid w:val="00100804"/>
    <w:rsid w:val="00103368"/>
    <w:rsid w:val="00103C73"/>
    <w:rsid w:val="00112C54"/>
    <w:rsid w:val="00115073"/>
    <w:rsid w:val="001179A3"/>
    <w:rsid w:val="001210B9"/>
    <w:rsid w:val="00121595"/>
    <w:rsid w:val="00121AA1"/>
    <w:rsid w:val="00125364"/>
    <w:rsid w:val="00134E6F"/>
    <w:rsid w:val="00135BC6"/>
    <w:rsid w:val="001426C0"/>
    <w:rsid w:val="00153962"/>
    <w:rsid w:val="00161259"/>
    <w:rsid w:val="00162F95"/>
    <w:rsid w:val="00171D87"/>
    <w:rsid w:val="00176B3C"/>
    <w:rsid w:val="001802AB"/>
    <w:rsid w:val="00184120"/>
    <w:rsid w:val="00191411"/>
    <w:rsid w:val="00191B4B"/>
    <w:rsid w:val="001928B6"/>
    <w:rsid w:val="001958FB"/>
    <w:rsid w:val="001A51D8"/>
    <w:rsid w:val="001C3B17"/>
    <w:rsid w:val="001C5A6D"/>
    <w:rsid w:val="001D15A4"/>
    <w:rsid w:val="001D6ABD"/>
    <w:rsid w:val="001F1A41"/>
    <w:rsid w:val="00205C73"/>
    <w:rsid w:val="00211701"/>
    <w:rsid w:val="00224094"/>
    <w:rsid w:val="00226808"/>
    <w:rsid w:val="00240726"/>
    <w:rsid w:val="002407BF"/>
    <w:rsid w:val="00244403"/>
    <w:rsid w:val="00245DFF"/>
    <w:rsid w:val="00250089"/>
    <w:rsid w:val="00252DE3"/>
    <w:rsid w:val="0026362A"/>
    <w:rsid w:val="00264DE0"/>
    <w:rsid w:val="002663E2"/>
    <w:rsid w:val="0027041A"/>
    <w:rsid w:val="002757F0"/>
    <w:rsid w:val="00283E90"/>
    <w:rsid w:val="002A30E2"/>
    <w:rsid w:val="002A5917"/>
    <w:rsid w:val="002B6B17"/>
    <w:rsid w:val="002C6B5A"/>
    <w:rsid w:val="002D16D8"/>
    <w:rsid w:val="002D78C2"/>
    <w:rsid w:val="002E2668"/>
    <w:rsid w:val="002E4D3A"/>
    <w:rsid w:val="002F1E21"/>
    <w:rsid w:val="002F5294"/>
    <w:rsid w:val="0030247D"/>
    <w:rsid w:val="00303AD0"/>
    <w:rsid w:val="0033216B"/>
    <w:rsid w:val="00337479"/>
    <w:rsid w:val="003374D3"/>
    <w:rsid w:val="00341807"/>
    <w:rsid w:val="00347F2C"/>
    <w:rsid w:val="0035031D"/>
    <w:rsid w:val="00351275"/>
    <w:rsid w:val="00363548"/>
    <w:rsid w:val="00363BE0"/>
    <w:rsid w:val="0036729C"/>
    <w:rsid w:val="003771E7"/>
    <w:rsid w:val="00380BC9"/>
    <w:rsid w:val="0038271E"/>
    <w:rsid w:val="00385E28"/>
    <w:rsid w:val="0039017D"/>
    <w:rsid w:val="00394C11"/>
    <w:rsid w:val="003A06ED"/>
    <w:rsid w:val="003A1A68"/>
    <w:rsid w:val="003A324E"/>
    <w:rsid w:val="003A6B1B"/>
    <w:rsid w:val="003C2CAC"/>
    <w:rsid w:val="003C46B7"/>
    <w:rsid w:val="003C75ED"/>
    <w:rsid w:val="003D2938"/>
    <w:rsid w:val="003D29AF"/>
    <w:rsid w:val="003D6EC6"/>
    <w:rsid w:val="003E7DE9"/>
    <w:rsid w:val="003F16E0"/>
    <w:rsid w:val="00404774"/>
    <w:rsid w:val="0040545F"/>
    <w:rsid w:val="00406C14"/>
    <w:rsid w:val="00414EDF"/>
    <w:rsid w:val="00424FA4"/>
    <w:rsid w:val="0043389C"/>
    <w:rsid w:val="004379C6"/>
    <w:rsid w:val="00445B93"/>
    <w:rsid w:val="00446C6C"/>
    <w:rsid w:val="00452761"/>
    <w:rsid w:val="00455F19"/>
    <w:rsid w:val="00475F63"/>
    <w:rsid w:val="0047709A"/>
    <w:rsid w:val="0048397C"/>
    <w:rsid w:val="004879DB"/>
    <w:rsid w:val="00493A9E"/>
    <w:rsid w:val="004A516D"/>
    <w:rsid w:val="004A63F5"/>
    <w:rsid w:val="004B308A"/>
    <w:rsid w:val="004C2C23"/>
    <w:rsid w:val="004C6277"/>
    <w:rsid w:val="004C6782"/>
    <w:rsid w:val="004D3152"/>
    <w:rsid w:val="004D341E"/>
    <w:rsid w:val="004D44C4"/>
    <w:rsid w:val="004E0DBE"/>
    <w:rsid w:val="004E29E0"/>
    <w:rsid w:val="004E3EFC"/>
    <w:rsid w:val="004E71B4"/>
    <w:rsid w:val="004F2381"/>
    <w:rsid w:val="004F3995"/>
    <w:rsid w:val="00500F54"/>
    <w:rsid w:val="00511E4F"/>
    <w:rsid w:val="005169C3"/>
    <w:rsid w:val="005201D2"/>
    <w:rsid w:val="00520B6E"/>
    <w:rsid w:val="005237B9"/>
    <w:rsid w:val="00531865"/>
    <w:rsid w:val="005401BE"/>
    <w:rsid w:val="005432DD"/>
    <w:rsid w:val="0054357A"/>
    <w:rsid w:val="005524AC"/>
    <w:rsid w:val="00557606"/>
    <w:rsid w:val="00561350"/>
    <w:rsid w:val="00575522"/>
    <w:rsid w:val="00577639"/>
    <w:rsid w:val="00582526"/>
    <w:rsid w:val="0058772F"/>
    <w:rsid w:val="00594B9C"/>
    <w:rsid w:val="005A1042"/>
    <w:rsid w:val="005B064D"/>
    <w:rsid w:val="005C022A"/>
    <w:rsid w:val="005E0CF8"/>
    <w:rsid w:val="005E2214"/>
    <w:rsid w:val="005E7885"/>
    <w:rsid w:val="005E7C21"/>
    <w:rsid w:val="005F1B18"/>
    <w:rsid w:val="005F2305"/>
    <w:rsid w:val="005F3966"/>
    <w:rsid w:val="005F7CCF"/>
    <w:rsid w:val="00605E3A"/>
    <w:rsid w:val="00607544"/>
    <w:rsid w:val="00610F0F"/>
    <w:rsid w:val="006202B7"/>
    <w:rsid w:val="0062728C"/>
    <w:rsid w:val="00634A7C"/>
    <w:rsid w:val="00636656"/>
    <w:rsid w:val="0064178A"/>
    <w:rsid w:val="00644D6F"/>
    <w:rsid w:val="00650559"/>
    <w:rsid w:val="00650F59"/>
    <w:rsid w:val="006644AA"/>
    <w:rsid w:val="0066573C"/>
    <w:rsid w:val="00666228"/>
    <w:rsid w:val="00673197"/>
    <w:rsid w:val="00690AFA"/>
    <w:rsid w:val="006915C1"/>
    <w:rsid w:val="00697333"/>
    <w:rsid w:val="006978D9"/>
    <w:rsid w:val="006A6536"/>
    <w:rsid w:val="006B19A9"/>
    <w:rsid w:val="006B44A1"/>
    <w:rsid w:val="006B7E2E"/>
    <w:rsid w:val="006C29DB"/>
    <w:rsid w:val="006C4212"/>
    <w:rsid w:val="006C4721"/>
    <w:rsid w:val="006C4803"/>
    <w:rsid w:val="006C4A5E"/>
    <w:rsid w:val="006C7F5A"/>
    <w:rsid w:val="006D671E"/>
    <w:rsid w:val="006D71A5"/>
    <w:rsid w:val="006E08F2"/>
    <w:rsid w:val="006F281F"/>
    <w:rsid w:val="0070091A"/>
    <w:rsid w:val="00700C39"/>
    <w:rsid w:val="007014A6"/>
    <w:rsid w:val="00707FAF"/>
    <w:rsid w:val="00712AF0"/>
    <w:rsid w:val="00716B53"/>
    <w:rsid w:val="00723182"/>
    <w:rsid w:val="00727CD3"/>
    <w:rsid w:val="0073787F"/>
    <w:rsid w:val="00741C2B"/>
    <w:rsid w:val="00742BBF"/>
    <w:rsid w:val="00751AF1"/>
    <w:rsid w:val="00763BAE"/>
    <w:rsid w:val="0077012A"/>
    <w:rsid w:val="0077424F"/>
    <w:rsid w:val="00777FF0"/>
    <w:rsid w:val="00780355"/>
    <w:rsid w:val="00783535"/>
    <w:rsid w:val="007927D1"/>
    <w:rsid w:val="0079609F"/>
    <w:rsid w:val="007A139F"/>
    <w:rsid w:val="007A7725"/>
    <w:rsid w:val="007B1537"/>
    <w:rsid w:val="007B21F0"/>
    <w:rsid w:val="007C3274"/>
    <w:rsid w:val="007C34F7"/>
    <w:rsid w:val="007D1DD9"/>
    <w:rsid w:val="007D36D8"/>
    <w:rsid w:val="007D36EF"/>
    <w:rsid w:val="007E13B0"/>
    <w:rsid w:val="007E3BA0"/>
    <w:rsid w:val="007F780F"/>
    <w:rsid w:val="00806821"/>
    <w:rsid w:val="00811E60"/>
    <w:rsid w:val="008140BD"/>
    <w:rsid w:val="008169E7"/>
    <w:rsid w:val="0081783D"/>
    <w:rsid w:val="008230D7"/>
    <w:rsid w:val="00831E5A"/>
    <w:rsid w:val="008327C7"/>
    <w:rsid w:val="008364D8"/>
    <w:rsid w:val="00837894"/>
    <w:rsid w:val="0084008C"/>
    <w:rsid w:val="00844739"/>
    <w:rsid w:val="008561F6"/>
    <w:rsid w:val="0086349E"/>
    <w:rsid w:val="00864ED0"/>
    <w:rsid w:val="00870EFC"/>
    <w:rsid w:val="008731BA"/>
    <w:rsid w:val="00882ADD"/>
    <w:rsid w:val="0089132E"/>
    <w:rsid w:val="008951A8"/>
    <w:rsid w:val="00897E34"/>
    <w:rsid w:val="008A1A05"/>
    <w:rsid w:val="008A28EC"/>
    <w:rsid w:val="008A4388"/>
    <w:rsid w:val="008C0250"/>
    <w:rsid w:val="008C3603"/>
    <w:rsid w:val="008D2158"/>
    <w:rsid w:val="008D306C"/>
    <w:rsid w:val="008D5668"/>
    <w:rsid w:val="008D58B9"/>
    <w:rsid w:val="008D7945"/>
    <w:rsid w:val="008E2131"/>
    <w:rsid w:val="008E3560"/>
    <w:rsid w:val="008E5BA6"/>
    <w:rsid w:val="008E5BED"/>
    <w:rsid w:val="008E6CB0"/>
    <w:rsid w:val="00907C04"/>
    <w:rsid w:val="00913C62"/>
    <w:rsid w:val="00925F89"/>
    <w:rsid w:val="00927E85"/>
    <w:rsid w:val="00944D79"/>
    <w:rsid w:val="0095024F"/>
    <w:rsid w:val="00951956"/>
    <w:rsid w:val="00957661"/>
    <w:rsid w:val="00957E20"/>
    <w:rsid w:val="009619A1"/>
    <w:rsid w:val="00963D8A"/>
    <w:rsid w:val="0097125B"/>
    <w:rsid w:val="00971D5E"/>
    <w:rsid w:val="00974C51"/>
    <w:rsid w:val="009776F9"/>
    <w:rsid w:val="00982934"/>
    <w:rsid w:val="0099331F"/>
    <w:rsid w:val="00993C1D"/>
    <w:rsid w:val="0099415E"/>
    <w:rsid w:val="009B636E"/>
    <w:rsid w:val="009B67B0"/>
    <w:rsid w:val="009B77FC"/>
    <w:rsid w:val="009C46B2"/>
    <w:rsid w:val="009C72CC"/>
    <w:rsid w:val="009D3813"/>
    <w:rsid w:val="009E23D4"/>
    <w:rsid w:val="009E74A5"/>
    <w:rsid w:val="009F09F4"/>
    <w:rsid w:val="009F2881"/>
    <w:rsid w:val="009F3BAC"/>
    <w:rsid w:val="009F47A8"/>
    <w:rsid w:val="009F4829"/>
    <w:rsid w:val="009F5501"/>
    <w:rsid w:val="00A0098C"/>
    <w:rsid w:val="00A038EC"/>
    <w:rsid w:val="00A046F1"/>
    <w:rsid w:val="00A15C26"/>
    <w:rsid w:val="00A268B4"/>
    <w:rsid w:val="00A277F8"/>
    <w:rsid w:val="00A41CDB"/>
    <w:rsid w:val="00A42E3B"/>
    <w:rsid w:val="00A46E31"/>
    <w:rsid w:val="00A5293D"/>
    <w:rsid w:val="00A53B59"/>
    <w:rsid w:val="00A571A3"/>
    <w:rsid w:val="00A605B9"/>
    <w:rsid w:val="00A738E2"/>
    <w:rsid w:val="00A86DD7"/>
    <w:rsid w:val="00A871B6"/>
    <w:rsid w:val="00A9142A"/>
    <w:rsid w:val="00A92C4F"/>
    <w:rsid w:val="00AA03E0"/>
    <w:rsid w:val="00AA0450"/>
    <w:rsid w:val="00AA0E54"/>
    <w:rsid w:val="00AA7E5B"/>
    <w:rsid w:val="00AC177A"/>
    <w:rsid w:val="00AC45FC"/>
    <w:rsid w:val="00AE0E91"/>
    <w:rsid w:val="00AE11A4"/>
    <w:rsid w:val="00AF1D24"/>
    <w:rsid w:val="00AF5A35"/>
    <w:rsid w:val="00AF7830"/>
    <w:rsid w:val="00B00E41"/>
    <w:rsid w:val="00B03F69"/>
    <w:rsid w:val="00B0452A"/>
    <w:rsid w:val="00B21B2E"/>
    <w:rsid w:val="00B26491"/>
    <w:rsid w:val="00B4329A"/>
    <w:rsid w:val="00B468F2"/>
    <w:rsid w:val="00B63EC8"/>
    <w:rsid w:val="00B77CAE"/>
    <w:rsid w:val="00B8521D"/>
    <w:rsid w:val="00B91F2F"/>
    <w:rsid w:val="00B9309E"/>
    <w:rsid w:val="00B94C46"/>
    <w:rsid w:val="00BA48FD"/>
    <w:rsid w:val="00BA4C1F"/>
    <w:rsid w:val="00BB015A"/>
    <w:rsid w:val="00BC6720"/>
    <w:rsid w:val="00BD12AA"/>
    <w:rsid w:val="00BD1C7B"/>
    <w:rsid w:val="00BD422A"/>
    <w:rsid w:val="00BE6E42"/>
    <w:rsid w:val="00BF3993"/>
    <w:rsid w:val="00C007B3"/>
    <w:rsid w:val="00C00F3D"/>
    <w:rsid w:val="00C04575"/>
    <w:rsid w:val="00C071EC"/>
    <w:rsid w:val="00C11B6A"/>
    <w:rsid w:val="00C26C86"/>
    <w:rsid w:val="00C336F7"/>
    <w:rsid w:val="00C34AA9"/>
    <w:rsid w:val="00C34CAB"/>
    <w:rsid w:val="00C401E7"/>
    <w:rsid w:val="00C41E77"/>
    <w:rsid w:val="00C4585E"/>
    <w:rsid w:val="00C52B90"/>
    <w:rsid w:val="00C53064"/>
    <w:rsid w:val="00C57B8D"/>
    <w:rsid w:val="00C70466"/>
    <w:rsid w:val="00C70DB3"/>
    <w:rsid w:val="00C724E3"/>
    <w:rsid w:val="00C803C4"/>
    <w:rsid w:val="00C83AAE"/>
    <w:rsid w:val="00C87143"/>
    <w:rsid w:val="00C910B6"/>
    <w:rsid w:val="00C95BCA"/>
    <w:rsid w:val="00CB04B6"/>
    <w:rsid w:val="00CB1920"/>
    <w:rsid w:val="00CB35F2"/>
    <w:rsid w:val="00CC2038"/>
    <w:rsid w:val="00CD2709"/>
    <w:rsid w:val="00CD4812"/>
    <w:rsid w:val="00CE02B9"/>
    <w:rsid w:val="00CF0566"/>
    <w:rsid w:val="00D06BE2"/>
    <w:rsid w:val="00D06C9D"/>
    <w:rsid w:val="00D12131"/>
    <w:rsid w:val="00D12E92"/>
    <w:rsid w:val="00D15DAE"/>
    <w:rsid w:val="00D17A9E"/>
    <w:rsid w:val="00D2267F"/>
    <w:rsid w:val="00D25679"/>
    <w:rsid w:val="00D25E03"/>
    <w:rsid w:val="00D30CEA"/>
    <w:rsid w:val="00D32165"/>
    <w:rsid w:val="00D53D72"/>
    <w:rsid w:val="00D544F9"/>
    <w:rsid w:val="00D62D27"/>
    <w:rsid w:val="00D64ACE"/>
    <w:rsid w:val="00D67522"/>
    <w:rsid w:val="00D70256"/>
    <w:rsid w:val="00D70C39"/>
    <w:rsid w:val="00D744F8"/>
    <w:rsid w:val="00D746C8"/>
    <w:rsid w:val="00D74AD6"/>
    <w:rsid w:val="00D7663A"/>
    <w:rsid w:val="00D8085E"/>
    <w:rsid w:val="00D90EC9"/>
    <w:rsid w:val="00D92A11"/>
    <w:rsid w:val="00D94C1C"/>
    <w:rsid w:val="00D956F8"/>
    <w:rsid w:val="00DA5E4B"/>
    <w:rsid w:val="00DC072E"/>
    <w:rsid w:val="00DC0ADB"/>
    <w:rsid w:val="00DC5A97"/>
    <w:rsid w:val="00DD098F"/>
    <w:rsid w:val="00DD4746"/>
    <w:rsid w:val="00DE152F"/>
    <w:rsid w:val="00DE2056"/>
    <w:rsid w:val="00DE51F7"/>
    <w:rsid w:val="00DE5CDF"/>
    <w:rsid w:val="00DF5310"/>
    <w:rsid w:val="00E00F63"/>
    <w:rsid w:val="00E04946"/>
    <w:rsid w:val="00E13B04"/>
    <w:rsid w:val="00E1403E"/>
    <w:rsid w:val="00E16841"/>
    <w:rsid w:val="00E20807"/>
    <w:rsid w:val="00E21764"/>
    <w:rsid w:val="00E31C6A"/>
    <w:rsid w:val="00E42CA6"/>
    <w:rsid w:val="00E46812"/>
    <w:rsid w:val="00E5083A"/>
    <w:rsid w:val="00E5224E"/>
    <w:rsid w:val="00E52892"/>
    <w:rsid w:val="00E55A1E"/>
    <w:rsid w:val="00E60376"/>
    <w:rsid w:val="00E60D24"/>
    <w:rsid w:val="00E70A9A"/>
    <w:rsid w:val="00E7194E"/>
    <w:rsid w:val="00E7577A"/>
    <w:rsid w:val="00E867B7"/>
    <w:rsid w:val="00E86F26"/>
    <w:rsid w:val="00E92AB1"/>
    <w:rsid w:val="00E92B64"/>
    <w:rsid w:val="00E93951"/>
    <w:rsid w:val="00EA54A4"/>
    <w:rsid w:val="00EA7389"/>
    <w:rsid w:val="00EB2B46"/>
    <w:rsid w:val="00EB5C14"/>
    <w:rsid w:val="00EC2562"/>
    <w:rsid w:val="00ED6D5E"/>
    <w:rsid w:val="00EF7467"/>
    <w:rsid w:val="00F0285E"/>
    <w:rsid w:val="00F034D4"/>
    <w:rsid w:val="00F12DF7"/>
    <w:rsid w:val="00F259DC"/>
    <w:rsid w:val="00F27113"/>
    <w:rsid w:val="00F322C7"/>
    <w:rsid w:val="00F323FA"/>
    <w:rsid w:val="00F40407"/>
    <w:rsid w:val="00F43A71"/>
    <w:rsid w:val="00F43C95"/>
    <w:rsid w:val="00F460A6"/>
    <w:rsid w:val="00F463D4"/>
    <w:rsid w:val="00F5612E"/>
    <w:rsid w:val="00F62EFC"/>
    <w:rsid w:val="00F63301"/>
    <w:rsid w:val="00F634FE"/>
    <w:rsid w:val="00F63B16"/>
    <w:rsid w:val="00FB02D4"/>
    <w:rsid w:val="00FB42A2"/>
    <w:rsid w:val="00FB4531"/>
    <w:rsid w:val="00FB46B0"/>
    <w:rsid w:val="00FB6696"/>
    <w:rsid w:val="00FC2E81"/>
    <w:rsid w:val="00FD4C1D"/>
    <w:rsid w:val="00FD5F01"/>
    <w:rsid w:val="00FE19BB"/>
    <w:rsid w:val="00FE19BE"/>
    <w:rsid w:val="00FE584B"/>
    <w:rsid w:val="00FF1809"/>
    <w:rsid w:val="00FF787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contacts" w:name="middlename"/>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0B6E"/>
    <w:rPr>
      <w:rFonts w:eastAsiaTheme="minorEastAsia"/>
      <w:lang w:eastAsia="en-GB"/>
    </w:rPr>
  </w:style>
  <w:style w:type="paragraph" w:styleId="Heading1">
    <w:name w:val="heading 1"/>
    <w:basedOn w:val="Normal"/>
    <w:next w:val="Normal"/>
    <w:link w:val="Heading1Char"/>
    <w:uiPriority w:val="9"/>
    <w:qFormat/>
    <w:rsid w:val="00520B6E"/>
    <w:pPr>
      <w:widowControl w:val="0"/>
      <w:autoSpaceDE w:val="0"/>
      <w:autoSpaceDN w:val="0"/>
      <w:adjustRightInd w:val="0"/>
      <w:spacing w:after="0" w:line="240" w:lineRule="auto"/>
      <w:ind w:left="540" w:hanging="540"/>
      <w:outlineLvl w:val="0"/>
    </w:pPr>
    <w:rPr>
      <w:color w:val="000000"/>
      <w:kern w:val="24"/>
      <w:sz w:val="64"/>
      <w:szCs w:val="64"/>
      <w:lang w:val="en-US"/>
    </w:rPr>
  </w:style>
  <w:style w:type="paragraph" w:styleId="Heading2">
    <w:name w:val="heading 2"/>
    <w:basedOn w:val="Normal"/>
    <w:next w:val="Normal"/>
    <w:link w:val="Heading2Char"/>
    <w:uiPriority w:val="99"/>
    <w:qFormat/>
    <w:rsid w:val="00520B6E"/>
    <w:pPr>
      <w:widowControl w:val="0"/>
      <w:autoSpaceDE w:val="0"/>
      <w:autoSpaceDN w:val="0"/>
      <w:adjustRightInd w:val="0"/>
      <w:spacing w:after="0" w:line="240" w:lineRule="auto"/>
      <w:ind w:left="1170" w:hanging="450"/>
      <w:outlineLvl w:val="1"/>
    </w:pPr>
    <w:rPr>
      <w:color w:val="000000"/>
      <w:kern w:val="24"/>
      <w:sz w:val="56"/>
      <w:szCs w:val="56"/>
      <w:lang w:val="en-US"/>
    </w:rPr>
  </w:style>
  <w:style w:type="paragraph" w:styleId="Heading3">
    <w:name w:val="heading 3"/>
    <w:basedOn w:val="Normal"/>
    <w:next w:val="Normal"/>
    <w:link w:val="Heading3Char"/>
    <w:uiPriority w:val="99"/>
    <w:qFormat/>
    <w:rsid w:val="00520B6E"/>
    <w:pPr>
      <w:widowControl w:val="0"/>
      <w:autoSpaceDE w:val="0"/>
      <w:autoSpaceDN w:val="0"/>
      <w:adjustRightInd w:val="0"/>
      <w:spacing w:after="0" w:line="240" w:lineRule="auto"/>
      <w:ind w:left="1800" w:hanging="360"/>
      <w:outlineLvl w:val="2"/>
    </w:pPr>
    <w:rPr>
      <w:color w:val="000000"/>
      <w:kern w:val="24"/>
      <w:sz w:val="48"/>
      <w:szCs w:val="48"/>
      <w:lang w:val="en-US"/>
    </w:rPr>
  </w:style>
  <w:style w:type="paragraph" w:styleId="Heading4">
    <w:name w:val="heading 4"/>
    <w:basedOn w:val="Normal"/>
    <w:next w:val="Normal"/>
    <w:link w:val="Heading4Char"/>
    <w:uiPriority w:val="99"/>
    <w:qFormat/>
    <w:rsid w:val="00520B6E"/>
    <w:pPr>
      <w:widowControl w:val="0"/>
      <w:autoSpaceDE w:val="0"/>
      <w:autoSpaceDN w:val="0"/>
      <w:adjustRightInd w:val="0"/>
      <w:spacing w:after="0" w:line="240" w:lineRule="auto"/>
      <w:ind w:left="2520" w:hanging="360"/>
      <w:outlineLvl w:val="3"/>
    </w:pPr>
    <w:rPr>
      <w:color w:val="000000"/>
      <w:kern w:val="24"/>
      <w:sz w:val="40"/>
      <w:szCs w:val="4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0B6E"/>
    <w:rPr>
      <w:rFonts w:eastAsiaTheme="minorEastAsia"/>
      <w:color w:val="000000"/>
      <w:kern w:val="24"/>
      <w:sz w:val="64"/>
      <w:szCs w:val="64"/>
      <w:lang w:val="en-US" w:eastAsia="en-GB"/>
    </w:rPr>
  </w:style>
  <w:style w:type="character" w:customStyle="1" w:styleId="Heading2Char">
    <w:name w:val="Heading 2 Char"/>
    <w:basedOn w:val="DefaultParagraphFont"/>
    <w:link w:val="Heading2"/>
    <w:uiPriority w:val="99"/>
    <w:rsid w:val="00520B6E"/>
    <w:rPr>
      <w:rFonts w:eastAsiaTheme="minorEastAsia"/>
      <w:color w:val="000000"/>
      <w:kern w:val="24"/>
      <w:sz w:val="56"/>
      <w:szCs w:val="56"/>
      <w:lang w:val="en-US" w:eastAsia="en-GB"/>
    </w:rPr>
  </w:style>
  <w:style w:type="character" w:customStyle="1" w:styleId="Heading3Char">
    <w:name w:val="Heading 3 Char"/>
    <w:basedOn w:val="DefaultParagraphFont"/>
    <w:link w:val="Heading3"/>
    <w:uiPriority w:val="99"/>
    <w:rsid w:val="00520B6E"/>
    <w:rPr>
      <w:rFonts w:eastAsiaTheme="minorEastAsia"/>
      <w:color w:val="000000"/>
      <w:kern w:val="24"/>
      <w:sz w:val="48"/>
      <w:szCs w:val="48"/>
      <w:lang w:val="en-US" w:eastAsia="en-GB"/>
    </w:rPr>
  </w:style>
  <w:style w:type="character" w:customStyle="1" w:styleId="Heading4Char">
    <w:name w:val="Heading 4 Char"/>
    <w:basedOn w:val="DefaultParagraphFont"/>
    <w:link w:val="Heading4"/>
    <w:uiPriority w:val="99"/>
    <w:rsid w:val="00520B6E"/>
    <w:rPr>
      <w:rFonts w:eastAsiaTheme="minorEastAsia"/>
      <w:color w:val="000000"/>
      <w:kern w:val="24"/>
      <w:sz w:val="40"/>
      <w:szCs w:val="40"/>
      <w:lang w:val="en-US" w:eastAsia="en-GB"/>
    </w:rPr>
  </w:style>
  <w:style w:type="character" w:styleId="Hyperlink">
    <w:name w:val="Hyperlink"/>
    <w:basedOn w:val="DefaultParagraphFont"/>
    <w:uiPriority w:val="99"/>
    <w:unhideWhenUsed/>
    <w:rsid w:val="00CB35F2"/>
    <w:rPr>
      <w:color w:val="0000FF" w:themeColor="hyperlink"/>
      <w:u w:val="single"/>
    </w:rPr>
  </w:style>
  <w:style w:type="paragraph" w:styleId="NormalWeb">
    <w:name w:val="Normal (Web)"/>
    <w:basedOn w:val="Normal"/>
    <w:uiPriority w:val="99"/>
    <w:semiHidden/>
    <w:unhideWhenUsed/>
    <w:rsid w:val="008951A8"/>
    <w:pPr>
      <w:spacing w:before="100" w:beforeAutospacing="1" w:after="100" w:afterAutospacing="1" w:line="240" w:lineRule="auto"/>
    </w:pPr>
    <w:rPr>
      <w:rFonts w:eastAsia="Times New Roman"/>
    </w:rPr>
  </w:style>
  <w:style w:type="paragraph" w:styleId="Header">
    <w:name w:val="header"/>
    <w:basedOn w:val="Normal"/>
    <w:link w:val="HeaderChar"/>
    <w:uiPriority w:val="99"/>
    <w:unhideWhenUsed/>
    <w:rsid w:val="00035B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5BD1"/>
    <w:rPr>
      <w:rFonts w:eastAsiaTheme="minorEastAsia"/>
      <w:lang w:eastAsia="en-GB"/>
    </w:rPr>
  </w:style>
  <w:style w:type="paragraph" w:styleId="Footer">
    <w:name w:val="footer"/>
    <w:basedOn w:val="Normal"/>
    <w:link w:val="FooterChar"/>
    <w:uiPriority w:val="99"/>
    <w:semiHidden/>
    <w:unhideWhenUsed/>
    <w:rsid w:val="00035BD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35BD1"/>
    <w:rPr>
      <w:rFonts w:eastAsiaTheme="minorEastAsia"/>
      <w:lang w:eastAsia="en-GB"/>
    </w:rPr>
  </w:style>
  <w:style w:type="paragraph" w:styleId="ListParagraph">
    <w:name w:val="List Paragraph"/>
    <w:basedOn w:val="Normal"/>
    <w:uiPriority w:val="34"/>
    <w:qFormat/>
    <w:rsid w:val="009B67B0"/>
    <w:pPr>
      <w:ind w:left="720"/>
      <w:contextualSpacing/>
    </w:pPr>
  </w:style>
  <w:style w:type="paragraph" w:styleId="BalloonText">
    <w:name w:val="Balloon Text"/>
    <w:basedOn w:val="Normal"/>
    <w:link w:val="BalloonTextChar"/>
    <w:uiPriority w:val="99"/>
    <w:semiHidden/>
    <w:unhideWhenUsed/>
    <w:rsid w:val="00E92A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2AB1"/>
    <w:rPr>
      <w:rFonts w:ascii="Tahoma" w:eastAsiaTheme="minorEastAsia" w:hAnsi="Tahoma" w:cs="Tahoma"/>
      <w:sz w:val="16"/>
      <w:szCs w:val="16"/>
      <w:lang w:eastAsia="en-GB"/>
    </w:rPr>
  </w:style>
  <w:style w:type="table" w:styleId="TableGrid">
    <w:name w:val="Table Grid"/>
    <w:basedOn w:val="TableNormal"/>
    <w:uiPriority w:val="59"/>
    <w:rsid w:val="009D381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21225719">
      <w:bodyDiv w:val="1"/>
      <w:marLeft w:val="0"/>
      <w:marRight w:val="0"/>
      <w:marTop w:val="0"/>
      <w:marBottom w:val="0"/>
      <w:divBdr>
        <w:top w:val="none" w:sz="0" w:space="0" w:color="auto"/>
        <w:left w:val="none" w:sz="0" w:space="0" w:color="auto"/>
        <w:bottom w:val="none" w:sz="0" w:space="0" w:color="auto"/>
        <w:right w:val="none" w:sz="0" w:space="0" w:color="auto"/>
      </w:divBdr>
    </w:div>
    <w:div w:id="1902790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b3health.com/products/TensandEMS/Literature/PainGate.s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faculty.washington.edu/chudler/pain.html" TargetMode="External"/><Relationship Id="rId4" Type="http://schemas.openxmlformats.org/officeDocument/2006/relationships/settings" Target="settings.xml"/><Relationship Id="rId9" Type="http://schemas.openxmlformats.org/officeDocument/2006/relationships/hyperlink" Target="http://faculty.washington.edu/chudler/neurok.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2818DE-573D-4DDD-A478-4D24265EC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1885</TotalTime>
  <Pages>19</Pages>
  <Words>9311</Words>
  <Characters>53076</Characters>
  <Application>Microsoft Office Word</Application>
  <DocSecurity>0</DocSecurity>
  <Lines>442</Lines>
  <Paragraphs>124</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The adaptation of metaphors across genres</vt:lpstr>
      <vt:lpstr/>
      <vt:lpstr/>
      <vt:lpstr>1 Introduction: metaphor and genre in scientific and educational writing</vt:lpstr>
      <vt:lpstr/>
      <vt:lpstr>    In this paper I consider the way in which a metaphor that was first introduced i</vt:lpstr>
      <vt:lpstr>    </vt:lpstr>
      <vt:lpstr>    It is generally recognised that metaphors can play an important role in scientif</vt:lpstr>
      <vt:lpstr>    </vt:lpstr>
      <vt:lpstr>    It has also been suggested that the use of metaphor can help to achieve clarity,</vt:lpstr>
      <vt:lpstr>        play a role in the teaching or explication of theories, which already admit of e</vt:lpstr>
      <vt:lpstr>    </vt:lpstr>
      <vt:lpstr>    In contrast, metaphors are defined as theory-constitutive if they ‘play a role i</vt:lpstr>
      <vt:lpstr>        </vt:lpstr>
      <vt:lpstr>        cases […] in which metaphorical expressions constitute, at least for a time, an </vt:lpstr>
      <vt:lpstr>    </vt:lpstr>
      <vt:lpstr>    As an example of theory-constitutive metaphors, Boyd mentions the use of metapho</vt:lpstr>
      <vt:lpstr>    </vt:lpstr>
      <vt:lpstr>2 Melzack and Wall’s ‘Gate Control Theory of Pain’</vt:lpstr>
      <vt:lpstr>    </vt:lpstr>
      <vt:lpstr>    In a paper published in the prestigious specialist journal Science in 1965, Roge</vt:lpstr>
      <vt:lpstr>    </vt:lpstr>
      <vt:lpstr>    Within the theory proposed Melzack and Wall (1965), pain phenomena depend on com</vt:lpstr>
      <vt:lpstr/>
      <vt:lpstr>    What I will call a gate scenario (see Musolff 2006, Semino 2008: 10, 220) is exp</vt:lpstr>
      <vt:lpstr>    </vt:lpstr>
      <vt:lpstr>    If there is more activity in the large fibers than in the small fibers, the subs</vt:lpstr>
      <vt:lpstr>    The gate may be closed by decreasing the small-fiber input and also by enhancin</vt:lpstr>
      <vt:lpstr>    </vt:lpstr>
      <vt:lpstr>    Thus, if a gentle pressure stimulus is applied suddenly to the skin, the afferen</vt:lpstr>
      <vt:lpstr>    </vt:lpstr>
      <vt:lpstr>    Vibration therefore sets the gate in a more closed position.  (Melzack and Wall </vt:lpstr>
      <vt:lpstr>    </vt:lpstr>
      <vt:lpstr>    In contrast, if there is more activity in the small fibers than in the large fib</vt:lpstr>
      <vt:lpstr/>
      <vt:lpstr>    The spinal cord is continually bombarded by incoming nerve impulses even in the </vt:lpstr>
      <vt:lpstr>    </vt:lpstr>
      <vt:lpstr>    Thus, the input arriving over the remaining […] fibers is transmitted through th</vt:lpstr>
      <vt:lpstr>    </vt:lpstr>
      <vt:lpstr>    Activity in the brain (e.g. fear or elation) may also increase or reduce the inh</vt:lpstr>
      <vt:lpstr>    </vt:lpstr>
      <vt:lpstr>    While some central activities, such as anxiety or excitement, may open or close </vt:lpstr>
      <vt:lpstr>    </vt:lpstr>
      <vt:lpstr>    According to Melzack and Wall, this account of pain mechanisms explains why, for</vt:lpstr>
      <vt:lpstr>    The therapeutic implications of the model are twofold. First, it suggests that c</vt:lpstr>
      <vt:lpstr/>
      <vt:lpstr>2.1 Melzack and Wall’s use of the gate metaphor</vt:lpstr>
      <vt:lpstr>    In their article, Melzack and Wall use the gate scenario to frame their view of </vt:lpstr>
      <vt:lpstr/>
      <vt:lpstr>    The article also contains a variety of metaphorical technical terms that draw fr</vt:lpstr>
      <vt:lpstr>        MACHINE metaphors: various ‘mechanisms’;</vt:lpstr>
      <vt:lpstr>        BALANCE metaphor: ‘balance’ of activity in large vs. small fibers;</vt:lpstr>
      <vt:lpstr>        WAR/FIRING metaphors, e.g. ‘volley’, ‘firing’, ‘barrage’, ‘bombarded’, ‘central </vt:lpstr>
      <vt:lpstr>        COMMUNICATION metaphor: ‘transmit/ transmission’, ‘response’ , ‘interaction’ , ‘</vt:lpstr>
      <vt:lpstr>        INPUT/OUTPUT metaphor: ‘sensory input’, ‘the output of the T cells’.</vt:lpstr>
      <vt:lpstr>    </vt:lpstr>
      <vt:lpstr>    These metaphorical technical terms often occur in close proximity to gate metaph</vt:lpstr>
      <vt:lpstr>    </vt:lpstr>
      <vt:lpstr>        MODULATION metaphors: ‘modulate’, ‘modulating properties’;</vt:lpstr>
      <vt:lpstr>        MEDIATION metaphors: ‘mediated’;</vt:lpstr>
      <vt:lpstr>        INHIBITION metaphor: ‘inhibit, ‘inhibition, ‘inhibitory effect’.</vt:lpstr>
      <vt:lpstr>    </vt:lpstr>
      <vt:lpstr>        </vt:lpstr>
      <vt:lpstr>        We invented and rejected a variety of names for the theory and the components of</vt:lpstr>
      <vt:lpstr>    </vt:lpstr>
      <vt:lpstr>    Arguably, therefore, the gate scenario was chosen, in part at least, for its cla</vt:lpstr>
      <vt:lpstr>    </vt:lpstr>
      <vt:lpstr>    As Gibbs (1994: 173) puts it, ‘scientific metaphors are made to be overused’ (se</vt:lpstr>
      <vt:lpstr>3 Adapting the gate metaphor for educational purposes</vt:lpstr>
      <vt:lpstr>    </vt:lpstr>
      <vt:lpstr>    A measure of the success of Melzack and Wall’s gate metaphor is that it has been</vt:lpstr>
      <vt:lpstr>        A website aimed at children: Neuroscience for Kids (http://faculty.washington.ed</vt:lpstr>
      <vt:lpstr>        A self-help guide for chronic pain sufferers: Overcoming Chronic Pain: A Self-he</vt:lpstr>
      <vt:lpstr>        A book aimed at medical professionals: Chronic Pain: A Primary Care Guide to Pra</vt:lpstr>
      <vt:lpstr/>
      <vt:lpstr>3.1 The gate metaphor in a neuroscience website for children</vt:lpstr>
      <vt:lpstr>    The Neuroscience for Kids website is aimed at ‘all students and teachers who wou</vt:lpstr>
      <vt:lpstr>    You may not like it, but we need pain. Pain acts as a warning system that protec</vt:lpstr>
      <vt:lpstr/>
      <vt:lpstr>A famous theory concerning how pain works is called the Gate Control Theory devi</vt:lpstr>
      <vt:lpstr>    </vt:lpstr>
      <vt:lpstr>    Let's go through the theory step by step: </vt:lpstr>
      <vt:lpstr>    Without any stimulation, both large and small nerve fibers are quiet and the inh</vt:lpstr>
      <vt:lpstr>    With non-painful stimulation, large nerve fibers are activated primarily. This a</vt:lpstr>
      <vt:lpstr>    With pain stimulation, small nerve fibers become active. They activate the proje</vt:lpstr>
      <vt:lpstr>    </vt:lpstr>
      <vt:lpstr>    </vt:lpstr>
      <vt:lpstr>    As the quotations above show, the Neuroscience for Kids account of how pain work</vt:lpstr>
      <vt:lpstr>    </vt:lpstr>
      <vt:lpstr>    As shown in the last paragraph from Neuroscience for Kids quoted above, the noti</vt:lpstr>
      <vt:lpstr>    </vt:lpstr>
      <vt:lpstr>    The terminology used in Neuroscience for Kids includes some of the technical met</vt:lpstr>
      <vt:lpstr>    In the last paragraph quoted above, nerve fibers are personified by being descri</vt:lpstr>
      <vt:lpstr/>
      <vt:lpstr>3.2 The GATE metaphor in a book for chronic pain sufferers</vt:lpstr>
      <vt:lpstr>In this section I consider the use of the gate metaphor for pain mechanisms in C</vt:lpstr>
      <vt:lpstr>    According to this theory, there are ‘gates’ in the nerve junctions, spinal cord </vt:lpstr>
      <vt:lpstr>    </vt:lpstr>
      <vt:lpstr>    </vt:lpstr>
      <vt:lpstr>    In chronic pain there are no treatments that can shut the gate and keep it close</vt:lpstr>
    </vt:vector>
  </TitlesOfParts>
  <Company>MESH Computers</Company>
  <LinksUpToDate>false</LinksUpToDate>
  <CharactersWithSpaces>62263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dc:creator>
  <cp:lastModifiedBy>Elena Semino</cp:lastModifiedBy>
  <cp:revision>501</cp:revision>
  <dcterms:created xsi:type="dcterms:W3CDTF">2010-03-04T11:57:00Z</dcterms:created>
  <dcterms:modified xsi:type="dcterms:W3CDTF">2010-09-23T21:29:00Z</dcterms:modified>
</cp:coreProperties>
</file>