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8C55C4" w14:textId="77777777" w:rsidR="00237A3E" w:rsidRPr="007A2C7A" w:rsidRDefault="00237A3E" w:rsidP="007A2C7A">
      <w:pPr>
        <w:pStyle w:val="Heading1"/>
        <w:rPr>
          <w:rStyle w:val="eop"/>
        </w:rPr>
      </w:pPr>
      <w:r w:rsidRPr="007A2C7A">
        <w:rPr>
          <w:rStyle w:val="normaltextrun"/>
        </w:rPr>
        <w:t>A day in the digital lives of children aged 0-3: the tablet and TV</w:t>
      </w:r>
    </w:p>
    <w:p w14:paraId="672A6659" w14:textId="77777777" w:rsidR="001761E3" w:rsidRDefault="001761E3" w:rsidP="007A2C7A">
      <w:pPr>
        <w:pStyle w:val="paragraph"/>
        <w:rPr>
          <w:rStyle w:val="eop"/>
          <w:rFonts w:ascii="Palatino Linotype" w:hAnsi="Palatino Linotype" w:cs="Segoe UI"/>
        </w:rPr>
      </w:pPr>
    </w:p>
    <w:p w14:paraId="58A5D19C" w14:textId="63BF006F" w:rsidR="001761E3" w:rsidRDefault="00ED3353" w:rsidP="007A2C7A">
      <w:pPr>
        <w:pStyle w:val="Heading2"/>
        <w:rPr>
          <w:rStyle w:val="eop"/>
        </w:rPr>
      </w:pPr>
      <w:r>
        <w:rPr>
          <w:rStyle w:val="eop"/>
        </w:rPr>
        <w:t>Authors</w:t>
      </w:r>
    </w:p>
    <w:p w14:paraId="3CB0FE63" w14:textId="77777777" w:rsidR="009E2E49" w:rsidRPr="009E2E49" w:rsidRDefault="009E2E49" w:rsidP="009E2E49">
      <w:pPr>
        <w:pStyle w:val="paragraph"/>
        <w:spacing w:before="0" w:beforeAutospacing="0" w:after="0" w:afterAutospacing="0"/>
        <w:rPr>
          <w:rFonts w:ascii="Palatino Linotype" w:hAnsi="Palatino Linotype"/>
        </w:rPr>
      </w:pPr>
      <w:bookmarkStart w:id="0" w:name="_GoBack"/>
      <w:r w:rsidRPr="009E2E49">
        <w:rPr>
          <w:rFonts w:ascii="Palatino Linotype" w:hAnsi="Palatino Linotype"/>
        </w:rPr>
        <w:t>Julia Gillen, Lancaster University, UK (Chair)</w:t>
      </w:r>
    </w:p>
    <w:p w14:paraId="1F4DA02B" w14:textId="6D1C00E4" w:rsidR="00E049C3" w:rsidRPr="009E2E49" w:rsidRDefault="00E049C3" w:rsidP="009E2E49">
      <w:pPr>
        <w:pStyle w:val="paragraph"/>
        <w:spacing w:before="0" w:beforeAutospacing="0" w:after="0" w:afterAutospacing="0"/>
        <w:rPr>
          <w:rStyle w:val="eop"/>
          <w:rFonts w:ascii="Palatino Linotype" w:hAnsi="Palatino Linotype"/>
        </w:rPr>
      </w:pPr>
      <w:r w:rsidRPr="009E2E49">
        <w:rPr>
          <w:rStyle w:val="eop"/>
          <w:rFonts w:ascii="Palatino Linotype" w:hAnsi="Palatino Linotype" w:cs="Segoe UI"/>
          <w:lang w:val="it-IT"/>
        </w:rPr>
        <w:t xml:space="preserve">Cristina Aliagas, </w:t>
      </w:r>
      <w:proofErr w:type="spellStart"/>
      <w:r w:rsidR="005D2C5E" w:rsidRPr="009E2E49">
        <w:rPr>
          <w:rFonts w:ascii="Palatino Linotype" w:hAnsi="Palatino Linotype" w:cs="Segoe UI"/>
          <w:lang w:val="es-ES"/>
        </w:rPr>
        <w:t>Spain</w:t>
      </w:r>
      <w:proofErr w:type="spellEnd"/>
    </w:p>
    <w:p w14:paraId="32C6A00D" w14:textId="4C20DEB9" w:rsidR="007A2C7A" w:rsidRPr="009E2E49" w:rsidRDefault="006C108F" w:rsidP="009E2E49">
      <w:pPr>
        <w:pStyle w:val="paragraph"/>
        <w:spacing w:before="0" w:beforeAutospacing="0" w:after="0" w:afterAutospacing="0"/>
        <w:rPr>
          <w:rStyle w:val="eop"/>
          <w:rFonts w:ascii="Palatino Linotype" w:hAnsi="Palatino Linotype" w:cs="Segoe UI"/>
          <w:lang w:val="it-IT"/>
        </w:rPr>
      </w:pPr>
      <w:r w:rsidRPr="009E2E49">
        <w:rPr>
          <w:rStyle w:val="eop"/>
          <w:rFonts w:ascii="Palatino Linotype" w:hAnsi="Palatino Linotype" w:cs="Segoe UI"/>
          <w:lang w:val="it-IT"/>
        </w:rPr>
        <w:t xml:space="preserve">Yehuda Bar-lev, </w:t>
      </w:r>
      <w:r w:rsidR="00585856" w:rsidRPr="009E2E49">
        <w:rPr>
          <w:rStyle w:val="eop"/>
          <w:rFonts w:ascii="Palatino Linotype" w:hAnsi="Palatino Linotype" w:cs="Segoe UI"/>
          <w:lang w:val="it-IT"/>
        </w:rPr>
        <w:t xml:space="preserve">Ben-Gurion University, </w:t>
      </w:r>
      <w:r w:rsidR="007A2C7A" w:rsidRPr="009E2E49">
        <w:rPr>
          <w:rStyle w:val="eop"/>
          <w:rFonts w:ascii="Palatino Linotype" w:hAnsi="Palatino Linotype" w:cs="Segoe UI"/>
          <w:lang w:val="it-IT"/>
        </w:rPr>
        <w:t>Israel</w:t>
      </w:r>
    </w:p>
    <w:bookmarkEnd w:id="0"/>
    <w:p w14:paraId="64DA2ECB" w14:textId="163C8A49" w:rsidR="00F15BA2" w:rsidRPr="007A2C7A" w:rsidRDefault="42E0E58C" w:rsidP="009E2E49">
      <w:pPr>
        <w:pStyle w:val="paragraph"/>
        <w:spacing w:before="0" w:beforeAutospacing="0" w:after="0" w:afterAutospacing="0"/>
        <w:rPr>
          <w:rStyle w:val="eop"/>
          <w:rFonts w:ascii="Palatino Linotype" w:hAnsi="Palatino Linotype" w:cs="Segoe UI"/>
        </w:rPr>
      </w:pPr>
      <w:r w:rsidRPr="42E0E58C">
        <w:rPr>
          <w:rStyle w:val="eop"/>
          <w:rFonts w:ascii="Palatino Linotype" w:hAnsi="Palatino Linotype" w:cs="Segoe UI"/>
        </w:rPr>
        <w:t xml:space="preserve">Rosie </w:t>
      </w:r>
      <w:proofErr w:type="spellStart"/>
      <w:r w:rsidRPr="42E0E58C">
        <w:rPr>
          <w:rStyle w:val="eop"/>
          <w:rFonts w:ascii="Palatino Linotype" w:hAnsi="Palatino Linotype" w:cs="Segoe UI"/>
        </w:rPr>
        <w:t>Flewitt</w:t>
      </w:r>
      <w:proofErr w:type="spellEnd"/>
      <w:r w:rsidRPr="42E0E58C">
        <w:rPr>
          <w:rStyle w:val="eop"/>
          <w:rFonts w:ascii="Palatino Linotype" w:hAnsi="Palatino Linotype" w:cs="Segoe UI"/>
        </w:rPr>
        <w:t>, University College London, UK</w:t>
      </w:r>
    </w:p>
    <w:p w14:paraId="16A25D49" w14:textId="6F72EE56" w:rsidR="00F15BA2" w:rsidRPr="007A2C7A" w:rsidRDefault="72FCECDB" w:rsidP="009E2E49">
      <w:pPr>
        <w:pStyle w:val="paragraph"/>
        <w:spacing w:before="0" w:beforeAutospacing="0" w:after="0" w:afterAutospacing="0"/>
        <w:rPr>
          <w:rStyle w:val="eop"/>
          <w:rFonts w:ascii="Palatino Linotype" w:hAnsi="Palatino Linotype" w:cs="Segoe UI"/>
        </w:rPr>
      </w:pPr>
      <w:r w:rsidRPr="72FCECDB">
        <w:rPr>
          <w:rStyle w:val="eop"/>
          <w:rFonts w:ascii="Palatino Linotype" w:hAnsi="Palatino Linotype" w:cs="Segoe UI"/>
        </w:rPr>
        <w:t>Ana Jorge, Catholic University of Portugal, Portugal</w:t>
      </w:r>
    </w:p>
    <w:p w14:paraId="48B267DF" w14:textId="77777777" w:rsidR="00F15BA2" w:rsidRDefault="00F15BA2" w:rsidP="009E2E49">
      <w:pPr>
        <w:pStyle w:val="paragraph"/>
        <w:spacing w:before="0" w:beforeAutospacing="0" w:after="0" w:afterAutospacing="0"/>
        <w:rPr>
          <w:rStyle w:val="normaltextrun"/>
          <w:rFonts w:ascii="Palatino Linotype" w:hAnsi="Palatino Linotype" w:cs="Segoe UI"/>
        </w:rPr>
      </w:pPr>
      <w:proofErr w:type="spellStart"/>
      <w:r w:rsidRPr="007A2C7A">
        <w:rPr>
          <w:rStyle w:val="normaltextrun"/>
          <w:rFonts w:ascii="Palatino Linotype" w:hAnsi="Palatino Linotype" w:cs="Segoe UI"/>
        </w:rPr>
        <w:t>Kristiina</w:t>
      </w:r>
      <w:proofErr w:type="spellEnd"/>
      <w:r w:rsidRPr="007A2C7A">
        <w:rPr>
          <w:rStyle w:val="normaltextrun"/>
          <w:rFonts w:ascii="Palatino Linotype" w:hAnsi="Palatino Linotype" w:cs="Segoe UI"/>
        </w:rPr>
        <w:t> </w:t>
      </w:r>
      <w:proofErr w:type="spellStart"/>
      <w:r w:rsidRPr="007A2C7A">
        <w:rPr>
          <w:rStyle w:val="spellingerror"/>
          <w:rFonts w:ascii="Palatino Linotype" w:hAnsi="Palatino Linotype" w:cs="Segoe UI"/>
        </w:rPr>
        <w:t>Kumpulainen</w:t>
      </w:r>
      <w:proofErr w:type="spellEnd"/>
      <w:r w:rsidRPr="007A2C7A">
        <w:rPr>
          <w:rStyle w:val="normaltextrun"/>
          <w:rFonts w:ascii="Palatino Linotype" w:hAnsi="Palatino Linotype" w:cs="Segoe UI"/>
        </w:rPr>
        <w:t>, University of Helsinki, Finland</w:t>
      </w:r>
    </w:p>
    <w:p w14:paraId="3924DD8B" w14:textId="77777777" w:rsidR="0087429B" w:rsidRPr="007A2C7A" w:rsidRDefault="0087429B" w:rsidP="009E2E49">
      <w:pPr>
        <w:pStyle w:val="paragraph"/>
        <w:spacing w:before="0" w:beforeAutospacing="0" w:after="0" w:afterAutospacing="0"/>
        <w:rPr>
          <w:rStyle w:val="eop"/>
          <w:rFonts w:ascii="Palatino Linotype" w:hAnsi="Palatino Linotype" w:cs="Segoe UI"/>
        </w:rPr>
      </w:pPr>
      <w:r>
        <w:rPr>
          <w:rStyle w:val="normaltextrun"/>
          <w:rFonts w:ascii="Palatino Linotype" w:hAnsi="Palatino Linotype" w:cs="Segoe UI"/>
        </w:rPr>
        <w:t>Jackie Marsh, University of Sheffield, UK</w:t>
      </w:r>
    </w:p>
    <w:p w14:paraId="18ECA3A6" w14:textId="5D13C233" w:rsidR="00F15BA2" w:rsidRPr="00585856" w:rsidRDefault="7D1AAD62" w:rsidP="009E2E49">
      <w:pPr>
        <w:pStyle w:val="paragraph"/>
        <w:spacing w:before="0" w:beforeAutospacing="0" w:after="0" w:afterAutospacing="0"/>
        <w:rPr>
          <w:rStyle w:val="eop"/>
          <w:rFonts w:ascii="Palatino Linotype" w:hAnsi="Palatino Linotype" w:cs="Segoe UI"/>
          <w:lang w:val="es-ES"/>
        </w:rPr>
      </w:pPr>
      <w:proofErr w:type="spellStart"/>
      <w:r w:rsidRPr="00585856">
        <w:rPr>
          <w:rStyle w:val="normaltextrun"/>
          <w:rFonts w:ascii="Palatino Linotype" w:hAnsi="Palatino Linotype" w:cs="Segoe UI"/>
          <w:lang w:val="es-ES"/>
        </w:rPr>
        <w:t>Mitsuko</w:t>
      </w:r>
      <w:proofErr w:type="spellEnd"/>
      <w:r w:rsidRPr="00585856">
        <w:rPr>
          <w:rStyle w:val="normaltextrun"/>
          <w:rFonts w:ascii="Palatino Linotype" w:hAnsi="Palatino Linotype" w:cs="Segoe UI"/>
          <w:lang w:val="es-ES"/>
        </w:rPr>
        <w:t xml:space="preserve"> </w:t>
      </w:r>
      <w:proofErr w:type="spellStart"/>
      <w:r w:rsidRPr="00585856">
        <w:rPr>
          <w:rStyle w:val="normaltextrun"/>
          <w:rFonts w:ascii="Palatino Linotype" w:hAnsi="Palatino Linotype" w:cs="Segoe UI"/>
          <w:lang w:val="es-ES"/>
        </w:rPr>
        <w:t>Matsumoto</w:t>
      </w:r>
      <w:proofErr w:type="spellEnd"/>
      <w:r w:rsidRPr="00585856">
        <w:rPr>
          <w:rStyle w:val="normaltextrun"/>
          <w:rFonts w:ascii="Palatino Linotype" w:hAnsi="Palatino Linotype" w:cs="Segoe UI"/>
          <w:lang w:val="es-ES"/>
        </w:rPr>
        <w:t xml:space="preserve">, Universidad </w:t>
      </w:r>
      <w:proofErr w:type="spellStart"/>
      <w:r w:rsidRPr="00585856">
        <w:rPr>
          <w:rStyle w:val="normaltextrun"/>
          <w:rFonts w:ascii="Palatino Linotype" w:hAnsi="Palatino Linotype" w:cs="Segoe UI"/>
          <w:lang w:val="es-ES"/>
        </w:rPr>
        <w:t>Autonoma</w:t>
      </w:r>
      <w:proofErr w:type="spellEnd"/>
      <w:r w:rsidRPr="00585856">
        <w:rPr>
          <w:rStyle w:val="normaltextrun"/>
          <w:rFonts w:ascii="Palatino Linotype" w:hAnsi="Palatino Linotype" w:cs="Segoe UI"/>
          <w:lang w:val="es-ES"/>
        </w:rPr>
        <w:t xml:space="preserve"> de Madrid, </w:t>
      </w:r>
      <w:proofErr w:type="spellStart"/>
      <w:r w:rsidRPr="00585856">
        <w:rPr>
          <w:rStyle w:val="normaltextrun"/>
          <w:rFonts w:ascii="Palatino Linotype" w:hAnsi="Palatino Linotype" w:cs="Segoe UI"/>
          <w:lang w:val="es-ES"/>
        </w:rPr>
        <w:t>Spain</w:t>
      </w:r>
      <w:proofErr w:type="spellEnd"/>
    </w:p>
    <w:p w14:paraId="5C47A1E6" w14:textId="75CA7DCB" w:rsidR="00F15BA2" w:rsidRPr="00585856" w:rsidRDefault="00585856" w:rsidP="009E2E49">
      <w:pPr>
        <w:pStyle w:val="paragraph"/>
        <w:spacing w:before="0" w:beforeAutospacing="0" w:after="0" w:afterAutospacing="0"/>
        <w:rPr>
          <w:rStyle w:val="normaltextrun"/>
          <w:rFonts w:ascii="Palatino Linotype" w:hAnsi="Palatino Linotype" w:cs="Segoe UI"/>
          <w:lang w:val="es-ES"/>
        </w:rPr>
      </w:pPr>
      <w:r>
        <w:rPr>
          <w:rStyle w:val="normaltextrun"/>
          <w:rFonts w:ascii="Palatino Linotype" w:hAnsi="Palatino Linotype" w:cs="Segoe UI"/>
          <w:lang w:val="es-ES"/>
        </w:rPr>
        <w:t xml:space="preserve">Raquel Pacheco, </w:t>
      </w:r>
      <w:r w:rsidR="72FCECDB" w:rsidRPr="00585856">
        <w:rPr>
          <w:rStyle w:val="normaltextrun"/>
          <w:rFonts w:ascii="Palatino Linotype" w:hAnsi="Palatino Linotype" w:cs="Segoe UI"/>
          <w:lang w:val="es-ES"/>
        </w:rPr>
        <w:t>Portugal</w:t>
      </w:r>
    </w:p>
    <w:p w14:paraId="66D230CB" w14:textId="68888DC9" w:rsidR="00F15BA2" w:rsidRPr="00585856" w:rsidRDefault="7D1AAD62" w:rsidP="009E2E49">
      <w:pPr>
        <w:pStyle w:val="paragraph"/>
        <w:spacing w:before="0" w:beforeAutospacing="0" w:after="0" w:afterAutospacing="0"/>
        <w:rPr>
          <w:rStyle w:val="normaltextrun"/>
          <w:rFonts w:ascii="Palatino Linotype" w:hAnsi="Palatino Linotype" w:cs="Segoe UI"/>
          <w:lang w:val="es-ES"/>
        </w:rPr>
      </w:pPr>
      <w:r w:rsidRPr="00585856">
        <w:rPr>
          <w:rStyle w:val="normaltextrun"/>
          <w:rFonts w:ascii="Palatino Linotype" w:hAnsi="Palatino Linotype" w:cs="Segoe UI"/>
          <w:lang w:val="es-ES"/>
        </w:rPr>
        <w:t xml:space="preserve">David Poveda, Universidad </w:t>
      </w:r>
      <w:proofErr w:type="spellStart"/>
      <w:r w:rsidRPr="00585856">
        <w:rPr>
          <w:rStyle w:val="normaltextrun"/>
          <w:rFonts w:ascii="Palatino Linotype" w:hAnsi="Palatino Linotype" w:cs="Segoe UI"/>
          <w:lang w:val="es-ES"/>
        </w:rPr>
        <w:t>Autonoma</w:t>
      </w:r>
      <w:proofErr w:type="spellEnd"/>
      <w:r w:rsidRPr="00585856">
        <w:rPr>
          <w:rStyle w:val="normaltextrun"/>
          <w:rFonts w:ascii="Palatino Linotype" w:hAnsi="Palatino Linotype" w:cs="Segoe UI"/>
          <w:lang w:val="es-ES"/>
        </w:rPr>
        <w:t xml:space="preserve"> de Madrid, </w:t>
      </w:r>
      <w:proofErr w:type="spellStart"/>
      <w:r w:rsidRPr="00585856">
        <w:rPr>
          <w:rStyle w:val="normaltextrun"/>
          <w:rFonts w:ascii="Palatino Linotype" w:hAnsi="Palatino Linotype" w:cs="Segoe UI"/>
          <w:lang w:val="es-ES"/>
        </w:rPr>
        <w:t>Spain</w:t>
      </w:r>
      <w:proofErr w:type="spellEnd"/>
      <w:r w:rsidRPr="00585856">
        <w:rPr>
          <w:rStyle w:val="normaltextrun"/>
          <w:rFonts w:ascii="Palatino Linotype" w:hAnsi="Palatino Linotype" w:cs="Segoe UI"/>
          <w:lang w:val="es-ES"/>
        </w:rPr>
        <w:t xml:space="preserve"> (</w:t>
      </w:r>
      <w:proofErr w:type="spellStart"/>
      <w:r w:rsidRPr="00585856">
        <w:rPr>
          <w:rStyle w:val="normaltextrun"/>
          <w:rFonts w:ascii="Palatino Linotype" w:hAnsi="Palatino Linotype" w:cs="Segoe UI"/>
          <w:lang w:val="es-ES"/>
        </w:rPr>
        <w:t>Discussant</w:t>
      </w:r>
      <w:proofErr w:type="spellEnd"/>
      <w:r w:rsidRPr="00585856">
        <w:rPr>
          <w:rStyle w:val="normaltextrun"/>
          <w:rFonts w:ascii="Palatino Linotype" w:hAnsi="Palatino Linotype" w:cs="Segoe UI"/>
          <w:lang w:val="es-ES"/>
        </w:rPr>
        <w:t>)</w:t>
      </w:r>
    </w:p>
    <w:p w14:paraId="2B9DEEA8" w14:textId="06E9A6CB" w:rsidR="00F15BA2" w:rsidRPr="00C17D62" w:rsidRDefault="42E0E58C" w:rsidP="009E2E49">
      <w:pPr>
        <w:pStyle w:val="paragraph"/>
        <w:spacing w:before="0" w:beforeAutospacing="0" w:after="0" w:afterAutospacing="0"/>
        <w:rPr>
          <w:rStyle w:val="normaltextrun"/>
          <w:rFonts w:ascii="Palatino Linotype" w:hAnsi="Palatino Linotype" w:cs="Segoe UI"/>
        </w:rPr>
      </w:pPr>
      <w:r w:rsidRPr="42E0E58C">
        <w:rPr>
          <w:rStyle w:val="normaltextrun"/>
          <w:rFonts w:ascii="Palatino Linotype" w:hAnsi="Palatino Linotype" w:cs="Segoe UI"/>
        </w:rPr>
        <w:t>Helena Sandberg, Lund University, Sweden</w:t>
      </w:r>
    </w:p>
    <w:p w14:paraId="73FF15E2" w14:textId="77777777" w:rsidR="00F15BA2" w:rsidRPr="007A2C7A" w:rsidRDefault="00F15BA2" w:rsidP="009E2E49">
      <w:pPr>
        <w:pStyle w:val="paragraph"/>
        <w:spacing w:before="0" w:beforeAutospacing="0" w:after="0" w:afterAutospacing="0"/>
        <w:rPr>
          <w:rStyle w:val="eop"/>
          <w:rFonts w:ascii="Palatino Linotype" w:hAnsi="Palatino Linotype" w:cs="Segoe UI"/>
        </w:rPr>
      </w:pPr>
      <w:r w:rsidRPr="007A2C7A">
        <w:rPr>
          <w:rStyle w:val="normaltextrun"/>
          <w:rFonts w:ascii="Palatino Linotype" w:hAnsi="Palatino Linotype" w:cs="Segoe UI"/>
        </w:rPr>
        <w:t>Heidi </w:t>
      </w:r>
      <w:proofErr w:type="spellStart"/>
      <w:r w:rsidRPr="007A2C7A">
        <w:rPr>
          <w:rStyle w:val="spellingerror"/>
          <w:rFonts w:ascii="Palatino Linotype" w:hAnsi="Palatino Linotype" w:cs="Segoe UI"/>
        </w:rPr>
        <w:t>Sairanen</w:t>
      </w:r>
      <w:proofErr w:type="spellEnd"/>
      <w:r w:rsidRPr="007A2C7A">
        <w:rPr>
          <w:rStyle w:val="spellingerror"/>
          <w:rFonts w:ascii="Palatino Linotype" w:hAnsi="Palatino Linotype" w:cs="Segoe UI"/>
        </w:rPr>
        <w:t>, University of Helsinki, Finland</w:t>
      </w:r>
    </w:p>
    <w:p w14:paraId="2EBC6CC0" w14:textId="77777777" w:rsidR="00F15BA2" w:rsidRPr="007A2C7A" w:rsidRDefault="00F15BA2" w:rsidP="009E2E49">
      <w:pPr>
        <w:pStyle w:val="paragraph"/>
        <w:spacing w:before="0" w:beforeAutospacing="0" w:after="0" w:afterAutospacing="0"/>
        <w:rPr>
          <w:rStyle w:val="eop"/>
          <w:rFonts w:ascii="Palatino Linotype" w:hAnsi="Palatino Linotype" w:cs="Segoe UI"/>
        </w:rPr>
      </w:pPr>
      <w:r w:rsidRPr="007A2C7A">
        <w:rPr>
          <w:rStyle w:val="eop"/>
          <w:rFonts w:ascii="Palatino Linotype" w:hAnsi="Palatino Linotype" w:cs="Segoe UI"/>
        </w:rPr>
        <w:t>Fiona Scott, Sheffield Hallam University, UK</w:t>
      </w:r>
    </w:p>
    <w:p w14:paraId="36AA9B0A" w14:textId="720D4C66" w:rsidR="00F15BA2" w:rsidRPr="00C17D62" w:rsidRDefault="42E0E58C" w:rsidP="009E2E49">
      <w:pPr>
        <w:pStyle w:val="paragraph"/>
        <w:spacing w:before="0" w:beforeAutospacing="0" w:after="0" w:afterAutospacing="0"/>
        <w:rPr>
          <w:rStyle w:val="eop"/>
          <w:rFonts w:ascii="Palatino Linotype" w:hAnsi="Palatino Linotype" w:cs="Segoe UI"/>
          <w:lang w:val="de-DE"/>
        </w:rPr>
      </w:pPr>
      <w:r w:rsidRPr="42E0E58C">
        <w:rPr>
          <w:rStyle w:val="normaltextrun"/>
          <w:rFonts w:ascii="Palatino Linotype" w:hAnsi="Palatino Linotype" w:cs="Segoe UI"/>
          <w:lang w:val="de-DE"/>
        </w:rPr>
        <w:t xml:space="preserve">Ulrika </w:t>
      </w:r>
      <w:r w:rsidRPr="42E0E58C">
        <w:rPr>
          <w:rFonts w:ascii="Palatino Linotype" w:hAnsi="Palatino Linotype"/>
          <w:lang w:val="de-DE"/>
        </w:rPr>
        <w:t xml:space="preserve">Sjöberg,   </w:t>
      </w:r>
      <w:r w:rsidR="00585856">
        <w:rPr>
          <w:rFonts w:ascii="Palatino Linotype" w:hAnsi="Palatino Linotype"/>
          <w:lang w:val="de-DE"/>
        </w:rPr>
        <w:t>Malm</w:t>
      </w:r>
      <w:r w:rsidR="00585856" w:rsidRPr="42E0E58C">
        <w:rPr>
          <w:rFonts w:ascii="Palatino Linotype" w:hAnsi="Palatino Linotype"/>
          <w:lang w:val="de-DE"/>
        </w:rPr>
        <w:t>ö</w:t>
      </w:r>
      <w:r w:rsidRPr="42E0E58C">
        <w:rPr>
          <w:rFonts w:ascii="Palatino Linotype" w:hAnsi="Palatino Linotype"/>
          <w:lang w:val="de-DE"/>
        </w:rPr>
        <w:t xml:space="preserve">  </w:t>
      </w:r>
      <w:r w:rsidR="00585856">
        <w:rPr>
          <w:rFonts w:ascii="Palatino Linotype" w:hAnsi="Palatino Linotype"/>
          <w:lang w:val="de-DE"/>
        </w:rPr>
        <w:t xml:space="preserve">University, </w:t>
      </w:r>
      <w:r w:rsidRPr="42E0E58C">
        <w:rPr>
          <w:rFonts w:ascii="Palatino Linotype" w:hAnsi="Palatino Linotype"/>
          <w:lang w:val="de-DE"/>
        </w:rPr>
        <w:t>Sweden</w:t>
      </w:r>
      <w:r w:rsidR="00585856">
        <w:rPr>
          <w:rFonts w:ascii="Palatino Linotype" w:hAnsi="Palatino Linotype"/>
          <w:lang w:val="de-DE"/>
        </w:rPr>
        <w:t>*</w:t>
      </w:r>
    </w:p>
    <w:p w14:paraId="5F9852ED" w14:textId="32958959" w:rsidR="00F15BA2" w:rsidRPr="00C17D62" w:rsidRDefault="42E0E58C" w:rsidP="009E2E49">
      <w:pPr>
        <w:pStyle w:val="paragraph"/>
        <w:spacing w:before="0" w:beforeAutospacing="0" w:after="0" w:afterAutospacing="0"/>
        <w:rPr>
          <w:rStyle w:val="eop"/>
          <w:rFonts w:ascii="Palatino Linotype" w:hAnsi="Palatino Linotype" w:cs="Segoe UI"/>
          <w:lang w:val="de-DE"/>
        </w:rPr>
      </w:pPr>
      <w:r w:rsidRPr="42E0E58C">
        <w:rPr>
          <w:rStyle w:val="normaltextrun"/>
          <w:rFonts w:ascii="Palatino Linotype" w:hAnsi="Palatino Linotype" w:cs="Segoe UI"/>
          <w:lang w:val="de-DE"/>
        </w:rPr>
        <w:t>Ebba Sundin, Halmstad University, Sweden</w:t>
      </w:r>
    </w:p>
    <w:p w14:paraId="235A0764" w14:textId="3C318A83" w:rsidR="00F15BA2" w:rsidRDefault="00F15BA2" w:rsidP="007A2C7A">
      <w:pPr>
        <w:pStyle w:val="paragraph"/>
        <w:spacing w:before="0" w:beforeAutospacing="0" w:after="0" w:afterAutospacing="0"/>
        <w:rPr>
          <w:rStyle w:val="normaltextrun"/>
          <w:rFonts w:ascii="Palatino Linotype" w:hAnsi="Palatino Linotype" w:cs="Segoe UI"/>
        </w:rPr>
      </w:pPr>
      <w:proofErr w:type="spellStart"/>
      <w:r w:rsidRPr="00C17D62">
        <w:rPr>
          <w:rStyle w:val="normaltextrun"/>
          <w:rFonts w:ascii="Palatino Linotype" w:hAnsi="Palatino Linotype" w:cs="Segoe UI"/>
        </w:rPr>
        <w:t>Vitor</w:t>
      </w:r>
      <w:proofErr w:type="spellEnd"/>
      <w:r w:rsidRPr="00C17D62">
        <w:rPr>
          <w:rStyle w:val="normaltextrun"/>
          <w:rFonts w:ascii="Palatino Linotype" w:hAnsi="Palatino Linotype" w:cs="Segoe UI"/>
        </w:rPr>
        <w:t xml:space="preserve"> </w:t>
      </w:r>
      <w:proofErr w:type="gramStart"/>
      <w:r w:rsidRPr="00C17D62">
        <w:rPr>
          <w:rStyle w:val="normaltextrun"/>
          <w:rFonts w:ascii="Palatino Linotype" w:hAnsi="Palatino Linotype" w:cs="Segoe UI"/>
        </w:rPr>
        <w:t>Tomé </w:t>
      </w:r>
      <w:r w:rsidR="00585856">
        <w:rPr>
          <w:rStyle w:val="normaltextrun"/>
          <w:rFonts w:ascii="Palatino Linotype" w:hAnsi="Palatino Linotype" w:cs="Segoe UI"/>
        </w:rPr>
        <w:t>,</w:t>
      </w:r>
      <w:proofErr w:type="gramEnd"/>
      <w:r w:rsidR="00585856">
        <w:rPr>
          <w:rStyle w:val="normaltextrun"/>
          <w:rFonts w:ascii="Palatino Linotype" w:hAnsi="Palatino Linotype" w:cs="Segoe UI"/>
        </w:rPr>
        <w:t xml:space="preserve"> </w:t>
      </w:r>
      <w:r w:rsidRPr="00C17D62">
        <w:rPr>
          <w:rStyle w:val="normaltextrun"/>
          <w:rFonts w:ascii="Palatino Linotype" w:hAnsi="Palatino Linotype" w:cs="Segoe UI"/>
        </w:rPr>
        <w:t>Portugal</w:t>
      </w:r>
    </w:p>
    <w:p w14:paraId="760CE8CF" w14:textId="467467AB" w:rsidR="00585856" w:rsidRDefault="00585856" w:rsidP="00585856">
      <w:pPr>
        <w:pStyle w:val="paragraph"/>
        <w:spacing w:before="0" w:beforeAutospacing="0" w:after="0" w:afterAutospacing="0"/>
        <w:rPr>
          <w:rStyle w:val="normaltextrun"/>
          <w:rFonts w:ascii="Palatino Linotype" w:hAnsi="Palatino Linotype" w:cs="Segoe UI"/>
        </w:rPr>
      </w:pPr>
    </w:p>
    <w:p w14:paraId="7AB9E8B4" w14:textId="068A40F7" w:rsidR="00585856" w:rsidRPr="00C17D62" w:rsidRDefault="00585856" w:rsidP="00585856">
      <w:pPr>
        <w:pStyle w:val="paragraph"/>
        <w:spacing w:before="0" w:beforeAutospacing="0" w:after="0" w:afterAutospacing="0"/>
        <w:rPr>
          <w:rStyle w:val="normaltextrun"/>
          <w:rFonts w:ascii="Palatino Linotype" w:hAnsi="Palatino Linotype" w:cs="Segoe UI"/>
        </w:rPr>
      </w:pPr>
      <w:r w:rsidRPr="00585856">
        <w:rPr>
          <w:rStyle w:val="normaltextrun"/>
        </w:rPr>
        <w:t>*</w:t>
      </w:r>
      <w:r>
        <w:rPr>
          <w:rStyle w:val="normaltextrun"/>
          <w:rFonts w:ascii="Palatino Linotype" w:hAnsi="Palatino Linotype" w:cs="Segoe UI"/>
        </w:rPr>
        <w:t xml:space="preserve"> </w:t>
      </w:r>
      <w:proofErr w:type="gramStart"/>
      <w:r>
        <w:rPr>
          <w:rStyle w:val="normaltextrun"/>
          <w:rFonts w:ascii="Palatino Linotype" w:hAnsi="Palatino Linotype" w:cs="Segoe UI"/>
        </w:rPr>
        <w:t>non-presenting</w:t>
      </w:r>
      <w:proofErr w:type="gramEnd"/>
      <w:r>
        <w:rPr>
          <w:rStyle w:val="normaltextrun"/>
          <w:rFonts w:ascii="Palatino Linotype" w:hAnsi="Palatino Linotype" w:cs="Segoe UI"/>
        </w:rPr>
        <w:t xml:space="preserve"> author</w:t>
      </w:r>
    </w:p>
    <w:p w14:paraId="0A37501D" w14:textId="77777777" w:rsidR="00AF49C0" w:rsidRDefault="00AF49C0" w:rsidP="007A2C7A">
      <w:pPr>
        <w:pStyle w:val="Heading2"/>
        <w:rPr>
          <w:rStyle w:val="eop"/>
        </w:rPr>
      </w:pPr>
    </w:p>
    <w:p w14:paraId="17CE355D" w14:textId="77777777" w:rsidR="001761E3" w:rsidRPr="00AF49C0" w:rsidRDefault="001761E3" w:rsidP="00AF49C0">
      <w:pPr>
        <w:pStyle w:val="Heading2"/>
        <w:rPr>
          <w:rStyle w:val="eop"/>
        </w:rPr>
      </w:pPr>
      <w:r w:rsidRPr="00AF49C0">
        <w:rPr>
          <w:rStyle w:val="eop"/>
        </w:rPr>
        <w:t>Structure of presentation</w:t>
      </w:r>
    </w:p>
    <w:p w14:paraId="6E074BE2" w14:textId="77777777" w:rsidR="00F15BA2" w:rsidRDefault="00F15BA2" w:rsidP="007A2C7A">
      <w:pPr>
        <w:pStyle w:val="paragraph"/>
        <w:rPr>
          <w:rStyle w:val="normaltextrun"/>
          <w:rFonts w:ascii="Palatino Linotype" w:hAnsi="Palatino Linotype" w:cs="Segoe UI"/>
        </w:rPr>
      </w:pPr>
      <w:r>
        <w:rPr>
          <w:rStyle w:val="normaltextrun"/>
          <w:rFonts w:ascii="Palatino Linotype" w:hAnsi="Palatino Linotype" w:cs="Segoe UI"/>
        </w:rPr>
        <w:t>This presentation will be in the form of a collective, rather than the traditional symposium format of several connected papers.  Our collective presentation will have three parts.</w:t>
      </w:r>
    </w:p>
    <w:p w14:paraId="51298645" w14:textId="77777777" w:rsidR="00F15BA2" w:rsidRPr="007A2C7A" w:rsidRDefault="00F15BA2" w:rsidP="007A2C7A">
      <w:pPr>
        <w:pStyle w:val="paragraph"/>
        <w:rPr>
          <w:rStyle w:val="normaltextrun"/>
          <w:rFonts w:ascii="Palatino Linotype" w:hAnsi="Palatino Linotype" w:cs="Segoe UI"/>
          <w:b/>
        </w:rPr>
      </w:pPr>
      <w:r w:rsidRPr="007A2C7A">
        <w:rPr>
          <w:rStyle w:val="normaltextrun"/>
          <w:rFonts w:ascii="Palatino Linotype" w:hAnsi="Palatino Linotype" w:cs="Segoe UI"/>
          <w:b/>
        </w:rPr>
        <w:t>Part 1</w:t>
      </w:r>
    </w:p>
    <w:p w14:paraId="5B1C5E88" w14:textId="77777777" w:rsidR="00F15BA2" w:rsidRDefault="00F15BA2" w:rsidP="007A2C7A">
      <w:pPr>
        <w:pStyle w:val="paragraph"/>
        <w:rPr>
          <w:rStyle w:val="normaltextrun"/>
          <w:rFonts w:ascii="Palatino Linotype" w:hAnsi="Palatino Linotype" w:cs="Segoe UI"/>
        </w:rPr>
      </w:pPr>
      <w:r>
        <w:rPr>
          <w:rStyle w:val="normaltextrun"/>
          <w:rFonts w:ascii="Palatino Linotype" w:hAnsi="Palatino Linotype" w:cs="Segoe UI"/>
        </w:rPr>
        <w:t xml:space="preserve">We will begin with an introduction to the project, the Day in the Digital Lives of Children aged 0-3, by members of </w:t>
      </w:r>
      <w:proofErr w:type="spellStart"/>
      <w:r>
        <w:rPr>
          <w:rStyle w:val="normaltextrun"/>
          <w:rFonts w:ascii="Palatino Linotype" w:hAnsi="Palatino Linotype" w:cs="Segoe UI"/>
        </w:rPr>
        <w:t>DigiLitEY</w:t>
      </w:r>
      <w:proofErr w:type="spellEnd"/>
      <w:r>
        <w:rPr>
          <w:rStyle w:val="normaltextrun"/>
          <w:rFonts w:ascii="Palatino Linotype" w:hAnsi="Palatino Linotype" w:cs="Segoe UI"/>
        </w:rPr>
        <w:t xml:space="preserve"> Working Group 1 Children in Homes and Communities.  We will briefly explain the rationale for the project, before moving to the project design including methodological and ethical dilemmas.  </w:t>
      </w:r>
    </w:p>
    <w:p w14:paraId="40F0FE13" w14:textId="77777777" w:rsidR="007A2C7A" w:rsidRPr="00FD1F6C" w:rsidRDefault="007A2C7A" w:rsidP="007A2C7A">
      <w:pPr>
        <w:rPr>
          <w:b/>
        </w:rPr>
      </w:pPr>
      <w:r w:rsidRPr="00FD1F6C">
        <w:rPr>
          <w:b/>
        </w:rPr>
        <w:t>Part 2</w:t>
      </w:r>
    </w:p>
    <w:p w14:paraId="41FC01EF" w14:textId="77777777" w:rsidR="00F15BA2" w:rsidRDefault="00F15BA2" w:rsidP="00B059C4">
      <w:pPr>
        <w:rPr>
          <w:rFonts w:ascii="Segoe UI" w:hAnsi="Segoe UI"/>
          <w:sz w:val="18"/>
          <w:szCs w:val="18"/>
        </w:rPr>
      </w:pPr>
      <w:r>
        <w:rPr>
          <w:rStyle w:val="normaltextrun"/>
        </w:rPr>
        <w:t xml:space="preserve">The second part of the presentation will centre on two technologies in the home: the TV and the tablet.  Each presenter will briefly describe the place of the TV and tablet </w:t>
      </w:r>
      <w:r>
        <w:rPr>
          <w:rStyle w:val="normaltextrun"/>
        </w:rPr>
        <w:lastRenderedPageBreak/>
        <w:t>in the family studied in terms of children’s engagement with the technology during the ‘day’ and the family’s attitudes towards it as explored through direct observation and interview data.  This will be illustrated through still images where permissions allow and/or diagrams. </w:t>
      </w:r>
      <w:r>
        <w:rPr>
          <w:rStyle w:val="eop"/>
        </w:rPr>
        <w:t> </w:t>
      </w:r>
    </w:p>
    <w:p w14:paraId="3608580E" w14:textId="77777777" w:rsidR="00B059C4" w:rsidRPr="00FD1F6C" w:rsidRDefault="00B059C4" w:rsidP="007A2C7A">
      <w:pPr>
        <w:pStyle w:val="paragraph"/>
        <w:rPr>
          <w:rStyle w:val="normaltextrun"/>
          <w:rFonts w:ascii="Palatino Linotype" w:hAnsi="Palatino Linotype" w:cs="Segoe UI"/>
          <w:b/>
        </w:rPr>
      </w:pPr>
      <w:r w:rsidRPr="00FD1F6C">
        <w:rPr>
          <w:rStyle w:val="normaltextrun"/>
          <w:rFonts w:ascii="Palatino Linotype" w:hAnsi="Palatino Linotype" w:cs="Segoe UI"/>
          <w:b/>
        </w:rPr>
        <w:t>Part 3</w:t>
      </w:r>
    </w:p>
    <w:p w14:paraId="30FD6556" w14:textId="77777777" w:rsidR="00F15BA2" w:rsidRDefault="00B059C4" w:rsidP="00B059C4">
      <w:pPr>
        <w:pStyle w:val="paragraph"/>
        <w:rPr>
          <w:rFonts w:ascii="Segoe UI" w:hAnsi="Segoe UI"/>
          <w:sz w:val="18"/>
          <w:szCs w:val="18"/>
        </w:rPr>
      </w:pPr>
      <w:r>
        <w:rPr>
          <w:rStyle w:val="normaltextrun"/>
          <w:rFonts w:ascii="Palatino Linotype" w:hAnsi="Palatino Linotype" w:cs="Segoe UI"/>
        </w:rPr>
        <w:t xml:space="preserve">Our discussant, </w:t>
      </w:r>
      <w:r w:rsidR="00AF49C0">
        <w:rPr>
          <w:rStyle w:val="normaltextrun"/>
          <w:rFonts w:ascii="Palatino Linotype" w:hAnsi="Palatino Linotype" w:cs="Segoe UI"/>
        </w:rPr>
        <w:t xml:space="preserve">David </w:t>
      </w:r>
      <w:proofErr w:type="spellStart"/>
      <w:r w:rsidR="00AF49C0">
        <w:rPr>
          <w:rStyle w:val="normaltextrun"/>
          <w:rFonts w:ascii="Palatino Linotype" w:hAnsi="Palatino Linotype" w:cs="Segoe UI"/>
        </w:rPr>
        <w:t>Poveda</w:t>
      </w:r>
      <w:proofErr w:type="spellEnd"/>
      <w:r w:rsidR="00AF49C0">
        <w:rPr>
          <w:rStyle w:val="normaltextrun"/>
          <w:rFonts w:ascii="Palatino Linotype" w:hAnsi="Palatino Linotype" w:cs="Segoe UI"/>
        </w:rPr>
        <w:t xml:space="preserve">, </w:t>
      </w:r>
      <w:r>
        <w:rPr>
          <w:rStyle w:val="normaltextrun"/>
          <w:rFonts w:ascii="Palatino Linotype" w:hAnsi="Palatino Linotype" w:cs="Segoe UI"/>
        </w:rPr>
        <w:t xml:space="preserve">a member of the research team, will draw some </w:t>
      </w:r>
      <w:r w:rsidR="00F15BA2">
        <w:rPr>
          <w:rStyle w:val="normaltextrun"/>
          <w:rFonts w:ascii="Palatino Linotype" w:hAnsi="Palatino Linotype" w:cs="Segoe UI"/>
        </w:rPr>
        <w:t>threads together, discusses implications for understanding the place of technologies in the lives of young children and their families, and </w:t>
      </w:r>
      <w:r>
        <w:rPr>
          <w:rStyle w:val="normaltextrun"/>
          <w:rFonts w:ascii="Palatino Linotype" w:hAnsi="Palatino Linotype" w:cs="Segoe UI"/>
        </w:rPr>
        <w:t>open</w:t>
      </w:r>
      <w:r w:rsidR="00F15BA2">
        <w:rPr>
          <w:rStyle w:val="normaltextrun"/>
          <w:rFonts w:ascii="Palatino Linotype" w:hAnsi="Palatino Linotype" w:cs="Segoe UI"/>
        </w:rPr>
        <w:t xml:space="preserve"> up the discussion with the audience. </w:t>
      </w:r>
      <w:r w:rsidR="00F15BA2">
        <w:rPr>
          <w:rStyle w:val="eop"/>
          <w:rFonts w:cs="Segoe UI"/>
        </w:rPr>
        <w:t> </w:t>
      </w:r>
    </w:p>
    <w:p w14:paraId="29A6A33E" w14:textId="77777777" w:rsidR="00ED3353" w:rsidRDefault="00ED3353" w:rsidP="00AF49C0">
      <w:pPr>
        <w:pStyle w:val="Heading2"/>
        <w:rPr>
          <w:rStyle w:val="eop"/>
        </w:rPr>
      </w:pPr>
    </w:p>
    <w:p w14:paraId="514A39A3" w14:textId="31807F76" w:rsidR="001761E3" w:rsidRDefault="00FD1F6C" w:rsidP="00AF49C0">
      <w:pPr>
        <w:pStyle w:val="Heading2"/>
        <w:rPr>
          <w:rStyle w:val="eop"/>
        </w:rPr>
      </w:pPr>
      <w:r>
        <w:rPr>
          <w:rStyle w:val="eop"/>
        </w:rPr>
        <w:t xml:space="preserve">Introduction </w:t>
      </w:r>
      <w:r w:rsidR="00AF49C0">
        <w:rPr>
          <w:rStyle w:val="eop"/>
        </w:rPr>
        <w:t>and rationale</w:t>
      </w:r>
    </w:p>
    <w:p w14:paraId="261C8167" w14:textId="073BBB63" w:rsidR="00003925" w:rsidRPr="00446213" w:rsidRDefault="00003925" w:rsidP="00003925">
      <w:r>
        <w:t xml:space="preserve">The ‘A Day in the Digital Lives of Children aged 0–3’ project aims to identify the way in which digital technologies inform the lives of very young children and their families. </w:t>
      </w:r>
      <w:r>
        <w:rPr>
          <w:rFonts w:eastAsia="Palatino Linotype" w:cs="Palatino Linotype"/>
        </w:rPr>
        <w:t xml:space="preserve">Recently, </w:t>
      </w:r>
      <w:r w:rsidRPr="4C5A2E8E">
        <w:rPr>
          <w:rFonts w:eastAsia="Palatino Linotype" w:cs="Palatino Linotype"/>
        </w:rPr>
        <w:t xml:space="preserve">the digital practices and literacies of children under eight have been the focus of relevant research, and the area of study is rapidly growing (e.g. </w:t>
      </w:r>
      <w:r w:rsidRPr="198A0A28">
        <w:fldChar w:fldCharType="begin" w:fldLock="1"/>
      </w:r>
      <w:r w:rsidR="00AF49C0">
        <w:rPr>
          <w:rFonts w:eastAsia="Palatino Linotype" w:cs="Palatino Linotype"/>
        </w:rPr>
        <w:instrText>ADDIN CSL_CITATION {"citationItems":[{"id":"ITEM-1","itemData":{"abstract":"Despite the growing number of very young children who go online and who are using a wide range of technologies, little is known about children’s interactions with those technologies. This report presents apilot qualitative study designed and implemented in collaboration with a selected group of academic partners in different European countries that aims at pioneering in Europe the exploration of young children and their families` experiences with new technologies. It presents its results and discuss the findings at cross-national level on how children between zero and eight engage with digital technologies such as smartphones, tablets, computers and games; how far parents mediate this engagement and their awareness on the risks-opportunities balance. The report concludes on recommendations to parents, industries and policymakers.","author":[{"dropping-particle":"","family":"Chaudron","given":"Stéphane","non-dropping-particle":"","parse-names":false,"suffix":""}],"id":"ITEM-1","issued":{"date-parts":[["2015"]]},"publisher-place":"Luxembourg","title":"Young children (0-8) and digital technology: a qualitative exploratory study across seven countries","type":"report"},"uris":["http://www.mendeley.com/documents/?uuid=7c2b3fa6-3ee6-449e-ba98-635b516d0935"]},{"id":"ITEM-2","itemData":{"author":[{"dropping-particle":"","family":"Sefton-Green","given":"Julian","non-dropping-particle":"","parse-names":false,"suffix":""},{"dropping-particle":"","family":"Marsh","given":"Jackie","non-dropping-particle":"","parse-names":false,"suffix":""},{"dropping-particle":"","family":"Erstad","given":"Ola","non-dropping-particle":"","parse-names":false,"suffix":""},{"dropping-particle":"","family":"Flewitt","given":"Rosie","non-dropping-particle":"","parse-names":false,"suffix":""}],"id":"ITEM-2","issued":{"date-parts":[["2016"]]},"number-of-pages":"37","title":"Establishing a Research Agenda for the Digital Literacy Practices of Young Children A White Paper for COST Action IS1410","type":"report"},"uris":["http://www.mendeley.com/documents/?uuid=91e2836f-120b-4e4d-8407-71af83cdb7c6"]},{"id":"ITEM-3","itemData":{"DOI":"http://dx.doi.org/10.2760/294383","author":[{"dropping-particle":"","family":"Chaudron","given":"Stéphane","non-dropping-particle":"","parse-names":false,"suffix":""},{"dropping-particle":"","family":"Gioia","given":"Rosanna","non-dropping-particle":"Di","parse-names":false,"suffix":""},{"dropping-particle":"","family":"Gemo","given":"Monica","non-dropping-particle":"","parse-names":false,"suffix":""}],"id":"ITEM-3","issued":{"date-parts":[["2018"]]},"title":"Young children (0-8) and digital technology - A qualitative study across Europe","type":"report"},"uris":["http://www.mendeley.com/documents/?uuid=3ce63a86-60fe-4d3c-8559-83da9656ab11","http://www.mendeley.com/documents/?uuid=41483898-6bf3-4f19-8fa8-29dbef0c634d"]}],"mendeley":{"formattedCitation":"(Chaudron, 2015; Chaudron, Di Gioia, &amp; Gemo, 2018; Sefton-Green, Marsh, Erstad, &amp; Flewitt, 2016)","plainTextFormattedCitation":"(Chaudron, 2015; Chaudron, Di Gioia, &amp; Gemo, 2018; Sefton-Green, Marsh, Erstad, &amp; Flewitt, 2016)","previouslyFormattedCitation":"(Chaudron, 2015; Chaudron, Di Gioia, &amp; Gemo, 2018; Sefton-Green, Marsh, Erstad, &amp; Flewitt, 2016)"},"properties":{"noteIndex":0},"schema":"https://github.com/citation-style-language/schema/raw/master/csl-citation.json"}</w:instrText>
      </w:r>
      <w:r w:rsidRPr="198A0A28">
        <w:rPr>
          <w:rFonts w:eastAsia="Palatino Linotype" w:cs="Palatino Linotype"/>
        </w:rPr>
        <w:fldChar w:fldCharType="separate"/>
      </w:r>
      <w:r w:rsidRPr="00857CE5">
        <w:rPr>
          <w:rFonts w:eastAsia="Palatino Linotype" w:cs="Palatino Linotype"/>
          <w:noProof/>
          <w:lang w:val="sv-SE"/>
        </w:rPr>
        <w:t>(Chaudron, 2015; Chaudron, Di Gioia, &amp; Gemo, 2018; Sefton-Green, Marsh, Erstad, &amp; Flewitt, 2016)</w:t>
      </w:r>
      <w:r w:rsidRPr="198A0A28">
        <w:fldChar w:fldCharType="end"/>
      </w:r>
      <w:r w:rsidRPr="0087687A">
        <w:rPr>
          <w:rFonts w:eastAsia="Palatino Linotype" w:cs="Palatino Linotype"/>
          <w:lang w:val="sv-SE"/>
        </w:rPr>
        <w:t xml:space="preserve"> </w:t>
      </w:r>
      <w:r>
        <w:rPr>
          <w:rFonts w:eastAsia="Palatino Linotype" w:cs="Palatino Linotype"/>
          <w:lang w:val="sv-SE"/>
        </w:rPr>
        <w:t xml:space="preserve">since </w:t>
      </w:r>
      <w:r w:rsidRPr="198A0A28">
        <w:fldChar w:fldCharType="begin" w:fldLock="1"/>
      </w:r>
      <w:r>
        <w:rPr>
          <w:rFonts w:eastAsia="Palatino Linotype" w:cs="Palatino Linotype"/>
          <w:lang w:val="sv-SE"/>
        </w:rPr>
        <w:instrText>ADDIN CSL_CITATION {"citationItems":[{"id":"ITEM-1","itemData":{"author":[{"dropping-particle":"","family":"Marsh","given":"Jackie","non-dropping-particle":"","parse-names":false,"suffix":""},{"dropping-particle":"","family":"Plowman","given":"Lydia","non-dropping-particle":"","parse-names":false,"suffix":""},{"dropping-particle":"","family":"Yamada-Rice","given":"Dylan","non-dropping-particle":"","parse-names":false,"suffix":""},{"dropping-particle":"","family":"Bishop","given":"Julia","non-dropping-particle":"","parse-names":false,"suffix":""},{"dropping-particle":"","family":"Lahmar","given":"J","non-dropping-particle":"","parse-names":false,"suffix":""},{"dropping-particle":"","family":"Scott","given":"Fiona","non-dropping-particle":"","parse-names":false,"suffix":""},{"dropping-particle":"","family":"Davenport","given":"A","non-dropping-particle":"","parse-names":false,"suffix":""},{"dropping-particle":"","family":"Davis","given":"S","non-dropping-particle":"","parse-names":false,"suffix":""},{"dropping-particle":"","family":"French","given":"K","non-dropping-particle":"","parse-names":false,"suffix":""},{"dropping-particle":"","family":"Piras","given":"M","non-dropping-particle":"","parse-names":false,"suffix":""},{"dropping-particle":"","family":"Thornhill","given":"S","non-dropping-particle":"","parse-names":false,"suffix":""},{"dropping-particle":"","family":"Robinson","given":"P","non-dropping-particle":"","parse-names":false,"suffix":""},{"dropping-particle":"","family":"Winter","given":"P","non-dropping-particle":"","parse-names":false,"suffix":""}],"id":"ITEM-1","issued":{"date-parts":[["2015"]]},"title":"Exploring Play and Creativity in Pre-Schoolers’ Use of Apps: Final Project Report","type":"report"},"uris":["http://www.mendeley.com/documents/?uuid=57803511-a17a-4115-a69f-67201544da56"]}],"mendeley":{"formattedCitation":"(Marsh et al., 2015)","manualFormatting":"a wide range of digital devices are present in children's lives even from the first months of life (e.g. (Marsh et al., 2015)","plainTextFormattedCitation":"(Marsh et al., 2015)","previouslyFormattedCitation":"(Marsh et al., 2015)"},"properties":{"noteIndex":0},"schema":"https://github.com/citation-style-language/schema/raw/master/csl-citation.json"}</w:instrText>
      </w:r>
      <w:r w:rsidRPr="198A0A28">
        <w:rPr>
          <w:rFonts w:eastAsia="Palatino Linotype" w:cs="Palatino Linotype"/>
        </w:rPr>
        <w:fldChar w:fldCharType="separate"/>
      </w:r>
      <w:r w:rsidRPr="0087687A">
        <w:rPr>
          <w:rFonts w:eastAsia="Palatino Linotype" w:cs="Palatino Linotype"/>
          <w:noProof/>
          <w:lang w:val="sv-SE"/>
        </w:rPr>
        <w:t xml:space="preserve">a wide range of digital devices </w:t>
      </w:r>
      <w:r>
        <w:rPr>
          <w:rFonts w:eastAsia="Palatino Linotype" w:cs="Palatino Linotype"/>
          <w:noProof/>
          <w:lang w:val="sv-SE"/>
        </w:rPr>
        <w:t xml:space="preserve">are present in children's lives </w:t>
      </w:r>
      <w:r w:rsidRPr="0087687A">
        <w:rPr>
          <w:rFonts w:eastAsia="Palatino Linotype" w:cs="Palatino Linotype"/>
          <w:noProof/>
          <w:lang w:val="sv-SE"/>
        </w:rPr>
        <w:t>even from the first months of life (e.g. (Marsh et al., 2015)</w:t>
      </w:r>
      <w:r w:rsidRPr="198A0A28">
        <w:fldChar w:fldCharType="end"/>
      </w:r>
      <w:r w:rsidRPr="0087687A">
        <w:rPr>
          <w:rFonts w:eastAsia="Palatino Linotype" w:cs="Palatino Linotype"/>
          <w:lang w:val="sv-SE"/>
        </w:rPr>
        <w:t xml:space="preserve">. </w:t>
      </w:r>
      <w:r w:rsidRPr="4C5A2E8E">
        <w:rPr>
          <w:rFonts w:eastAsia="Palatino Linotype" w:cs="Palatino Linotype"/>
        </w:rPr>
        <w:t xml:space="preserve">Children are going online at younger ages, too, which may involve risks as well as providing new developmental and learning opportunities (Byrne et al, 2016). </w:t>
      </w:r>
    </w:p>
    <w:p w14:paraId="5DAB6C7B" w14:textId="77777777" w:rsidR="00003925" w:rsidRDefault="00003925" w:rsidP="00003925"/>
    <w:p w14:paraId="4F42A1D9" w14:textId="626059C9" w:rsidR="72FCECDB" w:rsidRDefault="00B059C4" w:rsidP="72FCECDB">
      <w:pPr>
        <w:rPr>
          <w:rStyle w:val="eop"/>
        </w:rPr>
      </w:pPr>
      <w:r>
        <w:rPr>
          <w:rStyle w:val="normaltextrun"/>
        </w:rPr>
        <w:t>The TV and tablet were selected as our focus for this presentation of our research they are often but not always present in the children’s lives and we found a great diversity in how they are engaged with by the children.  Both are much studied technologies, although the place of the TV in the home and children’s d</w:t>
      </w:r>
      <w:r w:rsidR="00C17D62">
        <w:rPr>
          <w:rStyle w:val="normaltextrun"/>
        </w:rPr>
        <w:t xml:space="preserve">evelopment is an issue that may have </w:t>
      </w:r>
      <w:r>
        <w:rPr>
          <w:rStyle w:val="normaltextrun"/>
        </w:rPr>
        <w:t>waned in terms of attention by researchers in recent decades</w:t>
      </w:r>
      <w:r w:rsidR="00C17D62">
        <w:rPr>
          <w:rStyle w:val="normaltextrun"/>
        </w:rPr>
        <w:t xml:space="preserve">. Nevertheless, </w:t>
      </w:r>
      <w:r>
        <w:rPr>
          <w:rStyle w:val="normaltextrun"/>
        </w:rPr>
        <w:t>there is no evidence that its place in young children’s home has necessarily diminished</w:t>
      </w:r>
      <w:r w:rsidR="003C0B78">
        <w:rPr>
          <w:rStyle w:val="normaltextrun"/>
        </w:rPr>
        <w:t>;</w:t>
      </w:r>
      <w:r w:rsidR="00863A9F">
        <w:rPr>
          <w:rStyle w:val="normaltextrun"/>
        </w:rPr>
        <w:t xml:space="preserve"> see for example contemporary studies by </w:t>
      </w:r>
      <w:r w:rsidR="00863A9F" w:rsidRPr="72FCECDB">
        <w:fldChar w:fldCharType="begin" w:fldLock="1"/>
      </w:r>
      <w:r w:rsidR="00AF49C0">
        <w:rPr>
          <w:rStyle w:val="normaltextrun"/>
        </w:rPr>
        <w:instrText>ADDIN CSL_CITATION {"citationItems":[{"id":"ITEM-1","itemData":{"DOI":"http://dx.doi.org/10.2760/294383","author":[{"dropping-particle":"","family":"Chaudron","given":"Stéphane","non-dropping-particle":"","parse-names":false,"suffix":""},{"dropping-particle":"","family":"Gioia","given":"Rosanna","non-dropping-particle":"Di","parse-names":false,"suffix":""},{"dropping-particle":"","family":"Gemo","given":"Monica","non-dropping-particle":"","parse-names":false,"suffix":""}],"id":"ITEM-1","issued":{"date-parts":[["2018"]]},"title":"Young children (0-8) and digital technology - A qualitative study across Europe","type":"report"},"uris":["http://www.mendeley.com/documents/?uuid=41483898-6bf3-4f19-8fa8-29dbef0c634d","http://www.mendeley.com/documents/?uuid=3ce63a86-60fe-4d3c-8559-83da9656ab11"]}],"mendeley":{"formattedCitation":"(Chaudron et al., 2018)","manualFormatting":"Chaudron, Di Gioia, &amp; Gemo, (2018)","plainTextFormattedCitation":"(Chaudron et al., 2018)","previouslyFormattedCitation":"(Chaudron et al., 2018)"},"properties":{"noteIndex":0},"schema":"https://github.com/citation-style-language/schema/raw/master/csl-citation.json"}</w:instrText>
      </w:r>
      <w:r w:rsidR="00863A9F" w:rsidRPr="72FCECDB">
        <w:rPr>
          <w:rStyle w:val="normaltextrun"/>
        </w:rPr>
        <w:fldChar w:fldCharType="separate"/>
      </w:r>
      <w:r w:rsidR="00863A9F" w:rsidRPr="00863A9F">
        <w:rPr>
          <w:rStyle w:val="normaltextrun"/>
          <w:noProof/>
        </w:rPr>
        <w:t xml:space="preserve">Chaudron, Di Gioia, &amp; Gemo, </w:t>
      </w:r>
      <w:r w:rsidR="00863A9F">
        <w:rPr>
          <w:rStyle w:val="normaltextrun"/>
          <w:noProof/>
        </w:rPr>
        <w:t>(</w:t>
      </w:r>
      <w:r w:rsidR="00863A9F" w:rsidRPr="00863A9F">
        <w:rPr>
          <w:rStyle w:val="normaltextrun"/>
          <w:noProof/>
        </w:rPr>
        <w:t>2018)</w:t>
      </w:r>
      <w:r w:rsidR="00863A9F" w:rsidRPr="72FCECDB">
        <w:fldChar w:fldCharType="end"/>
      </w:r>
      <w:r w:rsidR="003C0B78">
        <w:rPr>
          <w:rStyle w:val="normaltextrun"/>
        </w:rPr>
        <w:t xml:space="preserve"> </w:t>
      </w:r>
      <w:r w:rsidR="00863A9F">
        <w:rPr>
          <w:rStyle w:val="normaltextrun"/>
        </w:rPr>
        <w:t xml:space="preserve">across Europe and </w:t>
      </w:r>
      <w:r w:rsidR="003C0B78">
        <w:rPr>
          <w:rStyle w:val="normaltextrun"/>
        </w:rPr>
        <w:t xml:space="preserve">by </w:t>
      </w:r>
      <w:r w:rsidR="003C0B78" w:rsidRPr="72FCECDB">
        <w:fldChar w:fldCharType="begin" w:fldLock="1"/>
      </w:r>
      <w:r w:rsidR="00AF49C0">
        <w:rPr>
          <w:rStyle w:val="normaltextrun"/>
        </w:rPr>
        <w:instrText>ADDIN CSL_CITATION {"citationItems":[{"id":"ITEM-1","itemData":{"DOI":"10.1111/bjet.12667","ISSN":"00071013","author":[{"dropping-particle":"","family":"Huber","given":"Brittany","non-dropping-particle":"","parse-names":false,"suffix":""},{"dropping-particle":"","family":"Highfield","given":"Kate","non-dropping-particle":"","parse-names":false,"suffix":""},{"dropping-particle":"","family":"Kaufman","given":"Jordy","non-dropping-particle":"","parse-names":false,"suffix":""}],"container-title":"British Journal of Educational Technology","id":"ITEM-1","issue":"5","issued":{"date-parts":[["2018","9"]]},"page":"821-833","title":"Detailing the digital experience: Parent reports of children's media use in the home learning environment","type":"article-journal","volume":"49"},"uris":["http://www.mendeley.com/documents/?uuid=ce51328b-23eb-3fcf-9864-e9ca7e8379bc","http://www.mendeley.com/documents/?uuid=e7b1c7c6-a926-471e-85b6-44b7dab33aa2"]}],"mendeley":{"formattedCitation":"(Huber, Highfield, &amp; Kaufman, 2018)","manualFormatting":"Huber, Highfield, &amp; Kaufman, (2018)","plainTextFormattedCitation":"(Huber, Highfield, &amp; Kaufman, 2018)","previouslyFormattedCitation":"(Huber, Highfield, &amp; Kaufman, 2018)"},"properties":{"noteIndex":0},"schema":"https://github.com/citation-style-language/schema/raw/master/csl-citation.json"}</w:instrText>
      </w:r>
      <w:r w:rsidR="003C0B78" w:rsidRPr="72FCECDB">
        <w:rPr>
          <w:rStyle w:val="normaltextrun"/>
        </w:rPr>
        <w:fldChar w:fldCharType="separate"/>
      </w:r>
      <w:r w:rsidR="003C0B78" w:rsidRPr="003C0B78">
        <w:rPr>
          <w:rStyle w:val="normaltextrun"/>
          <w:noProof/>
        </w:rPr>
        <w:t xml:space="preserve">Huber, Highfield, &amp; Kaufman, </w:t>
      </w:r>
      <w:r w:rsidR="003C0B78">
        <w:rPr>
          <w:rStyle w:val="normaltextrun"/>
          <w:noProof/>
        </w:rPr>
        <w:t>(</w:t>
      </w:r>
      <w:r w:rsidR="003C0B78" w:rsidRPr="003C0B78">
        <w:rPr>
          <w:rStyle w:val="normaltextrun"/>
          <w:noProof/>
        </w:rPr>
        <w:t>2018)</w:t>
      </w:r>
      <w:r w:rsidR="003C0B78" w:rsidRPr="72FCECDB">
        <w:fldChar w:fldCharType="end"/>
      </w:r>
      <w:r w:rsidR="003C0B78">
        <w:rPr>
          <w:rStyle w:val="normaltextrun"/>
        </w:rPr>
        <w:t xml:space="preserve"> in Australia</w:t>
      </w:r>
      <w:r>
        <w:rPr>
          <w:rStyle w:val="normaltextrun"/>
        </w:rPr>
        <w:t xml:space="preserve">.  </w:t>
      </w:r>
      <w:r w:rsidRPr="00385CBB">
        <w:rPr>
          <w:rStyle w:val="normaltextrun"/>
          <w:color w:val="000000" w:themeColor="text1"/>
        </w:rPr>
        <w:t xml:space="preserve">Among the participant families there was evidence of increasing use of digital television, or integrated with smartphone use (e.g. through Chromecast). </w:t>
      </w:r>
      <w:r>
        <w:rPr>
          <w:rStyle w:val="normaltextrun"/>
        </w:rPr>
        <w:t>On the other hand, tablets, as a relatively new </w:t>
      </w:r>
      <w:r>
        <w:rPr>
          <w:rStyle w:val="spellingerror"/>
        </w:rPr>
        <w:t>technology,</w:t>
      </w:r>
      <w:r w:rsidR="00863A9F">
        <w:rPr>
          <w:rStyle w:val="normaltextrun"/>
        </w:rPr>
        <w:t xml:space="preserve"> are the focus of much </w:t>
      </w:r>
      <w:r>
        <w:rPr>
          <w:rStyle w:val="normaltextrun"/>
        </w:rPr>
        <w:t>research attention</w:t>
      </w:r>
      <w:r w:rsidR="00863A9F">
        <w:rPr>
          <w:rStyle w:val="normaltextrun"/>
        </w:rPr>
        <w:t xml:space="preserve"> on </w:t>
      </w:r>
      <w:r w:rsidR="00863A9F" w:rsidRPr="00385CBB">
        <w:rPr>
          <w:rStyle w:val="normaltextrun"/>
          <w:color w:val="000000" w:themeColor="text1"/>
        </w:rPr>
        <w:t xml:space="preserve">mobile (portable) media practices </w:t>
      </w:r>
      <w:r w:rsidR="00385CBB">
        <w:rPr>
          <w:rStyle w:val="normaltextrun"/>
        </w:rPr>
        <w:t>as well as through the previously mentioned</w:t>
      </w:r>
      <w:r w:rsidR="00863A9F">
        <w:rPr>
          <w:rStyle w:val="normaltextrun"/>
        </w:rPr>
        <w:t xml:space="preserve"> more comprehensive surveys of use</w:t>
      </w:r>
      <w:r w:rsidR="00385CBB">
        <w:rPr>
          <w:rStyle w:val="normaltextrun"/>
        </w:rPr>
        <w:t xml:space="preserve"> </w:t>
      </w:r>
      <w:r w:rsidR="00385CBB">
        <w:rPr>
          <w:rStyle w:val="normaltextrun"/>
        </w:rPr>
        <w:fldChar w:fldCharType="begin" w:fldLock="1"/>
      </w:r>
      <w:r w:rsidR="00432EEE">
        <w:rPr>
          <w:rStyle w:val="normaltextrun"/>
        </w:rPr>
        <w:instrText>ADDIN CSL_CITATION {"citationItems":[{"id":"ITEM-1","itemData":{"author":[{"dropping-particle":"","family":"Mascheroni","given":"Giovanna","non-dropping-particle":"","parse-names":false,"suffix":""},{"dropping-particle":"","family":"Cuman","given":"Andrea","non-dropping-particle":"","parse-names":false,"suffix":""}],"id":"ITEM-1","issued":{"date-parts":[["2014"]]},"publisher-place":"Milano","title":"Net children go mobile","type":"report"},"uris":["http://www.mendeley.com/documents/?uuid=bef4026c-7b74-4898-bdda-5c543bc6a54c"]},{"id":"ITEM-2","itemData":{"author":[{"dropping-particle":"","family":"Haddon","given":"Leslie","non-dropping-particle":"","parse-names":false,"suffix":""}],"container-title":"Mobile Media and Communication","id":"ITEM-2","issue":"1","issued":{"date-parts":[["2013"]]},"page":"89-95","title":"Mobile media and children","type":"article-journal","volume":"1"},"uris":["http://www.mendeley.com/documents/?uuid=27721a73-c3ae-4938-b48c-1f19144aca7a"]}],"mendeley":{"formattedCitation":"(Haddon, 2013; Mascheroni &amp; Cuman, 2014)","plainTextFormattedCitation":"(Haddon, 2013; Mascheroni &amp; Cuman, 2014)","previouslyFormattedCitation":"(Haddon, 2013; Mascheroni &amp; Cuman, 2014)"},"properties":{"noteIndex":0},"schema":"https://github.com/citation-style-language/schema/raw/master/csl-citation.json"}</w:instrText>
      </w:r>
      <w:r w:rsidR="00385CBB">
        <w:rPr>
          <w:rStyle w:val="normaltextrun"/>
        </w:rPr>
        <w:fldChar w:fldCharType="separate"/>
      </w:r>
      <w:r w:rsidR="00385CBB" w:rsidRPr="00385CBB">
        <w:rPr>
          <w:rStyle w:val="normaltextrun"/>
          <w:noProof/>
        </w:rPr>
        <w:t>(Haddon, 2013; Mascheroni &amp; Cuman, 2014)</w:t>
      </w:r>
      <w:r w:rsidR="00385CBB">
        <w:rPr>
          <w:rStyle w:val="normaltextrun"/>
        </w:rPr>
        <w:fldChar w:fldCharType="end"/>
      </w:r>
      <w:r w:rsidR="00385CBB">
        <w:rPr>
          <w:rStyle w:val="normaltextrun"/>
        </w:rPr>
        <w:t>.</w:t>
      </w:r>
    </w:p>
    <w:p w14:paraId="0E6C4158" w14:textId="77777777" w:rsidR="00ED3353" w:rsidRDefault="00ED3353" w:rsidP="00AF49C0">
      <w:pPr>
        <w:pStyle w:val="Heading2"/>
        <w:rPr>
          <w:rStyle w:val="eop"/>
        </w:rPr>
      </w:pPr>
    </w:p>
    <w:p w14:paraId="0C9D3FC6" w14:textId="77777777" w:rsidR="00ED3353" w:rsidRDefault="00ED3353" w:rsidP="00AF49C0">
      <w:pPr>
        <w:pStyle w:val="Heading2"/>
        <w:rPr>
          <w:rStyle w:val="eop"/>
        </w:rPr>
      </w:pPr>
    </w:p>
    <w:p w14:paraId="4E37676C" w14:textId="6A139738" w:rsidR="001761E3" w:rsidRDefault="00FD1F6C" w:rsidP="00AF49C0">
      <w:pPr>
        <w:pStyle w:val="Heading2"/>
        <w:rPr>
          <w:rStyle w:val="eop"/>
        </w:rPr>
      </w:pPr>
      <w:r>
        <w:rPr>
          <w:rStyle w:val="eop"/>
        </w:rPr>
        <w:lastRenderedPageBreak/>
        <w:t>P</w:t>
      </w:r>
      <w:r w:rsidR="00B059C4">
        <w:rPr>
          <w:rStyle w:val="eop"/>
        </w:rPr>
        <w:t>articipants</w:t>
      </w:r>
      <w:r>
        <w:rPr>
          <w:rStyle w:val="eop"/>
        </w:rPr>
        <w:t xml:space="preserve"> and methodology</w:t>
      </w:r>
    </w:p>
    <w:p w14:paraId="3AD31A2F" w14:textId="03574B86" w:rsidR="00003925" w:rsidRDefault="00385CBB" w:rsidP="00003925">
      <w:r>
        <w:t>The researchers visited 14</w:t>
      </w:r>
      <w:r w:rsidR="00003925">
        <w:t xml:space="preserve"> families, with the focus on one child in each family</w:t>
      </w:r>
      <w:r w:rsidR="00FD1F6C">
        <w:t xml:space="preserve"> (See Table 1)</w:t>
      </w:r>
      <w:r w:rsidR="00003925">
        <w:t xml:space="preserve">. </w:t>
      </w:r>
      <w:r w:rsidR="00003925" w:rsidRPr="00446213">
        <w:rPr>
          <w:shd w:val="clear" w:color="auto" w:fill="FFFFFF"/>
        </w:rPr>
        <w:t>The researchers used the ‘Day in the Life’ (</w:t>
      </w:r>
      <w:proofErr w:type="spellStart"/>
      <w:r w:rsidR="00003925" w:rsidRPr="00446213">
        <w:rPr>
          <w:shd w:val="clear" w:color="auto" w:fill="FFFFFF"/>
        </w:rPr>
        <w:t>DITL</w:t>
      </w:r>
      <w:proofErr w:type="spellEnd"/>
      <w:r w:rsidR="00003925" w:rsidRPr="00446213">
        <w:rPr>
          <w:shd w:val="clear" w:color="auto" w:fill="FFFFFF"/>
        </w:rPr>
        <w:t xml:space="preserve">) methodological approach </w:t>
      </w:r>
      <w:r w:rsidR="00003925" w:rsidRPr="0A879EE0">
        <w:fldChar w:fldCharType="begin" w:fldLock="1"/>
      </w:r>
      <w:r w:rsidR="00432EEE">
        <w:rPr>
          <w:shd w:val="clear" w:color="auto" w:fill="FFFFFF"/>
        </w:rPr>
        <w:instrText>ADDIN CSL_CITATION {"citationItems":[{"id":"ITEM-1","itemData":{"DOI":"10.1080/03004430500393763","ISSN":"0300-4430","abstract":"This paper explores the methodology of an ecological investigation of aspects of culture in the interactional construction of early childhood in diverse global communities: Peru, Italy, Canada, Thailand, and the United Kingdom. Regarding culture as a dynamic dimension of the child’s socialisation, the approach taken was to film a ‘day in the life’ of a two‐and‐a‐half‐year‐old girl in each location. The principal investigators viewed these five ‘days’ and selected clips were made into a compilation tape, to be interrogated and interpreted by the local investigators and the child’s family. These latter reflections were also taped and then applied to a growing appreciation of the child in cultural context. Other inter‐researcher techniques were used to elucidate and explore events and values further. Reflexive concerns as to the interplay between aims and methods in interpretive research are critical components of this endeavour to develop new cultural understandings of the girls in context.","author":[{"dropping-particle":"","family":"Gillen","given":"Julia","non-dropping-particle":"","parse-names":false,"suffix":""},{"dropping-particle":"","family":"Cameron","given":"Catherine Ann","non-dropping-particle":"","parse-names":false,"suffix":""},{"dropping-particle":"","family":"Tapanya","given":"Sombat","non-dropping-particle":"","parse-names":false,"suffix":""},{"dropping-particle":"","family":"Pinto","given":"Giuliana","non-dropping-particle":"","parse-names":false,"suffix":""},{"dropping-particle":"","family":"Hancock","given":"Roger","non-dropping-particle":"","parse-names":false,"suffix":""},{"dropping-particle":"","family":"Young","given":"Susan","non-dropping-particle":"","parse-names":false,"suffix":""},{"dropping-particle":"","family":"Gamannossi","given":"Beatrice Accorti","non-dropping-particle":"","parse-names":false,"suffix":""}],"container-title":"Early Child Development and Care","id":"ITEM-1","issue":"2","issued":{"date-parts":[["2007","2","24"]]},"language":"en","page":"207-218","publisher":"Routledge","title":"‘A day in the life’: advancing a methodology for the cultural study of development and learning in early childhood","type":"article-journal","volume":"177"},"uris":["http://www.mendeley.com/documents/?uuid=6b7b8bb3-95b0-4481-b4a1-b18de271e601"]},{"id":"ITEM-2","itemData":{"DOI":"10.1057/9780230251373","ISBN":"9780230251373","abstract":"© Julia Gillen and Catherine Ann Cameron 2010. Presenting an innovative take on researching early childhood, this book provides an international comparison of the cultural and familial influences that shape the growth of young children. The book presents a unique methodology, and includes chapters on musicality, security, humour and eating.","author":[{"dropping-particle":"","family":"Gillen","given":"Julia","non-dropping-particle":"","parse-names":false,"suffix":""},{"dropping-particle":"","family":"Cameron","given":"Catherine Ann","non-dropping-particle":"","parse-names":false,"suffix":""}],"container-title":"International Perspectives on Early Childhood Research: A Day in the Life","id":"ITEM-2","issued":{"date-parts":[["2010"]]},"publisher":"Palgrave Macmillan","publisher-place":"Basingstoke, UK","title":"International perspectives on early childhood research: A day in the Life","type":"book"},"uris":["http://www.mendeley.com/documents/?uuid=910f69f4-27a5-3bbc-aa31-e7bf907f6e50"]}],"mendeley":{"formattedCitation":"(Gillen &amp; Cameron, 2010; Gillen et al., 2007)","manualFormatting":"(Gillen &amp; Cameron, 2010; Gillen et al., 2007)","plainTextFormattedCitation":"(Gillen &amp; Cameron, 2010; Gillen et al., 2007)","previouslyFormattedCitation":"(Gillen &amp; Cameron, 2010; Gillen et al., 2007)"},"properties":{"noteIndex":0},"schema":"https://github.com/citation-style-language/schema/raw/master/csl-citation.json"}</w:instrText>
      </w:r>
      <w:r w:rsidR="00003925" w:rsidRPr="0A879EE0">
        <w:rPr>
          <w:shd w:val="clear" w:color="auto" w:fill="FFFFFF"/>
        </w:rPr>
        <w:fldChar w:fldCharType="separate"/>
      </w:r>
      <w:r w:rsidR="00AF49C0">
        <w:rPr>
          <w:noProof/>
          <w:shd w:val="clear" w:color="auto" w:fill="FFFFFF"/>
        </w:rPr>
        <w:t xml:space="preserve">(Gillen &amp; Cameron, 2010; </w:t>
      </w:r>
      <w:r w:rsidR="00AF49C0" w:rsidRPr="00AF49C0">
        <w:rPr>
          <w:noProof/>
          <w:shd w:val="clear" w:color="auto" w:fill="FFFFFF"/>
        </w:rPr>
        <w:t>Gillen et al., 2007)</w:t>
      </w:r>
      <w:r w:rsidR="00003925" w:rsidRPr="0A879EE0">
        <w:fldChar w:fldCharType="end"/>
      </w:r>
      <w:r w:rsidR="00003925">
        <w:t xml:space="preserve">. </w:t>
      </w:r>
      <w:r w:rsidR="00AF49C0">
        <w:t xml:space="preserve"> </w:t>
      </w:r>
      <w:r w:rsidR="00003925">
        <w:t xml:space="preserve">After recruitment, there were </w:t>
      </w:r>
      <w:r w:rsidR="00003925">
        <w:rPr>
          <w:shd w:val="clear" w:color="auto" w:fill="FFFFFF"/>
        </w:rPr>
        <w:t>three visits to each family</w:t>
      </w:r>
      <w:r w:rsidR="00003925">
        <w:t xml:space="preserve"> in 2017/ early 2018</w:t>
      </w:r>
      <w:r w:rsidR="00003925" w:rsidRPr="00446213">
        <w:rPr>
          <w:shd w:val="clear" w:color="auto" w:fill="FFFFFF"/>
        </w:rPr>
        <w:t xml:space="preserve">: </w:t>
      </w:r>
    </w:p>
    <w:p w14:paraId="5F4E79EF" w14:textId="77777777" w:rsidR="00003925" w:rsidRDefault="00003925" w:rsidP="00003925">
      <w:r>
        <w:rPr>
          <w:shd w:val="clear" w:color="auto" w:fill="FFFFFF"/>
        </w:rPr>
        <w:t xml:space="preserve">1) A </w:t>
      </w:r>
      <w:r w:rsidRPr="00446213">
        <w:rPr>
          <w:shd w:val="clear" w:color="auto" w:fill="FFFFFF"/>
        </w:rPr>
        <w:t xml:space="preserve">familiarisation </w:t>
      </w:r>
      <w:r>
        <w:rPr>
          <w:shd w:val="clear" w:color="auto" w:fill="FFFFFF"/>
        </w:rPr>
        <w:t xml:space="preserve">and pilot visit </w:t>
      </w:r>
    </w:p>
    <w:p w14:paraId="57D0DD4B" w14:textId="77777777" w:rsidR="00190C48" w:rsidRDefault="00003925" w:rsidP="00003925">
      <w:pPr>
        <w:rPr>
          <w:shd w:val="clear" w:color="auto" w:fill="FFFFFF"/>
        </w:rPr>
      </w:pPr>
      <w:r>
        <w:rPr>
          <w:shd w:val="clear" w:color="auto" w:fill="FFFFFF"/>
        </w:rPr>
        <w:t xml:space="preserve">2) During the main </w:t>
      </w:r>
      <w:r w:rsidRPr="00446213">
        <w:rPr>
          <w:shd w:val="clear" w:color="auto" w:fill="FFFFFF"/>
        </w:rPr>
        <w:t xml:space="preserve">‘Day in the Life’ the child’s activities </w:t>
      </w:r>
      <w:r>
        <w:rPr>
          <w:shd w:val="clear" w:color="auto" w:fill="FFFFFF"/>
        </w:rPr>
        <w:t xml:space="preserve">are recorded </w:t>
      </w:r>
      <w:r w:rsidRPr="00446213">
        <w:rPr>
          <w:shd w:val="clear" w:color="auto" w:fill="FFFFFF"/>
        </w:rPr>
        <w:t>for a minimum of six hours</w:t>
      </w:r>
      <w:r>
        <w:rPr>
          <w:shd w:val="clear" w:color="auto" w:fill="FFFFFF"/>
        </w:rPr>
        <w:t xml:space="preserve"> in total</w:t>
      </w:r>
    </w:p>
    <w:p w14:paraId="069F11E4" w14:textId="77777777" w:rsidR="00003925" w:rsidRDefault="00003925" w:rsidP="00190C48">
      <w:r w:rsidRPr="00446213">
        <w:rPr>
          <w:shd w:val="clear" w:color="auto" w:fill="FFFFFF"/>
        </w:rPr>
        <w:t xml:space="preserve">3) </w:t>
      </w:r>
      <w:r w:rsidR="00190C48">
        <w:rPr>
          <w:shd w:val="clear" w:color="auto" w:fill="FFFFFF"/>
        </w:rPr>
        <w:t xml:space="preserve">The researchers return to the family with a video of extracts </w:t>
      </w:r>
      <w:r>
        <w:rPr>
          <w:shd w:val="clear" w:color="auto" w:fill="FFFFFF"/>
        </w:rPr>
        <w:t xml:space="preserve">from the day, totalling around half an hour in length. They discuss this data with the family, while (audio) recording this discussion. </w:t>
      </w:r>
    </w:p>
    <w:p w14:paraId="216ABED9" w14:textId="6EEF188C" w:rsidR="7D1AAD62" w:rsidRDefault="7D1AAD62" w:rsidP="7D1AAD62"/>
    <w:p w14:paraId="073A604A" w14:textId="77777777" w:rsidR="00003925" w:rsidRDefault="00003925" w:rsidP="00003925">
      <w:r>
        <w:t xml:space="preserve">In addition, </w:t>
      </w:r>
      <w:r w:rsidR="00190C48">
        <w:t xml:space="preserve">researchers </w:t>
      </w:r>
      <w:r w:rsidRPr="00FD1F6C">
        <w:t>completed a survey</w:t>
      </w:r>
      <w:r>
        <w:t xml:space="preserve"> regarding the technological devices owned by the family, devices and applications accessed by the child, and the competences demonstrated by the child. </w:t>
      </w:r>
    </w:p>
    <w:p w14:paraId="02EB378F" w14:textId="77777777" w:rsidR="00FD1F6C" w:rsidRDefault="00FD1F6C" w:rsidP="00003925"/>
    <w:p w14:paraId="04170978" w14:textId="77777777" w:rsidR="00B059C4" w:rsidRPr="00446213" w:rsidRDefault="00B059C4" w:rsidP="00FD1F6C">
      <w:pPr>
        <w:rPr>
          <w:rStyle w:val="Heading2Char"/>
        </w:rPr>
      </w:pPr>
      <w:r>
        <w:rPr>
          <w:rStyle w:val="normaltextrun"/>
        </w:rPr>
        <w:t>Table 1</w:t>
      </w:r>
      <w:r w:rsidR="00FD1F6C">
        <w:rPr>
          <w:rStyle w:val="normaltextrun"/>
        </w:rPr>
        <w:t xml:space="preserve">: </w:t>
      </w:r>
      <w:r w:rsidRPr="16F49F59">
        <w:rPr>
          <w:rStyle w:val="Heading2Char"/>
        </w:rPr>
        <w:t xml:space="preserve">Participants </w:t>
      </w:r>
      <w:r>
        <w:rPr>
          <w:rStyle w:val="Heading2Char"/>
        </w:rPr>
        <w:t>with country and age</w:t>
      </w:r>
    </w:p>
    <w:p w14:paraId="6A05A809" w14:textId="77777777" w:rsidR="00B059C4" w:rsidRPr="007A2C7A" w:rsidRDefault="00B059C4" w:rsidP="00B059C4"/>
    <w:tbl>
      <w:tblPr>
        <w:tblStyle w:val="TableGrid"/>
        <w:tblW w:w="5832" w:type="dxa"/>
        <w:tblLook w:val="04A0" w:firstRow="1" w:lastRow="0" w:firstColumn="1" w:lastColumn="0" w:noHBand="0" w:noVBand="1"/>
      </w:tblPr>
      <w:tblGrid>
        <w:gridCol w:w="723"/>
        <w:gridCol w:w="1134"/>
        <w:gridCol w:w="2029"/>
        <w:gridCol w:w="2117"/>
      </w:tblGrid>
      <w:tr w:rsidR="00B059C4" w:rsidRPr="007A2C7A" w14:paraId="1BE17631" w14:textId="77777777" w:rsidTr="0C833BE3">
        <w:trPr>
          <w:trHeight w:val="300"/>
        </w:trPr>
        <w:tc>
          <w:tcPr>
            <w:tcW w:w="714" w:type="dxa"/>
            <w:noWrap/>
            <w:hideMark/>
          </w:tcPr>
          <w:p w14:paraId="33C75167" w14:textId="77777777" w:rsidR="00B059C4" w:rsidRPr="007A2C7A" w:rsidRDefault="00B059C4" w:rsidP="006C0ADB">
            <w:r w:rsidRPr="007A2C7A">
              <w:t>Case</w:t>
            </w:r>
          </w:p>
        </w:tc>
        <w:tc>
          <w:tcPr>
            <w:tcW w:w="972" w:type="dxa"/>
            <w:noWrap/>
            <w:hideMark/>
          </w:tcPr>
          <w:p w14:paraId="0A970983" w14:textId="77777777" w:rsidR="00B059C4" w:rsidRPr="007A2C7A" w:rsidRDefault="00B059C4" w:rsidP="006C0ADB">
            <w:r w:rsidRPr="007A2C7A">
              <w:t>Country</w:t>
            </w:r>
          </w:p>
        </w:tc>
        <w:tc>
          <w:tcPr>
            <w:tcW w:w="2029" w:type="dxa"/>
            <w:noWrap/>
            <w:hideMark/>
          </w:tcPr>
          <w:p w14:paraId="594A755F" w14:textId="77777777" w:rsidR="00B059C4" w:rsidRPr="007A2C7A" w:rsidRDefault="00B059C4" w:rsidP="006C0ADB">
            <w:r w:rsidRPr="007A2C7A">
              <w:t>Name of child (pseudonym)</w:t>
            </w:r>
          </w:p>
        </w:tc>
        <w:tc>
          <w:tcPr>
            <w:tcW w:w="2117" w:type="dxa"/>
            <w:noWrap/>
            <w:hideMark/>
          </w:tcPr>
          <w:p w14:paraId="038B01B9" w14:textId="77777777" w:rsidR="00B059C4" w:rsidRPr="007A2C7A" w:rsidRDefault="00B059C4" w:rsidP="006C0ADB">
            <w:r w:rsidRPr="007A2C7A">
              <w:t>Age of child on day of filming</w:t>
            </w:r>
          </w:p>
        </w:tc>
      </w:tr>
      <w:tr w:rsidR="00B059C4" w:rsidRPr="007A2C7A" w14:paraId="3CC204AB" w14:textId="77777777" w:rsidTr="0C833BE3">
        <w:trPr>
          <w:trHeight w:val="300"/>
        </w:trPr>
        <w:tc>
          <w:tcPr>
            <w:tcW w:w="714" w:type="dxa"/>
            <w:noWrap/>
            <w:hideMark/>
          </w:tcPr>
          <w:p w14:paraId="649841BE" w14:textId="5361AF2D" w:rsidR="00B059C4" w:rsidRPr="007A2C7A" w:rsidRDefault="0C833BE3" w:rsidP="0C833BE3">
            <w:r>
              <w:t>1</w:t>
            </w:r>
          </w:p>
        </w:tc>
        <w:tc>
          <w:tcPr>
            <w:tcW w:w="972" w:type="dxa"/>
            <w:noWrap/>
            <w:hideMark/>
          </w:tcPr>
          <w:p w14:paraId="7C909513" w14:textId="21CFAF24" w:rsidR="00B059C4" w:rsidRPr="007A2C7A" w:rsidRDefault="0C833BE3" w:rsidP="00385CBB">
            <w:r>
              <w:t>Finland</w:t>
            </w:r>
          </w:p>
        </w:tc>
        <w:tc>
          <w:tcPr>
            <w:tcW w:w="2029" w:type="dxa"/>
            <w:noWrap/>
            <w:hideMark/>
          </w:tcPr>
          <w:p w14:paraId="0C70E2B1" w14:textId="377EC3D5" w:rsidR="00B059C4" w:rsidRPr="007A2C7A" w:rsidRDefault="0C833BE3" w:rsidP="00385CBB">
            <w:r>
              <w:t>Emma</w:t>
            </w:r>
          </w:p>
        </w:tc>
        <w:tc>
          <w:tcPr>
            <w:tcW w:w="2117" w:type="dxa"/>
            <w:noWrap/>
            <w:hideMark/>
          </w:tcPr>
          <w:p w14:paraId="5BB16078" w14:textId="405541F2" w:rsidR="00B059C4" w:rsidRPr="007A2C7A" w:rsidRDefault="0C833BE3" w:rsidP="00385CBB">
            <w:r>
              <w:t>34 months</w:t>
            </w:r>
          </w:p>
        </w:tc>
      </w:tr>
      <w:tr w:rsidR="00385CBB" w:rsidRPr="007A2C7A" w14:paraId="3FC369ED" w14:textId="77777777" w:rsidTr="0C833BE3">
        <w:trPr>
          <w:trHeight w:val="300"/>
        </w:trPr>
        <w:tc>
          <w:tcPr>
            <w:tcW w:w="714" w:type="dxa"/>
            <w:noWrap/>
          </w:tcPr>
          <w:p w14:paraId="6F3809E5" w14:textId="46C36E55" w:rsidR="00385CBB" w:rsidRDefault="00385CBB" w:rsidP="006C0ADB">
            <w:r>
              <w:t>2</w:t>
            </w:r>
          </w:p>
        </w:tc>
        <w:tc>
          <w:tcPr>
            <w:tcW w:w="972" w:type="dxa"/>
            <w:noWrap/>
          </w:tcPr>
          <w:p w14:paraId="53E07786" w14:textId="438B393D" w:rsidR="00385CBB" w:rsidRPr="007A2C7A" w:rsidRDefault="00385CBB" w:rsidP="006C0ADB">
            <w:r>
              <w:t>Finland</w:t>
            </w:r>
          </w:p>
        </w:tc>
        <w:tc>
          <w:tcPr>
            <w:tcW w:w="2029" w:type="dxa"/>
            <w:noWrap/>
          </w:tcPr>
          <w:p w14:paraId="655627B8" w14:textId="64AE7AA9" w:rsidR="00385CBB" w:rsidRPr="007A2C7A" w:rsidRDefault="00385CBB" w:rsidP="006C0ADB">
            <w:r>
              <w:t>Julia</w:t>
            </w:r>
          </w:p>
        </w:tc>
        <w:tc>
          <w:tcPr>
            <w:tcW w:w="2117" w:type="dxa"/>
            <w:noWrap/>
          </w:tcPr>
          <w:p w14:paraId="353EA818" w14:textId="469EC4C8" w:rsidR="00385CBB" w:rsidRPr="007A2C7A" w:rsidRDefault="00385CBB" w:rsidP="006C0ADB">
            <w:r>
              <w:t>35 months</w:t>
            </w:r>
          </w:p>
        </w:tc>
      </w:tr>
      <w:tr w:rsidR="00B059C4" w:rsidRPr="007A2C7A" w14:paraId="0E4C8BD1" w14:textId="77777777" w:rsidTr="0C833BE3">
        <w:trPr>
          <w:trHeight w:val="300"/>
        </w:trPr>
        <w:tc>
          <w:tcPr>
            <w:tcW w:w="714" w:type="dxa"/>
            <w:noWrap/>
            <w:hideMark/>
          </w:tcPr>
          <w:p w14:paraId="18F999B5" w14:textId="581611DF" w:rsidR="00B059C4" w:rsidRPr="007A2C7A" w:rsidRDefault="0C833BE3" w:rsidP="006C0ADB">
            <w:r>
              <w:t>3</w:t>
            </w:r>
          </w:p>
        </w:tc>
        <w:tc>
          <w:tcPr>
            <w:tcW w:w="972" w:type="dxa"/>
            <w:noWrap/>
            <w:hideMark/>
          </w:tcPr>
          <w:p w14:paraId="48C714B7" w14:textId="77777777" w:rsidR="00B059C4" w:rsidRPr="007A2C7A" w:rsidRDefault="00B059C4" w:rsidP="006C0ADB">
            <w:r w:rsidRPr="007A2C7A">
              <w:t>Israel</w:t>
            </w:r>
          </w:p>
        </w:tc>
        <w:tc>
          <w:tcPr>
            <w:tcW w:w="2029" w:type="dxa"/>
            <w:noWrap/>
            <w:hideMark/>
          </w:tcPr>
          <w:p w14:paraId="1E655BAE" w14:textId="77777777" w:rsidR="00B059C4" w:rsidRPr="007A2C7A" w:rsidRDefault="00B059C4" w:rsidP="006C0ADB">
            <w:r w:rsidRPr="007A2C7A">
              <w:t>Dana</w:t>
            </w:r>
          </w:p>
        </w:tc>
        <w:tc>
          <w:tcPr>
            <w:tcW w:w="2117" w:type="dxa"/>
            <w:noWrap/>
            <w:hideMark/>
          </w:tcPr>
          <w:p w14:paraId="6181A8FE" w14:textId="77777777" w:rsidR="00B059C4" w:rsidRPr="007A2C7A" w:rsidRDefault="00B059C4" w:rsidP="006C0ADB">
            <w:r w:rsidRPr="007A2C7A">
              <w:t>30 months</w:t>
            </w:r>
          </w:p>
        </w:tc>
      </w:tr>
      <w:tr w:rsidR="00B059C4" w:rsidRPr="007A2C7A" w14:paraId="63357D0A" w14:textId="77777777" w:rsidTr="0C833BE3">
        <w:trPr>
          <w:trHeight w:val="300"/>
        </w:trPr>
        <w:tc>
          <w:tcPr>
            <w:tcW w:w="714" w:type="dxa"/>
            <w:noWrap/>
            <w:hideMark/>
          </w:tcPr>
          <w:p w14:paraId="5FCD5EC4" w14:textId="75ECCA40" w:rsidR="00B059C4" w:rsidRPr="007A2C7A" w:rsidRDefault="0C833BE3" w:rsidP="006C0ADB">
            <w:r>
              <w:t>4</w:t>
            </w:r>
          </w:p>
        </w:tc>
        <w:tc>
          <w:tcPr>
            <w:tcW w:w="972" w:type="dxa"/>
            <w:noWrap/>
            <w:hideMark/>
          </w:tcPr>
          <w:p w14:paraId="7B3F0909" w14:textId="77777777" w:rsidR="00B059C4" w:rsidRPr="007A2C7A" w:rsidRDefault="00B059C4" w:rsidP="006C0ADB">
            <w:r w:rsidRPr="007A2C7A">
              <w:t>Portugal</w:t>
            </w:r>
          </w:p>
        </w:tc>
        <w:tc>
          <w:tcPr>
            <w:tcW w:w="2029" w:type="dxa"/>
            <w:noWrap/>
            <w:hideMark/>
          </w:tcPr>
          <w:p w14:paraId="39BFFEF1" w14:textId="77777777" w:rsidR="00B059C4" w:rsidRPr="007A2C7A" w:rsidRDefault="00B059C4" w:rsidP="006C0ADB">
            <w:r w:rsidRPr="007A2C7A">
              <w:t>Vicente</w:t>
            </w:r>
          </w:p>
        </w:tc>
        <w:tc>
          <w:tcPr>
            <w:tcW w:w="2117" w:type="dxa"/>
            <w:noWrap/>
            <w:hideMark/>
          </w:tcPr>
          <w:p w14:paraId="22059AE3" w14:textId="77777777" w:rsidR="00B059C4" w:rsidRPr="007A2C7A" w:rsidRDefault="00B059C4" w:rsidP="006C0ADB">
            <w:r w:rsidRPr="007A2C7A">
              <w:t xml:space="preserve">33 months </w:t>
            </w:r>
          </w:p>
        </w:tc>
      </w:tr>
      <w:tr w:rsidR="00B059C4" w:rsidRPr="007A2C7A" w14:paraId="616171CE" w14:textId="77777777" w:rsidTr="0C833BE3">
        <w:trPr>
          <w:trHeight w:val="300"/>
        </w:trPr>
        <w:tc>
          <w:tcPr>
            <w:tcW w:w="714" w:type="dxa"/>
            <w:noWrap/>
            <w:hideMark/>
          </w:tcPr>
          <w:p w14:paraId="2598DEE6" w14:textId="33EC884F" w:rsidR="00B059C4" w:rsidRPr="007A2C7A" w:rsidRDefault="0C833BE3" w:rsidP="006C0ADB">
            <w:r>
              <w:t>5</w:t>
            </w:r>
          </w:p>
        </w:tc>
        <w:tc>
          <w:tcPr>
            <w:tcW w:w="972" w:type="dxa"/>
            <w:noWrap/>
            <w:hideMark/>
          </w:tcPr>
          <w:p w14:paraId="7989DBC6" w14:textId="77777777" w:rsidR="00B059C4" w:rsidRPr="007A2C7A" w:rsidRDefault="00B059C4" w:rsidP="006C0ADB">
            <w:r w:rsidRPr="007A2C7A">
              <w:t>Portugal</w:t>
            </w:r>
          </w:p>
        </w:tc>
        <w:tc>
          <w:tcPr>
            <w:tcW w:w="2029" w:type="dxa"/>
            <w:noWrap/>
            <w:hideMark/>
          </w:tcPr>
          <w:p w14:paraId="74D1E945" w14:textId="77777777" w:rsidR="00B059C4" w:rsidRPr="007A2C7A" w:rsidRDefault="00B059C4" w:rsidP="006C0ADB">
            <w:r w:rsidRPr="007A2C7A">
              <w:t>Matias</w:t>
            </w:r>
          </w:p>
        </w:tc>
        <w:tc>
          <w:tcPr>
            <w:tcW w:w="2117" w:type="dxa"/>
            <w:noWrap/>
            <w:hideMark/>
          </w:tcPr>
          <w:p w14:paraId="07AFA53A" w14:textId="77777777" w:rsidR="00B059C4" w:rsidRPr="007A2C7A" w:rsidRDefault="00B059C4" w:rsidP="006C0ADB">
            <w:r w:rsidRPr="007A2C7A">
              <w:t>27 months</w:t>
            </w:r>
          </w:p>
        </w:tc>
      </w:tr>
      <w:tr w:rsidR="00B059C4" w:rsidRPr="007A2C7A" w14:paraId="18B8F976" w14:textId="77777777" w:rsidTr="0C833BE3">
        <w:trPr>
          <w:trHeight w:val="300"/>
        </w:trPr>
        <w:tc>
          <w:tcPr>
            <w:tcW w:w="714" w:type="dxa"/>
            <w:noWrap/>
            <w:hideMark/>
          </w:tcPr>
          <w:p w14:paraId="78941E47" w14:textId="6DD93573" w:rsidR="00B059C4" w:rsidRPr="007A2C7A" w:rsidRDefault="0C833BE3" w:rsidP="006C0ADB">
            <w:r>
              <w:t>6</w:t>
            </w:r>
          </w:p>
        </w:tc>
        <w:tc>
          <w:tcPr>
            <w:tcW w:w="972" w:type="dxa"/>
            <w:noWrap/>
            <w:hideMark/>
          </w:tcPr>
          <w:p w14:paraId="4DAC5ABD" w14:textId="77777777" w:rsidR="00B059C4" w:rsidRPr="007A2C7A" w:rsidRDefault="00B059C4" w:rsidP="006C0ADB">
            <w:r w:rsidRPr="007A2C7A">
              <w:t>Portugal</w:t>
            </w:r>
          </w:p>
        </w:tc>
        <w:tc>
          <w:tcPr>
            <w:tcW w:w="2029" w:type="dxa"/>
            <w:noWrap/>
            <w:hideMark/>
          </w:tcPr>
          <w:p w14:paraId="063DCE45" w14:textId="77777777" w:rsidR="00B059C4" w:rsidRPr="007A2C7A" w:rsidRDefault="00B059C4" w:rsidP="006C0ADB">
            <w:proofErr w:type="spellStart"/>
            <w:r w:rsidRPr="007A2C7A">
              <w:t>Tomás</w:t>
            </w:r>
            <w:proofErr w:type="spellEnd"/>
          </w:p>
        </w:tc>
        <w:tc>
          <w:tcPr>
            <w:tcW w:w="2117" w:type="dxa"/>
            <w:noWrap/>
            <w:hideMark/>
          </w:tcPr>
          <w:p w14:paraId="5418D477" w14:textId="77777777" w:rsidR="00B059C4" w:rsidRPr="007A2C7A" w:rsidRDefault="00B059C4" w:rsidP="006C0ADB">
            <w:r w:rsidRPr="007A2C7A">
              <w:t>21 months</w:t>
            </w:r>
          </w:p>
        </w:tc>
      </w:tr>
      <w:tr w:rsidR="00B059C4" w:rsidRPr="007A2C7A" w14:paraId="517DF53A" w14:textId="77777777" w:rsidTr="0C833BE3">
        <w:trPr>
          <w:trHeight w:val="300"/>
        </w:trPr>
        <w:tc>
          <w:tcPr>
            <w:tcW w:w="714" w:type="dxa"/>
            <w:noWrap/>
            <w:hideMark/>
          </w:tcPr>
          <w:p w14:paraId="29B4EA11" w14:textId="23C8A068" w:rsidR="00B059C4" w:rsidRPr="007A2C7A" w:rsidRDefault="0C833BE3" w:rsidP="006C0ADB">
            <w:r>
              <w:t>7</w:t>
            </w:r>
          </w:p>
        </w:tc>
        <w:tc>
          <w:tcPr>
            <w:tcW w:w="972" w:type="dxa"/>
            <w:noWrap/>
            <w:hideMark/>
          </w:tcPr>
          <w:p w14:paraId="1175CD9C" w14:textId="77777777" w:rsidR="00B059C4" w:rsidRPr="007A2C7A" w:rsidRDefault="00B059C4" w:rsidP="006C0ADB">
            <w:r w:rsidRPr="007A2C7A">
              <w:t>Spain</w:t>
            </w:r>
          </w:p>
        </w:tc>
        <w:tc>
          <w:tcPr>
            <w:tcW w:w="2029" w:type="dxa"/>
            <w:noWrap/>
            <w:hideMark/>
          </w:tcPr>
          <w:p w14:paraId="713704F0" w14:textId="77777777" w:rsidR="00B059C4" w:rsidRPr="007A2C7A" w:rsidRDefault="00B059C4" w:rsidP="006C0ADB">
            <w:r w:rsidRPr="007A2C7A">
              <w:t>Gloria</w:t>
            </w:r>
          </w:p>
        </w:tc>
        <w:tc>
          <w:tcPr>
            <w:tcW w:w="2117" w:type="dxa"/>
            <w:noWrap/>
            <w:hideMark/>
          </w:tcPr>
          <w:p w14:paraId="1C5EC3A8" w14:textId="77777777" w:rsidR="00B059C4" w:rsidRPr="007A2C7A" w:rsidRDefault="00B059C4" w:rsidP="006C0ADB">
            <w:r w:rsidRPr="007A2C7A">
              <w:t>21 months</w:t>
            </w:r>
          </w:p>
        </w:tc>
      </w:tr>
      <w:tr w:rsidR="00B059C4" w:rsidRPr="007A2C7A" w14:paraId="741E3D0A" w14:textId="77777777" w:rsidTr="0C833BE3">
        <w:trPr>
          <w:trHeight w:val="300"/>
        </w:trPr>
        <w:tc>
          <w:tcPr>
            <w:tcW w:w="714" w:type="dxa"/>
            <w:noWrap/>
            <w:hideMark/>
          </w:tcPr>
          <w:p w14:paraId="75697EEC" w14:textId="6E9A8614" w:rsidR="00B059C4" w:rsidRPr="007A2C7A" w:rsidRDefault="0C833BE3" w:rsidP="006C0ADB">
            <w:r>
              <w:t>8</w:t>
            </w:r>
          </w:p>
        </w:tc>
        <w:tc>
          <w:tcPr>
            <w:tcW w:w="972" w:type="dxa"/>
            <w:noWrap/>
            <w:hideMark/>
          </w:tcPr>
          <w:p w14:paraId="62FD70D1" w14:textId="77777777" w:rsidR="00B059C4" w:rsidRPr="007A2C7A" w:rsidRDefault="00B059C4" w:rsidP="006C0ADB">
            <w:r w:rsidRPr="007A2C7A">
              <w:t>Spain</w:t>
            </w:r>
          </w:p>
        </w:tc>
        <w:tc>
          <w:tcPr>
            <w:tcW w:w="2029" w:type="dxa"/>
            <w:noWrap/>
            <w:hideMark/>
          </w:tcPr>
          <w:p w14:paraId="4235B822" w14:textId="77777777" w:rsidR="00B059C4" w:rsidRPr="007A2C7A" w:rsidRDefault="00B059C4" w:rsidP="006C0ADB">
            <w:proofErr w:type="spellStart"/>
            <w:r w:rsidRPr="007A2C7A">
              <w:t>Roser</w:t>
            </w:r>
            <w:proofErr w:type="spellEnd"/>
          </w:p>
        </w:tc>
        <w:tc>
          <w:tcPr>
            <w:tcW w:w="2117" w:type="dxa"/>
            <w:noWrap/>
            <w:hideMark/>
          </w:tcPr>
          <w:p w14:paraId="5DB3F614" w14:textId="77777777" w:rsidR="00B059C4" w:rsidRPr="007A2C7A" w:rsidRDefault="00B059C4" w:rsidP="006C0ADB">
            <w:r w:rsidRPr="007A2C7A">
              <w:t>21 months</w:t>
            </w:r>
          </w:p>
        </w:tc>
      </w:tr>
      <w:tr w:rsidR="00B059C4" w:rsidRPr="007A2C7A" w14:paraId="335438E8" w14:textId="77777777" w:rsidTr="0C833BE3">
        <w:trPr>
          <w:trHeight w:val="300"/>
        </w:trPr>
        <w:tc>
          <w:tcPr>
            <w:tcW w:w="714" w:type="dxa"/>
            <w:noWrap/>
            <w:hideMark/>
          </w:tcPr>
          <w:p w14:paraId="44B0A208" w14:textId="202C6882" w:rsidR="00B059C4" w:rsidRPr="007A2C7A" w:rsidRDefault="0C833BE3" w:rsidP="006C0ADB">
            <w:r>
              <w:t>9</w:t>
            </w:r>
          </w:p>
        </w:tc>
        <w:tc>
          <w:tcPr>
            <w:tcW w:w="972" w:type="dxa"/>
            <w:noWrap/>
            <w:hideMark/>
          </w:tcPr>
          <w:p w14:paraId="2FB2F935" w14:textId="77777777" w:rsidR="00B059C4" w:rsidRPr="007A2C7A" w:rsidRDefault="00B059C4" w:rsidP="006C0ADB">
            <w:r w:rsidRPr="007A2C7A">
              <w:t>Sweden</w:t>
            </w:r>
          </w:p>
        </w:tc>
        <w:tc>
          <w:tcPr>
            <w:tcW w:w="2029" w:type="dxa"/>
            <w:noWrap/>
            <w:hideMark/>
          </w:tcPr>
          <w:p w14:paraId="4A5ECF38" w14:textId="77777777" w:rsidR="00B059C4" w:rsidRPr="007A2C7A" w:rsidRDefault="00B059C4" w:rsidP="006C0ADB">
            <w:r w:rsidRPr="007A2C7A">
              <w:t>Anna</w:t>
            </w:r>
          </w:p>
        </w:tc>
        <w:tc>
          <w:tcPr>
            <w:tcW w:w="2117" w:type="dxa"/>
            <w:noWrap/>
            <w:hideMark/>
          </w:tcPr>
          <w:p w14:paraId="4423079D" w14:textId="77777777" w:rsidR="00B059C4" w:rsidRPr="007A2C7A" w:rsidRDefault="00B059C4" w:rsidP="006C0ADB">
            <w:r w:rsidRPr="007A2C7A">
              <w:t>30 months</w:t>
            </w:r>
          </w:p>
        </w:tc>
      </w:tr>
      <w:tr w:rsidR="00B059C4" w:rsidRPr="007A2C7A" w14:paraId="78533873" w14:textId="77777777" w:rsidTr="0C833BE3">
        <w:trPr>
          <w:trHeight w:val="300"/>
        </w:trPr>
        <w:tc>
          <w:tcPr>
            <w:tcW w:w="714" w:type="dxa"/>
            <w:noWrap/>
            <w:hideMark/>
          </w:tcPr>
          <w:p w14:paraId="2B2B7304" w14:textId="2F2DA6DD" w:rsidR="00B059C4" w:rsidRPr="007A2C7A" w:rsidRDefault="0C833BE3" w:rsidP="006C0ADB">
            <w:r>
              <w:t>10</w:t>
            </w:r>
          </w:p>
        </w:tc>
        <w:tc>
          <w:tcPr>
            <w:tcW w:w="972" w:type="dxa"/>
            <w:noWrap/>
            <w:hideMark/>
          </w:tcPr>
          <w:p w14:paraId="7BE46B5F" w14:textId="77777777" w:rsidR="00B059C4" w:rsidRPr="007A2C7A" w:rsidRDefault="00B059C4" w:rsidP="006C0ADB">
            <w:r w:rsidRPr="007A2C7A">
              <w:t>Sweden</w:t>
            </w:r>
          </w:p>
        </w:tc>
        <w:tc>
          <w:tcPr>
            <w:tcW w:w="2029" w:type="dxa"/>
            <w:noWrap/>
            <w:hideMark/>
          </w:tcPr>
          <w:p w14:paraId="04423B7D" w14:textId="77777777" w:rsidR="00B059C4" w:rsidRPr="007A2C7A" w:rsidRDefault="00B059C4" w:rsidP="006C0ADB">
            <w:r w:rsidRPr="007A2C7A">
              <w:t>Oscar</w:t>
            </w:r>
          </w:p>
        </w:tc>
        <w:tc>
          <w:tcPr>
            <w:tcW w:w="2117" w:type="dxa"/>
            <w:noWrap/>
            <w:hideMark/>
          </w:tcPr>
          <w:p w14:paraId="27A21A51" w14:textId="77777777" w:rsidR="00B059C4" w:rsidRPr="007A2C7A" w:rsidRDefault="00B059C4" w:rsidP="006C0ADB">
            <w:r w:rsidRPr="007A2C7A">
              <w:t>30 months</w:t>
            </w:r>
          </w:p>
        </w:tc>
      </w:tr>
      <w:tr w:rsidR="00B059C4" w:rsidRPr="007A2C7A" w14:paraId="73357395" w14:textId="77777777" w:rsidTr="0C833BE3">
        <w:trPr>
          <w:trHeight w:val="300"/>
        </w:trPr>
        <w:tc>
          <w:tcPr>
            <w:tcW w:w="714" w:type="dxa"/>
            <w:noWrap/>
            <w:hideMark/>
          </w:tcPr>
          <w:p w14:paraId="5D369756" w14:textId="52A65CF2" w:rsidR="00B059C4" w:rsidRPr="007A2C7A" w:rsidRDefault="0C833BE3" w:rsidP="006C0ADB">
            <w:r>
              <w:t>11</w:t>
            </w:r>
          </w:p>
        </w:tc>
        <w:tc>
          <w:tcPr>
            <w:tcW w:w="972" w:type="dxa"/>
            <w:noWrap/>
            <w:hideMark/>
          </w:tcPr>
          <w:p w14:paraId="1D8E4791" w14:textId="77777777" w:rsidR="00B059C4" w:rsidRPr="007A2C7A" w:rsidRDefault="00B059C4" w:rsidP="006C0ADB">
            <w:r w:rsidRPr="007A2C7A">
              <w:t>UK</w:t>
            </w:r>
          </w:p>
        </w:tc>
        <w:tc>
          <w:tcPr>
            <w:tcW w:w="2029" w:type="dxa"/>
            <w:noWrap/>
            <w:hideMark/>
          </w:tcPr>
          <w:p w14:paraId="03C21866" w14:textId="77777777" w:rsidR="00B059C4" w:rsidRPr="007A2C7A" w:rsidRDefault="00B059C4" w:rsidP="006C0ADB">
            <w:r w:rsidRPr="007A2C7A">
              <w:t>Lily</w:t>
            </w:r>
          </w:p>
        </w:tc>
        <w:tc>
          <w:tcPr>
            <w:tcW w:w="2117" w:type="dxa"/>
            <w:noWrap/>
            <w:hideMark/>
          </w:tcPr>
          <w:p w14:paraId="67118490" w14:textId="77777777" w:rsidR="00B059C4" w:rsidRPr="007A2C7A" w:rsidRDefault="00B059C4" w:rsidP="006C0ADB">
            <w:r w:rsidRPr="007A2C7A">
              <w:t>14 months</w:t>
            </w:r>
          </w:p>
        </w:tc>
      </w:tr>
      <w:tr w:rsidR="00B059C4" w:rsidRPr="007A2C7A" w14:paraId="1E8EE018" w14:textId="77777777" w:rsidTr="0C833BE3">
        <w:trPr>
          <w:trHeight w:val="300"/>
        </w:trPr>
        <w:tc>
          <w:tcPr>
            <w:tcW w:w="714" w:type="dxa"/>
            <w:noWrap/>
            <w:hideMark/>
          </w:tcPr>
          <w:p w14:paraId="4737E36C" w14:textId="5BAEECB8" w:rsidR="00B059C4" w:rsidRPr="007A2C7A" w:rsidRDefault="0C833BE3" w:rsidP="006C0ADB">
            <w:r>
              <w:t>12</w:t>
            </w:r>
          </w:p>
        </w:tc>
        <w:tc>
          <w:tcPr>
            <w:tcW w:w="972" w:type="dxa"/>
            <w:noWrap/>
            <w:hideMark/>
          </w:tcPr>
          <w:p w14:paraId="08264CFE" w14:textId="77777777" w:rsidR="00B059C4" w:rsidRPr="007A2C7A" w:rsidRDefault="00B059C4" w:rsidP="006C0ADB">
            <w:r w:rsidRPr="007A2C7A">
              <w:t>UK</w:t>
            </w:r>
          </w:p>
        </w:tc>
        <w:tc>
          <w:tcPr>
            <w:tcW w:w="2029" w:type="dxa"/>
            <w:noWrap/>
            <w:hideMark/>
          </w:tcPr>
          <w:p w14:paraId="74701E8E" w14:textId="77777777" w:rsidR="00B059C4" w:rsidRPr="007A2C7A" w:rsidRDefault="00B059C4" w:rsidP="006C0ADB">
            <w:r w:rsidRPr="007A2C7A">
              <w:t>Petra</w:t>
            </w:r>
          </w:p>
        </w:tc>
        <w:tc>
          <w:tcPr>
            <w:tcW w:w="2117" w:type="dxa"/>
            <w:noWrap/>
            <w:hideMark/>
          </w:tcPr>
          <w:p w14:paraId="3A3F9CEF" w14:textId="77777777" w:rsidR="00B059C4" w:rsidRPr="007A2C7A" w:rsidRDefault="00B059C4" w:rsidP="006C0ADB">
            <w:r w:rsidRPr="007A2C7A">
              <w:t>14 months</w:t>
            </w:r>
          </w:p>
        </w:tc>
      </w:tr>
      <w:tr w:rsidR="00B059C4" w:rsidRPr="007A2C7A" w14:paraId="0C0D364B" w14:textId="77777777" w:rsidTr="0C833BE3">
        <w:trPr>
          <w:trHeight w:val="300"/>
        </w:trPr>
        <w:tc>
          <w:tcPr>
            <w:tcW w:w="714" w:type="dxa"/>
            <w:noWrap/>
            <w:hideMark/>
          </w:tcPr>
          <w:p w14:paraId="4B73E586" w14:textId="207B0D24" w:rsidR="00B059C4" w:rsidRPr="007A2C7A" w:rsidRDefault="0C833BE3" w:rsidP="006C0ADB">
            <w:r>
              <w:t>13</w:t>
            </w:r>
          </w:p>
        </w:tc>
        <w:tc>
          <w:tcPr>
            <w:tcW w:w="972" w:type="dxa"/>
            <w:noWrap/>
            <w:hideMark/>
          </w:tcPr>
          <w:p w14:paraId="629E9D02" w14:textId="77777777" w:rsidR="00B059C4" w:rsidRPr="007A2C7A" w:rsidRDefault="00B059C4" w:rsidP="006C0ADB">
            <w:r w:rsidRPr="007A2C7A">
              <w:t xml:space="preserve">UK </w:t>
            </w:r>
          </w:p>
        </w:tc>
        <w:tc>
          <w:tcPr>
            <w:tcW w:w="2029" w:type="dxa"/>
            <w:noWrap/>
            <w:hideMark/>
          </w:tcPr>
          <w:p w14:paraId="5BA90407" w14:textId="77777777" w:rsidR="00B059C4" w:rsidRPr="007A2C7A" w:rsidRDefault="00B059C4" w:rsidP="006C0ADB">
            <w:r w:rsidRPr="007A2C7A">
              <w:t>Charlie</w:t>
            </w:r>
          </w:p>
        </w:tc>
        <w:tc>
          <w:tcPr>
            <w:tcW w:w="2117" w:type="dxa"/>
            <w:noWrap/>
            <w:hideMark/>
          </w:tcPr>
          <w:p w14:paraId="118CAF37" w14:textId="77777777" w:rsidR="00B059C4" w:rsidRPr="007A2C7A" w:rsidRDefault="00B059C4" w:rsidP="006C0ADB">
            <w:r w:rsidRPr="007A2C7A">
              <w:t>32 months</w:t>
            </w:r>
          </w:p>
        </w:tc>
      </w:tr>
      <w:tr w:rsidR="00B059C4" w:rsidRPr="007A2C7A" w14:paraId="5FFB17C2" w14:textId="77777777" w:rsidTr="0C833BE3">
        <w:trPr>
          <w:trHeight w:val="300"/>
        </w:trPr>
        <w:tc>
          <w:tcPr>
            <w:tcW w:w="714" w:type="dxa"/>
            <w:noWrap/>
          </w:tcPr>
          <w:p w14:paraId="39F18D26" w14:textId="6DE36C90" w:rsidR="00B059C4" w:rsidRPr="007A2C7A" w:rsidRDefault="0C833BE3" w:rsidP="006C0ADB">
            <w:r>
              <w:t>14</w:t>
            </w:r>
          </w:p>
        </w:tc>
        <w:tc>
          <w:tcPr>
            <w:tcW w:w="972" w:type="dxa"/>
            <w:noWrap/>
          </w:tcPr>
          <w:p w14:paraId="37CB8B13" w14:textId="77777777" w:rsidR="00B059C4" w:rsidRPr="007A2C7A" w:rsidRDefault="00B059C4" w:rsidP="006C0ADB">
            <w:r w:rsidRPr="007A2C7A">
              <w:t>UK</w:t>
            </w:r>
          </w:p>
        </w:tc>
        <w:tc>
          <w:tcPr>
            <w:tcW w:w="2029" w:type="dxa"/>
            <w:noWrap/>
          </w:tcPr>
          <w:p w14:paraId="7B2ED6CC" w14:textId="77777777" w:rsidR="00B059C4" w:rsidRPr="007A2C7A" w:rsidRDefault="00B059C4" w:rsidP="006C0ADB">
            <w:r w:rsidRPr="007A2C7A">
              <w:t>Wanda</w:t>
            </w:r>
          </w:p>
        </w:tc>
        <w:tc>
          <w:tcPr>
            <w:tcW w:w="2117" w:type="dxa"/>
            <w:noWrap/>
          </w:tcPr>
          <w:p w14:paraId="34711AAA" w14:textId="77777777" w:rsidR="00B059C4" w:rsidRPr="007A2C7A" w:rsidRDefault="00B059C4" w:rsidP="006C0ADB">
            <w:r w:rsidRPr="007A2C7A">
              <w:t>9 months</w:t>
            </w:r>
          </w:p>
        </w:tc>
      </w:tr>
    </w:tbl>
    <w:p w14:paraId="5A39BBE3" w14:textId="57BC2F12" w:rsidR="00B059C4" w:rsidRDefault="00B059C4" w:rsidP="00B059C4"/>
    <w:p w14:paraId="6966ABF7" w14:textId="31AA9D7D" w:rsidR="00385CBB" w:rsidRDefault="00385CBB" w:rsidP="00B059C4">
      <w:r>
        <w:t xml:space="preserve">We must emphasise that the table above includes the country in which the child is located, but this is not to suggest that </w:t>
      </w:r>
      <w:r w:rsidR="00432EEE">
        <w:t xml:space="preserve">nationality or location is a more important influencing factor than any other in what is sometimes called the “domestication” of technologies </w:t>
      </w:r>
      <w:r w:rsidR="00432EEE">
        <w:fldChar w:fldCharType="begin" w:fldLock="1"/>
      </w:r>
      <w:r w:rsidR="00432EEE">
        <w:instrText>ADDIN CSL_CITATION {"citationItems":[{"id":"ITEM-1","itemData":{"author":[{"dropping-particle":"","family":"Haddon","given":"Leslie","non-dropping-particle":"","parse-names":false,"suffix":""}],"container-title":"Canadian Journal of Communication","id":"ITEM-1","issue":"2","issued":{"date-parts":[["2011"]]},"page":"311-323","title":"Domestication analysis, objects of study, and the centrality of technologies in everyday life","type":"article-journal","volume":"36"},"uris":["http://www.mendeley.com/documents/?uuid=77c9862a-f71c-4eb7-b8f0-60a4884d244b"]}],"mendeley":{"formattedCitation":"(Haddon, 2011)","plainTextFormattedCitation":"(Haddon, 2011)"},"properties":{"noteIndex":0},"schema":"https://github.com/citation-style-language/schema/raw/master/csl-citation.json"}</w:instrText>
      </w:r>
      <w:r w:rsidR="00432EEE">
        <w:fldChar w:fldCharType="separate"/>
      </w:r>
      <w:r w:rsidR="00432EEE" w:rsidRPr="00432EEE">
        <w:rPr>
          <w:noProof/>
        </w:rPr>
        <w:t>(Haddon, 2011)</w:t>
      </w:r>
      <w:r w:rsidR="00432EEE">
        <w:fldChar w:fldCharType="end"/>
      </w:r>
      <w:r w:rsidR="00432EEE">
        <w:t xml:space="preserve">.  Nor should our dataset be taken as any claim to representativeness.  Rather, we seek to add to a qualitatively rich picture through detailed case studies, although elements of our methodology do allow for some comparisons. </w:t>
      </w:r>
    </w:p>
    <w:p w14:paraId="79689DB9" w14:textId="77777777" w:rsidR="00432EEE" w:rsidRDefault="00432EEE" w:rsidP="00B059C4"/>
    <w:p w14:paraId="6D4ACD18" w14:textId="77777777" w:rsidR="001761E3" w:rsidRDefault="00B059C4" w:rsidP="00AF49C0">
      <w:pPr>
        <w:pStyle w:val="Heading2"/>
        <w:rPr>
          <w:rStyle w:val="eop"/>
        </w:rPr>
      </w:pPr>
      <w:r>
        <w:rPr>
          <w:rStyle w:val="eop"/>
        </w:rPr>
        <w:t>Towards findings and d</w:t>
      </w:r>
      <w:r w:rsidR="001761E3">
        <w:rPr>
          <w:rStyle w:val="eop"/>
        </w:rPr>
        <w:t>iscussion</w:t>
      </w:r>
    </w:p>
    <w:p w14:paraId="7106FF33" w14:textId="35FE5D8F" w:rsidR="00B059C4" w:rsidRDefault="72FCECDB" w:rsidP="72FCECDB">
      <w:pPr>
        <w:pStyle w:val="paragraph"/>
        <w:rPr>
          <w:rFonts w:ascii="Palatino Linotype" w:hAnsi="Palatino Linotype"/>
        </w:rPr>
      </w:pPr>
      <w:r w:rsidRPr="72FCECDB">
        <w:rPr>
          <w:rStyle w:val="eop"/>
          <w:rFonts w:ascii="Palatino Linotype" w:hAnsi="Palatino Linotype" w:cs="Segoe UI"/>
        </w:rPr>
        <w:t xml:space="preserve">Detailed analysis of our findings is underway.  One preliminary caution is that owing to technological convergence, it is in some cases difficult to assign a piece of technology to a specific category. Televisions are easier: we already know that 7 of our families had a standard TV set and 10 a TV connected to the internet. Tablets are far harder to quantify in part owing to the varying ways in which they can be defined.  </w:t>
      </w:r>
      <w:proofErr w:type="gramStart"/>
      <w:r w:rsidRPr="72FCECDB">
        <w:rPr>
          <w:rStyle w:val="eop"/>
          <w:rFonts w:ascii="Palatino Linotype" w:hAnsi="Palatino Linotype" w:cs="Segoe UI"/>
        </w:rPr>
        <w:t>iPads</w:t>
      </w:r>
      <w:proofErr w:type="gramEnd"/>
      <w:r w:rsidRPr="72FCECDB">
        <w:rPr>
          <w:rStyle w:val="eop"/>
          <w:rFonts w:ascii="Palatino Linotype" w:hAnsi="Palatino Linotype" w:cs="Segoe UI"/>
        </w:rPr>
        <w:t xml:space="preserve"> are a prototypical example of a tablet and appeared in 6 households.  Some technologies are tablets specifically designed for children o</w:t>
      </w:r>
      <w:r w:rsidRPr="72FCECDB">
        <w:rPr>
          <w:rFonts w:ascii="Palatino Linotype" w:hAnsi="Palatino Linotype"/>
        </w:rPr>
        <w:t>ther devices have the potential to be used as a tablet, or alternatively quite otherwise, such as Microsoft Surface Pro. Therefore in our presentation each participant will follow the family in the case they are studying inflected through their own insights into identifying and describing the place of the “TV” and “tablet”.</w:t>
      </w:r>
    </w:p>
    <w:p w14:paraId="4D70E3DE" w14:textId="77777777" w:rsidR="001761E3" w:rsidRDefault="00AF49C0" w:rsidP="72FCECDB">
      <w:pPr>
        <w:pStyle w:val="paragraph"/>
        <w:rPr>
          <w:rFonts w:ascii="Palatino Linotype" w:hAnsi="Palatino Linotype"/>
        </w:rPr>
      </w:pPr>
      <w:r>
        <w:rPr>
          <w:rFonts w:ascii="Palatino Linotype" w:hAnsi="Palatino Linotype"/>
        </w:rPr>
        <w:t xml:space="preserve">We are interested in the “set of social and material practices” that, as  </w:t>
      </w:r>
      <w:r w:rsidRPr="72FCECDB">
        <w:fldChar w:fldCharType="begin" w:fldLock="1"/>
      </w:r>
      <w:r>
        <w:rPr>
          <w:rFonts w:ascii="Palatino Linotype" w:hAnsi="Palatino Linotype"/>
        </w:rPr>
        <w:instrText>ADDIN CSL_CITATION {"citationItems":[{"id":"ITEM-1","itemData":{"author":[{"dropping-particle":"","family":"Law","given":"John","non-dropping-particle":"","parse-names":false,"suffix":""}],"container-title":"Handbook of Science and Technology Studies","editor":[{"dropping-particle":"","family":"Felt","given":"Ulrike","non-dropping-particle":"","parse-names":false,"suffix":""},{"dropping-particle":"","family":"Miller","given":"Clark","non-dropping-particle":"","parse-names":false,"suffix":""},{"dropping-particle":"","family":"Smith-Doerr","given":"Laurel","non-dropping-particle":"","parse-names":false,"suffix":""},{"dropping-particle":"","family":"Fouche","given":"Rayvon","non-dropping-particle":"","parse-names":false,"suffix":""}],"id":"ITEM-1","issued":{"date-parts":[["2016"]]},"publisher":"MIT Press","publisher-place":"Cambridge, MA","title":"STS as method","type":"chapter"},"uris":["http://www.mendeley.com/documents/?uuid=ad6fa64e-4083-4f6b-860b-25011314368a"]}],"mendeley":{"formattedCitation":"(Law, 2016)","manualFormatting":"Law, (2016)","plainTextFormattedCitation":"(Law, 2016)","previouslyFormattedCitation":"(Law, 2016)"},"properties":{"noteIndex":0},"schema":"https://github.com/citation-style-language/schema/raw/master/csl-citation.json"}</w:instrText>
      </w:r>
      <w:r w:rsidRPr="72FCECDB">
        <w:rPr>
          <w:rFonts w:ascii="Palatino Linotype" w:hAnsi="Palatino Linotype"/>
        </w:rPr>
        <w:fldChar w:fldCharType="separate"/>
      </w:r>
      <w:r w:rsidRPr="00AF49C0">
        <w:rPr>
          <w:rFonts w:ascii="Palatino Linotype" w:hAnsi="Palatino Linotype"/>
          <w:noProof/>
        </w:rPr>
        <w:t xml:space="preserve">Law, </w:t>
      </w:r>
      <w:r>
        <w:rPr>
          <w:rFonts w:ascii="Palatino Linotype" w:hAnsi="Palatino Linotype"/>
          <w:noProof/>
        </w:rPr>
        <w:t>(</w:t>
      </w:r>
      <w:r w:rsidRPr="00AF49C0">
        <w:rPr>
          <w:rFonts w:ascii="Palatino Linotype" w:hAnsi="Palatino Linotype"/>
          <w:noProof/>
        </w:rPr>
        <w:t>2016)</w:t>
      </w:r>
      <w:r w:rsidRPr="72FCECDB">
        <w:fldChar w:fldCharType="end"/>
      </w:r>
      <w:r>
        <w:rPr>
          <w:rFonts w:ascii="Palatino Linotype" w:hAnsi="Palatino Linotype"/>
        </w:rPr>
        <w:t xml:space="preserve"> outlines, can be described as how technology or perhaps better </w:t>
      </w:r>
      <w:proofErr w:type="spellStart"/>
      <w:r>
        <w:rPr>
          <w:rFonts w:ascii="Palatino Linotype" w:hAnsi="Palatino Linotype"/>
        </w:rPr>
        <w:t>technoscience</w:t>
      </w:r>
      <w:proofErr w:type="spellEnd"/>
      <w:r>
        <w:rPr>
          <w:rFonts w:ascii="Palatino Linotype" w:hAnsi="Palatino Linotype"/>
        </w:rPr>
        <w:t xml:space="preserve"> shapes the world and is shaped by the world. Attending to these practices we are attuned to details of space and time, the materiality of artefacts and the complex ways in which people</w:t>
      </w:r>
      <w:r w:rsidR="00735931">
        <w:rPr>
          <w:rFonts w:ascii="Palatino Linotype" w:hAnsi="Palatino Linotype"/>
        </w:rPr>
        <w:t>, especially the young children in our families,</w:t>
      </w:r>
      <w:r>
        <w:rPr>
          <w:rFonts w:ascii="Palatino Linotype" w:hAnsi="Palatino Linotype"/>
        </w:rPr>
        <w:t xml:space="preserve"> are involved. </w:t>
      </w:r>
    </w:p>
    <w:p w14:paraId="071E4E01" w14:textId="58218951" w:rsidR="00AF49C0" w:rsidRDefault="42E0E58C" w:rsidP="00ED3353">
      <w:pPr>
        <w:pStyle w:val="Heading2"/>
      </w:pPr>
      <w:r w:rsidRPr="42E0E58C">
        <w:t>References</w:t>
      </w:r>
    </w:p>
    <w:p w14:paraId="24D303A7" w14:textId="4830EF2D" w:rsidR="00432EEE" w:rsidRPr="00432EEE" w:rsidRDefault="00AF49C0" w:rsidP="00432EEE">
      <w:pPr>
        <w:widowControl w:val="0"/>
        <w:autoSpaceDE w:val="0"/>
        <w:autoSpaceDN w:val="0"/>
        <w:adjustRightInd w:val="0"/>
        <w:spacing w:before="100" w:after="100"/>
        <w:ind w:left="480" w:hanging="480"/>
        <w:rPr>
          <w:rFonts w:cs="Times New Roman"/>
          <w:noProof/>
        </w:rPr>
      </w:pPr>
      <w:r>
        <w:rPr>
          <w:rStyle w:val="eop"/>
        </w:rPr>
        <w:fldChar w:fldCharType="begin" w:fldLock="1"/>
      </w:r>
      <w:r>
        <w:rPr>
          <w:rStyle w:val="eop"/>
        </w:rPr>
        <w:instrText xml:space="preserve">ADDIN Mendeley Bibliography CSL_BIBLIOGRAPHY </w:instrText>
      </w:r>
      <w:r>
        <w:rPr>
          <w:rStyle w:val="eop"/>
        </w:rPr>
        <w:fldChar w:fldCharType="separate"/>
      </w:r>
      <w:r w:rsidR="00432EEE" w:rsidRPr="00432EEE">
        <w:rPr>
          <w:rFonts w:cs="Times New Roman"/>
          <w:noProof/>
        </w:rPr>
        <w:t xml:space="preserve">Chaudron, S. (2015). </w:t>
      </w:r>
      <w:r w:rsidR="00432EEE" w:rsidRPr="00432EEE">
        <w:rPr>
          <w:rFonts w:cs="Times New Roman"/>
          <w:i/>
          <w:iCs/>
          <w:noProof/>
        </w:rPr>
        <w:t>Young children (0-8) and digital technology: a qualitative exploratory study across seven countries</w:t>
      </w:r>
      <w:r w:rsidR="00432EEE" w:rsidRPr="00432EEE">
        <w:rPr>
          <w:rFonts w:cs="Times New Roman"/>
          <w:noProof/>
        </w:rPr>
        <w:t>. Luxembourg. Retrieved from https://ec.europa.eu/jrc</w:t>
      </w:r>
    </w:p>
    <w:p w14:paraId="4E3FE201" w14:textId="77777777" w:rsidR="00432EEE" w:rsidRPr="00432EEE" w:rsidRDefault="00432EEE" w:rsidP="00432EEE">
      <w:pPr>
        <w:widowControl w:val="0"/>
        <w:autoSpaceDE w:val="0"/>
        <w:autoSpaceDN w:val="0"/>
        <w:adjustRightInd w:val="0"/>
        <w:spacing w:before="100" w:after="100"/>
        <w:ind w:left="480" w:hanging="480"/>
        <w:rPr>
          <w:rFonts w:cs="Times New Roman"/>
          <w:noProof/>
        </w:rPr>
      </w:pPr>
      <w:r w:rsidRPr="00432EEE">
        <w:rPr>
          <w:rFonts w:cs="Times New Roman"/>
          <w:noProof/>
        </w:rPr>
        <w:t xml:space="preserve">Chaudron, S., Di Gioia, R., &amp; Gemo, M. (2018). </w:t>
      </w:r>
      <w:r w:rsidRPr="00432EEE">
        <w:rPr>
          <w:rFonts w:cs="Times New Roman"/>
          <w:i/>
          <w:iCs/>
          <w:noProof/>
        </w:rPr>
        <w:t>Young children (0-8) and digital technology - A qualitative study across Europe</w:t>
      </w:r>
      <w:r w:rsidRPr="00432EEE">
        <w:rPr>
          <w:rFonts w:cs="Times New Roman"/>
          <w:noProof/>
        </w:rPr>
        <w:t>. https://doi.org/http://dx.doi.org/10.2760/294383</w:t>
      </w:r>
    </w:p>
    <w:p w14:paraId="03CE0D05" w14:textId="77777777" w:rsidR="00432EEE" w:rsidRPr="00432EEE" w:rsidRDefault="00432EEE" w:rsidP="00432EEE">
      <w:pPr>
        <w:widowControl w:val="0"/>
        <w:autoSpaceDE w:val="0"/>
        <w:autoSpaceDN w:val="0"/>
        <w:adjustRightInd w:val="0"/>
        <w:spacing w:before="100" w:after="100"/>
        <w:ind w:left="480" w:hanging="480"/>
        <w:rPr>
          <w:rFonts w:cs="Times New Roman"/>
          <w:noProof/>
        </w:rPr>
      </w:pPr>
      <w:r w:rsidRPr="00432EEE">
        <w:rPr>
          <w:rFonts w:cs="Times New Roman"/>
          <w:noProof/>
        </w:rPr>
        <w:t xml:space="preserve">Gillen, J., &amp; Cameron, C. A. (2010). </w:t>
      </w:r>
      <w:r w:rsidRPr="00432EEE">
        <w:rPr>
          <w:rFonts w:cs="Times New Roman"/>
          <w:i/>
          <w:iCs/>
          <w:noProof/>
        </w:rPr>
        <w:t>International perspectives on early childhood research: A day in the Life</w:t>
      </w:r>
      <w:r w:rsidRPr="00432EEE">
        <w:rPr>
          <w:rFonts w:cs="Times New Roman"/>
          <w:noProof/>
        </w:rPr>
        <w:t xml:space="preserve">. </w:t>
      </w:r>
      <w:r w:rsidRPr="00432EEE">
        <w:rPr>
          <w:rFonts w:cs="Times New Roman"/>
          <w:i/>
          <w:iCs/>
          <w:noProof/>
        </w:rPr>
        <w:t>International Perspectives on Early Childhood Research: A Day in the Life</w:t>
      </w:r>
      <w:r w:rsidRPr="00432EEE">
        <w:rPr>
          <w:rFonts w:cs="Times New Roman"/>
          <w:noProof/>
        </w:rPr>
        <w:t>. Basingstoke, UK: Palgrave Macmillan. https://doi.org/10.1057/9780230251373</w:t>
      </w:r>
    </w:p>
    <w:p w14:paraId="12D62554" w14:textId="77777777" w:rsidR="00432EEE" w:rsidRPr="00432EEE" w:rsidRDefault="00432EEE" w:rsidP="00432EEE">
      <w:pPr>
        <w:widowControl w:val="0"/>
        <w:autoSpaceDE w:val="0"/>
        <w:autoSpaceDN w:val="0"/>
        <w:adjustRightInd w:val="0"/>
        <w:spacing w:before="100" w:after="100"/>
        <w:ind w:left="480" w:hanging="480"/>
        <w:rPr>
          <w:rFonts w:cs="Times New Roman"/>
          <w:noProof/>
        </w:rPr>
      </w:pPr>
      <w:r w:rsidRPr="00432EEE">
        <w:rPr>
          <w:rFonts w:cs="Times New Roman"/>
          <w:noProof/>
        </w:rPr>
        <w:t xml:space="preserve">Gillen, J., Cameron, C. A., Tapanya, S., Pinto, G., Hancock, R., Young, S., &amp; Gamannossi, B. A. (2007). ‘A day in the life’: advancing a methodology for the cultural study of development and learning in early childhood. </w:t>
      </w:r>
      <w:r w:rsidRPr="00432EEE">
        <w:rPr>
          <w:rFonts w:cs="Times New Roman"/>
          <w:i/>
          <w:iCs/>
          <w:noProof/>
        </w:rPr>
        <w:t>Early Child Development and Care</w:t>
      </w:r>
      <w:r w:rsidRPr="00432EEE">
        <w:rPr>
          <w:rFonts w:cs="Times New Roman"/>
          <w:noProof/>
        </w:rPr>
        <w:t xml:space="preserve">, </w:t>
      </w:r>
      <w:r w:rsidRPr="00432EEE">
        <w:rPr>
          <w:rFonts w:cs="Times New Roman"/>
          <w:i/>
          <w:iCs/>
          <w:noProof/>
        </w:rPr>
        <w:t>177</w:t>
      </w:r>
      <w:r w:rsidRPr="00432EEE">
        <w:rPr>
          <w:rFonts w:cs="Times New Roman"/>
          <w:noProof/>
        </w:rPr>
        <w:t>(2), 207–218. https://doi.org/10.1080/03004430500393763</w:t>
      </w:r>
    </w:p>
    <w:p w14:paraId="3C62B6F2" w14:textId="77777777" w:rsidR="00432EEE" w:rsidRPr="00432EEE" w:rsidRDefault="00432EEE" w:rsidP="00432EEE">
      <w:pPr>
        <w:widowControl w:val="0"/>
        <w:autoSpaceDE w:val="0"/>
        <w:autoSpaceDN w:val="0"/>
        <w:adjustRightInd w:val="0"/>
        <w:spacing w:before="100" w:after="100"/>
        <w:ind w:left="480" w:hanging="480"/>
        <w:rPr>
          <w:rFonts w:cs="Times New Roman"/>
          <w:noProof/>
        </w:rPr>
      </w:pPr>
      <w:r w:rsidRPr="00432EEE">
        <w:rPr>
          <w:rFonts w:cs="Times New Roman"/>
          <w:noProof/>
        </w:rPr>
        <w:t xml:space="preserve">Haddon, L. (2011). Domestication analysis, objects of study, and the centrality of technologies in everyday life. </w:t>
      </w:r>
      <w:r w:rsidRPr="00432EEE">
        <w:rPr>
          <w:rFonts w:cs="Times New Roman"/>
          <w:i/>
          <w:iCs/>
          <w:noProof/>
        </w:rPr>
        <w:t>Canadian Journal of Communication</w:t>
      </w:r>
      <w:r w:rsidRPr="00432EEE">
        <w:rPr>
          <w:rFonts w:cs="Times New Roman"/>
          <w:noProof/>
        </w:rPr>
        <w:t xml:space="preserve">, </w:t>
      </w:r>
      <w:r w:rsidRPr="00432EEE">
        <w:rPr>
          <w:rFonts w:cs="Times New Roman"/>
          <w:i/>
          <w:iCs/>
          <w:noProof/>
        </w:rPr>
        <w:t>36</w:t>
      </w:r>
      <w:r w:rsidRPr="00432EEE">
        <w:rPr>
          <w:rFonts w:cs="Times New Roman"/>
          <w:noProof/>
        </w:rPr>
        <w:t>(2), 311–323.</w:t>
      </w:r>
    </w:p>
    <w:p w14:paraId="32113AEE" w14:textId="77777777" w:rsidR="00432EEE" w:rsidRPr="00432EEE" w:rsidRDefault="00432EEE" w:rsidP="00432EEE">
      <w:pPr>
        <w:widowControl w:val="0"/>
        <w:autoSpaceDE w:val="0"/>
        <w:autoSpaceDN w:val="0"/>
        <w:adjustRightInd w:val="0"/>
        <w:spacing w:before="100" w:after="100"/>
        <w:ind w:left="480" w:hanging="480"/>
        <w:rPr>
          <w:rFonts w:cs="Times New Roman"/>
          <w:noProof/>
        </w:rPr>
      </w:pPr>
      <w:r w:rsidRPr="00432EEE">
        <w:rPr>
          <w:rFonts w:cs="Times New Roman"/>
          <w:noProof/>
        </w:rPr>
        <w:t xml:space="preserve">Haddon, L. (2013). Mobile media and children. </w:t>
      </w:r>
      <w:r w:rsidRPr="00432EEE">
        <w:rPr>
          <w:rFonts w:cs="Times New Roman"/>
          <w:i/>
          <w:iCs/>
          <w:noProof/>
        </w:rPr>
        <w:t>Mobile Media and Communication</w:t>
      </w:r>
      <w:r w:rsidRPr="00432EEE">
        <w:rPr>
          <w:rFonts w:cs="Times New Roman"/>
          <w:noProof/>
        </w:rPr>
        <w:t xml:space="preserve">, </w:t>
      </w:r>
      <w:r w:rsidRPr="00432EEE">
        <w:rPr>
          <w:rFonts w:cs="Times New Roman"/>
          <w:i/>
          <w:iCs/>
          <w:noProof/>
        </w:rPr>
        <w:t>1</w:t>
      </w:r>
      <w:r w:rsidRPr="00432EEE">
        <w:rPr>
          <w:rFonts w:cs="Times New Roman"/>
          <w:noProof/>
        </w:rPr>
        <w:t>(1), 89–95.</w:t>
      </w:r>
    </w:p>
    <w:p w14:paraId="5A0E8E35" w14:textId="77777777" w:rsidR="00432EEE" w:rsidRPr="00432EEE" w:rsidRDefault="00432EEE" w:rsidP="00432EEE">
      <w:pPr>
        <w:widowControl w:val="0"/>
        <w:autoSpaceDE w:val="0"/>
        <w:autoSpaceDN w:val="0"/>
        <w:adjustRightInd w:val="0"/>
        <w:spacing w:before="100" w:after="100"/>
        <w:ind w:left="480" w:hanging="480"/>
        <w:rPr>
          <w:rFonts w:cs="Times New Roman"/>
          <w:noProof/>
        </w:rPr>
      </w:pPr>
      <w:r w:rsidRPr="00432EEE">
        <w:rPr>
          <w:rFonts w:cs="Times New Roman"/>
          <w:noProof/>
        </w:rPr>
        <w:t xml:space="preserve">Huber, B., Highfield, K., &amp; Kaufman, J. (2018). Detailing the digital experience: Parent reports of children’s media use in the home learning environment. </w:t>
      </w:r>
      <w:r w:rsidRPr="00432EEE">
        <w:rPr>
          <w:rFonts w:cs="Times New Roman"/>
          <w:i/>
          <w:iCs/>
          <w:noProof/>
        </w:rPr>
        <w:t>British Journal of Educational Technology</w:t>
      </w:r>
      <w:r w:rsidRPr="00432EEE">
        <w:rPr>
          <w:rFonts w:cs="Times New Roman"/>
          <w:noProof/>
        </w:rPr>
        <w:t xml:space="preserve">, </w:t>
      </w:r>
      <w:r w:rsidRPr="00432EEE">
        <w:rPr>
          <w:rFonts w:cs="Times New Roman"/>
          <w:i/>
          <w:iCs/>
          <w:noProof/>
        </w:rPr>
        <w:t>49</w:t>
      </w:r>
      <w:r w:rsidRPr="00432EEE">
        <w:rPr>
          <w:rFonts w:cs="Times New Roman"/>
          <w:noProof/>
        </w:rPr>
        <w:t>(5), 821–833. https://doi.org/10.1111/bjet.12667</w:t>
      </w:r>
    </w:p>
    <w:p w14:paraId="7B72679C" w14:textId="77777777" w:rsidR="00432EEE" w:rsidRPr="00432EEE" w:rsidRDefault="00432EEE" w:rsidP="00432EEE">
      <w:pPr>
        <w:widowControl w:val="0"/>
        <w:autoSpaceDE w:val="0"/>
        <w:autoSpaceDN w:val="0"/>
        <w:adjustRightInd w:val="0"/>
        <w:spacing w:before="100" w:after="100"/>
        <w:ind w:left="480" w:hanging="480"/>
        <w:rPr>
          <w:rFonts w:cs="Times New Roman"/>
          <w:noProof/>
        </w:rPr>
      </w:pPr>
      <w:r w:rsidRPr="00432EEE">
        <w:rPr>
          <w:rFonts w:cs="Times New Roman"/>
          <w:noProof/>
        </w:rPr>
        <w:t xml:space="preserve">Law, J. (2016). STS as method. In U. Felt, C. Miller, L. Smith-Doerr, &amp; R. Fouche (Eds.), </w:t>
      </w:r>
      <w:r w:rsidRPr="00432EEE">
        <w:rPr>
          <w:rFonts w:cs="Times New Roman"/>
          <w:i/>
          <w:iCs/>
          <w:noProof/>
        </w:rPr>
        <w:t>Handbook of Science and Technology Studies</w:t>
      </w:r>
      <w:r w:rsidRPr="00432EEE">
        <w:rPr>
          <w:rFonts w:cs="Times New Roman"/>
          <w:noProof/>
        </w:rPr>
        <w:t>. Cambridge, MA: MIT Press. Retrieved from http://www.heterogeneities.net/publications/Law2015STSAsMethod.pdf</w:t>
      </w:r>
    </w:p>
    <w:p w14:paraId="6EFDBC23" w14:textId="77777777" w:rsidR="00432EEE" w:rsidRPr="00432EEE" w:rsidRDefault="00432EEE" w:rsidP="00432EEE">
      <w:pPr>
        <w:widowControl w:val="0"/>
        <w:autoSpaceDE w:val="0"/>
        <w:autoSpaceDN w:val="0"/>
        <w:adjustRightInd w:val="0"/>
        <w:spacing w:before="100" w:after="100"/>
        <w:ind w:left="480" w:hanging="480"/>
        <w:rPr>
          <w:rFonts w:cs="Times New Roman"/>
          <w:noProof/>
        </w:rPr>
      </w:pPr>
      <w:r w:rsidRPr="00432EEE">
        <w:rPr>
          <w:rFonts w:cs="Times New Roman"/>
          <w:noProof/>
        </w:rPr>
        <w:t xml:space="preserve">Marsh, J., Plowman, L., Yamada-Rice, D., Bishop, J., Lahmar, J., Scott, F., … Winter, P. (2015). </w:t>
      </w:r>
      <w:r w:rsidRPr="00432EEE">
        <w:rPr>
          <w:rFonts w:cs="Times New Roman"/>
          <w:i/>
          <w:iCs/>
          <w:noProof/>
        </w:rPr>
        <w:t>Exploring Play and Creativity in Pre-Schoolers’ Use of Apps: Final Project Report</w:t>
      </w:r>
      <w:r w:rsidRPr="00432EEE">
        <w:rPr>
          <w:rFonts w:cs="Times New Roman"/>
          <w:noProof/>
        </w:rPr>
        <w:t>. Retrieved from www.techandplay.org</w:t>
      </w:r>
    </w:p>
    <w:p w14:paraId="17277D48" w14:textId="77777777" w:rsidR="00432EEE" w:rsidRPr="00432EEE" w:rsidRDefault="00432EEE" w:rsidP="00432EEE">
      <w:pPr>
        <w:widowControl w:val="0"/>
        <w:autoSpaceDE w:val="0"/>
        <w:autoSpaceDN w:val="0"/>
        <w:adjustRightInd w:val="0"/>
        <w:spacing w:before="100" w:after="100"/>
        <w:ind w:left="480" w:hanging="480"/>
        <w:rPr>
          <w:rFonts w:cs="Times New Roman"/>
          <w:noProof/>
        </w:rPr>
      </w:pPr>
      <w:r w:rsidRPr="00432EEE">
        <w:rPr>
          <w:rFonts w:cs="Times New Roman"/>
          <w:noProof/>
        </w:rPr>
        <w:t xml:space="preserve">Mascheroni, G., &amp; Cuman, A. (2014). </w:t>
      </w:r>
      <w:r w:rsidRPr="00432EEE">
        <w:rPr>
          <w:rFonts w:cs="Times New Roman"/>
          <w:i/>
          <w:iCs/>
          <w:noProof/>
        </w:rPr>
        <w:t>Net children go mobile</w:t>
      </w:r>
      <w:r w:rsidRPr="00432EEE">
        <w:rPr>
          <w:rFonts w:cs="Times New Roman"/>
          <w:noProof/>
        </w:rPr>
        <w:t>. Milano. Retrieved from http://netchildrengomobile.eu/reports/</w:t>
      </w:r>
    </w:p>
    <w:p w14:paraId="60FE02A7" w14:textId="77777777" w:rsidR="00432EEE" w:rsidRPr="00432EEE" w:rsidRDefault="00432EEE" w:rsidP="00432EEE">
      <w:pPr>
        <w:widowControl w:val="0"/>
        <w:autoSpaceDE w:val="0"/>
        <w:autoSpaceDN w:val="0"/>
        <w:adjustRightInd w:val="0"/>
        <w:spacing w:before="100" w:after="100"/>
        <w:ind w:left="480" w:hanging="480"/>
        <w:rPr>
          <w:noProof/>
        </w:rPr>
      </w:pPr>
      <w:r w:rsidRPr="00432EEE">
        <w:rPr>
          <w:rFonts w:cs="Times New Roman"/>
          <w:noProof/>
        </w:rPr>
        <w:t xml:space="preserve">Sefton-Green, J., Marsh, J., Erstad, O., &amp; Flewitt, R. (2016). </w:t>
      </w:r>
      <w:r w:rsidRPr="00432EEE">
        <w:rPr>
          <w:rFonts w:cs="Times New Roman"/>
          <w:i/>
          <w:iCs/>
          <w:noProof/>
        </w:rPr>
        <w:t>Establishing a Research Agenda for the Digital Literacy Practices of Young Children A White Paper for COST Action IS1410</w:t>
      </w:r>
      <w:r w:rsidRPr="00432EEE">
        <w:rPr>
          <w:rFonts w:cs="Times New Roman"/>
          <w:noProof/>
        </w:rPr>
        <w:t>. Retrieved from http://digilitey.eu/</w:t>
      </w:r>
    </w:p>
    <w:p w14:paraId="06C09690" w14:textId="2C34BFEB" w:rsidR="00AF49C0" w:rsidRPr="00ED3353" w:rsidRDefault="00AF49C0" w:rsidP="00385CBB">
      <w:pPr>
        <w:widowControl w:val="0"/>
        <w:autoSpaceDE w:val="0"/>
        <w:autoSpaceDN w:val="0"/>
        <w:adjustRightInd w:val="0"/>
        <w:spacing w:before="100" w:after="100"/>
        <w:ind w:left="480" w:hanging="480"/>
        <w:rPr>
          <w:rStyle w:val="eop"/>
          <w:lang w:val="es-ES"/>
        </w:rPr>
      </w:pPr>
      <w:r>
        <w:fldChar w:fldCharType="end"/>
      </w:r>
    </w:p>
    <w:p w14:paraId="6C215DBA" w14:textId="57AF6B23" w:rsidR="72FCECDB" w:rsidRPr="00ED3353" w:rsidRDefault="00ED3353" w:rsidP="72FCECDB">
      <w:pPr>
        <w:pStyle w:val="paragraph"/>
        <w:rPr>
          <w:rFonts w:ascii="Palatino Linotype" w:hAnsi="Palatino Linotype"/>
          <w:lang w:val="es-ES"/>
        </w:rPr>
      </w:pPr>
      <w:proofErr w:type="spellStart"/>
      <w:r w:rsidRPr="00ED3353">
        <w:rPr>
          <w:rFonts w:ascii="Palatino Linotype" w:hAnsi="Palatino Linotype"/>
          <w:lang w:val="es-ES"/>
        </w:rPr>
        <w:t>Contact</w:t>
      </w:r>
      <w:proofErr w:type="spellEnd"/>
      <w:r w:rsidRPr="00ED3353">
        <w:rPr>
          <w:rFonts w:ascii="Palatino Linotype" w:hAnsi="Palatino Linotype"/>
          <w:lang w:val="es-ES"/>
        </w:rPr>
        <w:t>: Julia Gillen j.gillen@lancaster.ac.uk</w:t>
      </w:r>
    </w:p>
    <w:p w14:paraId="72A3D3EC" w14:textId="77777777" w:rsidR="001761E3" w:rsidRPr="00ED3353" w:rsidRDefault="001761E3" w:rsidP="007A2C7A">
      <w:pPr>
        <w:pStyle w:val="paragraph"/>
        <w:rPr>
          <w:rStyle w:val="eop"/>
          <w:rFonts w:ascii="Palatino Linotype" w:hAnsi="Palatino Linotype" w:cs="Segoe UI"/>
          <w:lang w:val="es-ES"/>
        </w:rPr>
      </w:pPr>
    </w:p>
    <w:p w14:paraId="6E7BEAA2" w14:textId="77777777" w:rsidR="00237A3E" w:rsidRPr="00ED3353" w:rsidRDefault="00237A3E" w:rsidP="007A2C7A">
      <w:pPr>
        <w:pStyle w:val="paragraph"/>
        <w:rPr>
          <w:rFonts w:ascii="Segoe UI" w:hAnsi="Segoe UI"/>
          <w:sz w:val="18"/>
          <w:szCs w:val="18"/>
          <w:lang w:val="es-ES"/>
        </w:rPr>
      </w:pPr>
      <w:r w:rsidRPr="00ED3353">
        <w:rPr>
          <w:rStyle w:val="eop"/>
          <w:rFonts w:cs="Segoe UI"/>
          <w:lang w:val="es-ES"/>
        </w:rPr>
        <w:t> </w:t>
      </w:r>
    </w:p>
    <w:sectPr w:rsidR="00237A3E" w:rsidRPr="00ED3353">
      <w:pgSz w:w="11906" w:h="16838"/>
      <w:pgMar w:top="1440" w:right="1440" w:bottom="1440" w:left="1440" w:header="708" w:footer="708" w:gutter="0"/>
      <w:cols w:space="708"/>
      <w:docGrid w:linePitch="360"/>
    </w:sectPr>
  </w:body>
</w:document>
</file>

<file path=word/commentsIds.xml><?xml version="1.0" encoding="utf-8"?>
<w16cid:commentsIds xmlns:mc="http://schemas.openxmlformats.org/markup-compatibility/2006" xmlns:w16cid="http://schemas.microsoft.com/office/word/2016/wordml/cid" mc:Ignorable="w16cid">
  <w16cid:commentId w16cid:paraId="51111379" w16cid:durableId="18CAB2B0"/>
  <w16cid:commentId w16cid:paraId="57586C75" w16cid:durableId="5BF00157"/>
  <w16cid:commentId w16cid:paraId="10C0E7CC" w16cid:durableId="378D101F"/>
  <w16cid:commentId w16cid:paraId="4CD2D6B3" w16cid:durableId="6156EB7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6138C6"/>
    <w:multiLevelType w:val="hybridMultilevel"/>
    <w:tmpl w:val="369C88B2"/>
    <w:lvl w:ilvl="0" w:tplc="379AA1A8">
      <w:numFmt w:val="bullet"/>
      <w:lvlText w:val=""/>
      <w:lvlJc w:val="left"/>
      <w:pPr>
        <w:ind w:left="720" w:hanging="360"/>
      </w:pPr>
      <w:rPr>
        <w:rFonts w:ascii="Symbol" w:eastAsia="Times New Roman" w:hAnsi="Symbol"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D4641C"/>
    <w:multiLevelType w:val="hybridMultilevel"/>
    <w:tmpl w:val="751044C8"/>
    <w:lvl w:ilvl="0" w:tplc="CDA24FE4">
      <w:numFmt w:val="bullet"/>
      <w:lvlText w:val=""/>
      <w:lvlJc w:val="left"/>
      <w:pPr>
        <w:ind w:left="720" w:hanging="360"/>
      </w:pPr>
      <w:rPr>
        <w:rFonts w:ascii="Symbol" w:eastAsia="Times New Roman" w:hAnsi="Symbol"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A143F3"/>
    <w:multiLevelType w:val="hybridMultilevel"/>
    <w:tmpl w:val="8CDC4D2E"/>
    <w:lvl w:ilvl="0" w:tplc="4B20A1D2">
      <w:numFmt w:val="bullet"/>
      <w:lvlText w:val=""/>
      <w:lvlJc w:val="left"/>
      <w:pPr>
        <w:ind w:left="1080" w:hanging="360"/>
      </w:pPr>
      <w:rPr>
        <w:rFonts w:ascii="Symbol" w:eastAsia="Times New Roman" w:hAnsi="Symbol" w:cs="Segoe U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s-ES" w:vendorID="64" w:dllVersion="131078" w:nlCheck="1" w:checkStyle="0"/>
  <w:activeWritingStyle w:appName="MSWord" w:lang="en-GB" w:vendorID="64" w:dllVersion="131078" w:nlCheck="1" w:checkStyle="1"/>
  <w:activeWritingStyle w:appName="MSWord" w:lang="de-DE" w:vendorID="64" w:dllVersion="131078" w:nlCheck="1" w:checkStyle="0"/>
  <w:activeWritingStyle w:appName="MSWord" w:lang="it-IT" w:vendorID="64" w:dllVersion="131078" w:nlCheck="1" w:checkStyle="0"/>
  <w:activeWritingStyle w:appName="MSWord" w:lang="en-US" w:vendorID="64" w:dllVersion="131078" w:nlCheck="1" w:checkStyle="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201C"/>
    <w:rsid w:val="00003925"/>
    <w:rsid w:val="000D5FFD"/>
    <w:rsid w:val="001761E3"/>
    <w:rsid w:val="00190C48"/>
    <w:rsid w:val="001F4F3F"/>
    <w:rsid w:val="00215AB9"/>
    <w:rsid w:val="00237A3E"/>
    <w:rsid w:val="00385CBB"/>
    <w:rsid w:val="003C0B78"/>
    <w:rsid w:val="003D3DF6"/>
    <w:rsid w:val="00432EEE"/>
    <w:rsid w:val="0051201C"/>
    <w:rsid w:val="00585856"/>
    <w:rsid w:val="005D2C5E"/>
    <w:rsid w:val="006C108F"/>
    <w:rsid w:val="00735931"/>
    <w:rsid w:val="007A2C7A"/>
    <w:rsid w:val="00863A9F"/>
    <w:rsid w:val="0087429B"/>
    <w:rsid w:val="009E2E49"/>
    <w:rsid w:val="00AF49C0"/>
    <w:rsid w:val="00B059C4"/>
    <w:rsid w:val="00B81BE4"/>
    <w:rsid w:val="00C17D62"/>
    <w:rsid w:val="00E049C3"/>
    <w:rsid w:val="00EC44D8"/>
    <w:rsid w:val="00ED3353"/>
    <w:rsid w:val="00F15BA2"/>
    <w:rsid w:val="00F76D59"/>
    <w:rsid w:val="00FD1F6C"/>
    <w:rsid w:val="0C833BE3"/>
    <w:rsid w:val="42E0E58C"/>
    <w:rsid w:val="72FCECDB"/>
    <w:rsid w:val="7D1AAD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AF546"/>
  <w15:chartTrackingRefBased/>
  <w15:docId w15:val="{C1DA17A8-728A-490B-B106-4A1E4F5F4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2C7A"/>
    <w:rPr>
      <w:rFonts w:ascii="Palatino Linotype" w:eastAsia="Times New Roman" w:hAnsi="Palatino Linotype" w:cs="Segoe UI"/>
      <w:color w:val="000000"/>
      <w:sz w:val="24"/>
      <w:szCs w:val="24"/>
      <w:lang w:eastAsia="en-GB"/>
    </w:rPr>
  </w:style>
  <w:style w:type="paragraph" w:styleId="Heading1">
    <w:name w:val="heading 1"/>
    <w:basedOn w:val="Normal"/>
    <w:next w:val="Normal"/>
    <w:link w:val="Heading1Char"/>
    <w:uiPriority w:val="9"/>
    <w:qFormat/>
    <w:rsid w:val="007A2C7A"/>
    <w:pPr>
      <w:keepNext/>
      <w:keepLines/>
      <w:spacing w:before="240"/>
      <w:jc w:val="center"/>
      <w:outlineLvl w:val="0"/>
    </w:pPr>
    <w:rPr>
      <w:rFonts w:eastAsiaTheme="majorEastAsia"/>
      <w:sz w:val="32"/>
      <w:szCs w:val="32"/>
    </w:rPr>
  </w:style>
  <w:style w:type="paragraph" w:styleId="Heading2">
    <w:name w:val="heading 2"/>
    <w:basedOn w:val="Normal"/>
    <w:next w:val="Normal"/>
    <w:link w:val="Heading2Char"/>
    <w:uiPriority w:val="9"/>
    <w:unhideWhenUsed/>
    <w:qFormat/>
    <w:rsid w:val="007A2C7A"/>
    <w:pPr>
      <w:spacing w:before="120" w:after="240"/>
      <w:outlineLvl w:val="1"/>
    </w:pPr>
    <w:rPr>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37A3E"/>
    <w:pPr>
      <w:spacing w:before="100" w:beforeAutospacing="1" w:after="100" w:afterAutospacing="1"/>
    </w:pPr>
    <w:rPr>
      <w:rFonts w:ascii="Times New Roman" w:hAnsi="Times New Roman" w:cs="Times New Roman"/>
    </w:rPr>
  </w:style>
  <w:style w:type="character" w:customStyle="1" w:styleId="normaltextrun">
    <w:name w:val="normaltextrun"/>
    <w:basedOn w:val="DefaultParagraphFont"/>
    <w:rsid w:val="00237A3E"/>
  </w:style>
  <w:style w:type="character" w:customStyle="1" w:styleId="eop">
    <w:name w:val="eop"/>
    <w:basedOn w:val="DefaultParagraphFont"/>
    <w:rsid w:val="00237A3E"/>
  </w:style>
  <w:style w:type="character" w:customStyle="1" w:styleId="spellingerror">
    <w:name w:val="spellingerror"/>
    <w:basedOn w:val="DefaultParagraphFont"/>
    <w:rsid w:val="00237A3E"/>
  </w:style>
  <w:style w:type="character" w:customStyle="1" w:styleId="Heading2Char">
    <w:name w:val="Heading 2 Char"/>
    <w:basedOn w:val="DefaultParagraphFont"/>
    <w:link w:val="Heading2"/>
    <w:uiPriority w:val="9"/>
    <w:rsid w:val="007A2C7A"/>
    <w:rPr>
      <w:rFonts w:ascii="Palatino Linotype" w:hAnsi="Palatino Linotype"/>
      <w:sz w:val="28"/>
      <w:szCs w:val="28"/>
    </w:rPr>
  </w:style>
  <w:style w:type="table" w:styleId="TableGrid">
    <w:name w:val="Table Grid"/>
    <w:basedOn w:val="TableNormal"/>
    <w:uiPriority w:val="59"/>
    <w:rsid w:val="007A2C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7A2C7A"/>
    <w:rPr>
      <w:sz w:val="20"/>
      <w:szCs w:val="20"/>
    </w:rPr>
  </w:style>
  <w:style w:type="character" w:customStyle="1" w:styleId="CommentTextChar">
    <w:name w:val="Comment Text Char"/>
    <w:basedOn w:val="DefaultParagraphFont"/>
    <w:link w:val="CommentText"/>
    <w:uiPriority w:val="99"/>
    <w:rsid w:val="007A2C7A"/>
    <w:rPr>
      <w:rFonts w:ascii="Palatino Linotype" w:hAnsi="Palatino Linotype"/>
      <w:sz w:val="20"/>
      <w:szCs w:val="20"/>
    </w:rPr>
  </w:style>
  <w:style w:type="character" w:styleId="CommentReference">
    <w:name w:val="annotation reference"/>
    <w:basedOn w:val="DefaultParagraphFont"/>
    <w:uiPriority w:val="99"/>
    <w:semiHidden/>
    <w:unhideWhenUsed/>
    <w:rsid w:val="007A2C7A"/>
    <w:rPr>
      <w:sz w:val="16"/>
      <w:szCs w:val="16"/>
    </w:rPr>
  </w:style>
  <w:style w:type="paragraph" w:styleId="BalloonText">
    <w:name w:val="Balloon Text"/>
    <w:basedOn w:val="Normal"/>
    <w:link w:val="BalloonTextChar"/>
    <w:uiPriority w:val="99"/>
    <w:semiHidden/>
    <w:unhideWhenUsed/>
    <w:rsid w:val="007A2C7A"/>
    <w:rPr>
      <w:rFonts w:ascii="Segoe UI" w:hAnsi="Segoe UI"/>
      <w:sz w:val="18"/>
      <w:szCs w:val="18"/>
    </w:rPr>
  </w:style>
  <w:style w:type="character" w:customStyle="1" w:styleId="BalloonTextChar">
    <w:name w:val="Balloon Text Char"/>
    <w:basedOn w:val="DefaultParagraphFont"/>
    <w:link w:val="BalloonText"/>
    <w:uiPriority w:val="99"/>
    <w:semiHidden/>
    <w:rsid w:val="007A2C7A"/>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7A2C7A"/>
    <w:pPr>
      <w:spacing w:after="160"/>
    </w:pPr>
    <w:rPr>
      <w:rFonts w:asciiTheme="minorHAnsi" w:hAnsiTheme="minorHAnsi"/>
      <w:b/>
      <w:bCs/>
    </w:rPr>
  </w:style>
  <w:style w:type="character" w:customStyle="1" w:styleId="CommentSubjectChar">
    <w:name w:val="Comment Subject Char"/>
    <w:basedOn w:val="CommentTextChar"/>
    <w:link w:val="CommentSubject"/>
    <w:uiPriority w:val="99"/>
    <w:semiHidden/>
    <w:rsid w:val="007A2C7A"/>
    <w:rPr>
      <w:rFonts w:ascii="Palatino Linotype" w:hAnsi="Palatino Linotype"/>
      <w:b/>
      <w:bCs/>
      <w:sz w:val="20"/>
      <w:szCs w:val="20"/>
    </w:rPr>
  </w:style>
  <w:style w:type="character" w:customStyle="1" w:styleId="Heading1Char">
    <w:name w:val="Heading 1 Char"/>
    <w:basedOn w:val="DefaultParagraphFont"/>
    <w:link w:val="Heading1"/>
    <w:uiPriority w:val="9"/>
    <w:rsid w:val="007A2C7A"/>
    <w:rPr>
      <w:rFonts w:ascii="Palatino Linotype" w:eastAsiaTheme="majorEastAsia" w:hAnsi="Palatino Linotype" w:cs="Segoe UI"/>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61499447">
      <w:bodyDiv w:val="1"/>
      <w:marLeft w:val="0"/>
      <w:marRight w:val="0"/>
      <w:marTop w:val="0"/>
      <w:marBottom w:val="0"/>
      <w:divBdr>
        <w:top w:val="none" w:sz="0" w:space="0" w:color="auto"/>
        <w:left w:val="none" w:sz="0" w:space="0" w:color="auto"/>
        <w:bottom w:val="none" w:sz="0" w:space="0" w:color="auto"/>
        <w:right w:val="none" w:sz="0" w:space="0" w:color="auto"/>
      </w:divBdr>
      <w:divsChild>
        <w:div w:id="596868185">
          <w:marLeft w:val="0"/>
          <w:marRight w:val="0"/>
          <w:marTop w:val="0"/>
          <w:marBottom w:val="0"/>
          <w:divBdr>
            <w:top w:val="none" w:sz="0" w:space="0" w:color="auto"/>
            <w:left w:val="none" w:sz="0" w:space="0" w:color="auto"/>
            <w:bottom w:val="none" w:sz="0" w:space="0" w:color="auto"/>
            <w:right w:val="none" w:sz="0" w:space="0" w:color="auto"/>
          </w:divBdr>
        </w:div>
        <w:div w:id="2116168767">
          <w:marLeft w:val="0"/>
          <w:marRight w:val="0"/>
          <w:marTop w:val="0"/>
          <w:marBottom w:val="0"/>
          <w:divBdr>
            <w:top w:val="none" w:sz="0" w:space="0" w:color="auto"/>
            <w:left w:val="none" w:sz="0" w:space="0" w:color="auto"/>
            <w:bottom w:val="none" w:sz="0" w:space="0" w:color="auto"/>
            <w:right w:val="none" w:sz="0" w:space="0" w:color="auto"/>
          </w:divBdr>
        </w:div>
        <w:div w:id="1876455101">
          <w:marLeft w:val="0"/>
          <w:marRight w:val="0"/>
          <w:marTop w:val="0"/>
          <w:marBottom w:val="0"/>
          <w:divBdr>
            <w:top w:val="none" w:sz="0" w:space="0" w:color="auto"/>
            <w:left w:val="none" w:sz="0" w:space="0" w:color="auto"/>
            <w:bottom w:val="none" w:sz="0" w:space="0" w:color="auto"/>
            <w:right w:val="none" w:sz="0" w:space="0" w:color="auto"/>
          </w:divBdr>
        </w:div>
        <w:div w:id="1841697400">
          <w:marLeft w:val="0"/>
          <w:marRight w:val="0"/>
          <w:marTop w:val="0"/>
          <w:marBottom w:val="0"/>
          <w:divBdr>
            <w:top w:val="none" w:sz="0" w:space="0" w:color="auto"/>
            <w:left w:val="none" w:sz="0" w:space="0" w:color="auto"/>
            <w:bottom w:val="none" w:sz="0" w:space="0" w:color="auto"/>
            <w:right w:val="none" w:sz="0" w:space="0" w:color="auto"/>
          </w:divBdr>
        </w:div>
        <w:div w:id="18548096">
          <w:marLeft w:val="0"/>
          <w:marRight w:val="0"/>
          <w:marTop w:val="0"/>
          <w:marBottom w:val="0"/>
          <w:divBdr>
            <w:top w:val="none" w:sz="0" w:space="0" w:color="auto"/>
            <w:left w:val="none" w:sz="0" w:space="0" w:color="auto"/>
            <w:bottom w:val="none" w:sz="0" w:space="0" w:color="auto"/>
            <w:right w:val="none" w:sz="0" w:space="0" w:color="auto"/>
          </w:divBdr>
        </w:div>
        <w:div w:id="2094279585">
          <w:marLeft w:val="0"/>
          <w:marRight w:val="0"/>
          <w:marTop w:val="0"/>
          <w:marBottom w:val="0"/>
          <w:divBdr>
            <w:top w:val="none" w:sz="0" w:space="0" w:color="auto"/>
            <w:left w:val="none" w:sz="0" w:space="0" w:color="auto"/>
            <w:bottom w:val="none" w:sz="0" w:space="0" w:color="auto"/>
            <w:right w:val="none" w:sz="0" w:space="0" w:color="auto"/>
          </w:divBdr>
        </w:div>
        <w:div w:id="1291401914">
          <w:marLeft w:val="0"/>
          <w:marRight w:val="0"/>
          <w:marTop w:val="0"/>
          <w:marBottom w:val="0"/>
          <w:divBdr>
            <w:top w:val="none" w:sz="0" w:space="0" w:color="auto"/>
            <w:left w:val="none" w:sz="0" w:space="0" w:color="auto"/>
            <w:bottom w:val="none" w:sz="0" w:space="0" w:color="auto"/>
            <w:right w:val="none" w:sz="0" w:space="0" w:color="auto"/>
          </w:divBdr>
        </w:div>
        <w:div w:id="495001195">
          <w:marLeft w:val="0"/>
          <w:marRight w:val="0"/>
          <w:marTop w:val="0"/>
          <w:marBottom w:val="0"/>
          <w:divBdr>
            <w:top w:val="none" w:sz="0" w:space="0" w:color="auto"/>
            <w:left w:val="none" w:sz="0" w:space="0" w:color="auto"/>
            <w:bottom w:val="none" w:sz="0" w:space="0" w:color="auto"/>
            <w:right w:val="none" w:sz="0" w:space="0" w:color="auto"/>
          </w:divBdr>
        </w:div>
        <w:div w:id="2103984372">
          <w:marLeft w:val="0"/>
          <w:marRight w:val="0"/>
          <w:marTop w:val="0"/>
          <w:marBottom w:val="0"/>
          <w:divBdr>
            <w:top w:val="none" w:sz="0" w:space="0" w:color="auto"/>
            <w:left w:val="none" w:sz="0" w:space="0" w:color="auto"/>
            <w:bottom w:val="none" w:sz="0" w:space="0" w:color="auto"/>
            <w:right w:val="none" w:sz="0" w:space="0" w:color="auto"/>
          </w:divBdr>
        </w:div>
        <w:div w:id="1930115699">
          <w:marLeft w:val="0"/>
          <w:marRight w:val="0"/>
          <w:marTop w:val="0"/>
          <w:marBottom w:val="0"/>
          <w:divBdr>
            <w:top w:val="none" w:sz="0" w:space="0" w:color="auto"/>
            <w:left w:val="none" w:sz="0" w:space="0" w:color="auto"/>
            <w:bottom w:val="none" w:sz="0" w:space="0" w:color="auto"/>
            <w:right w:val="none" w:sz="0" w:space="0" w:color="auto"/>
          </w:divBdr>
        </w:div>
        <w:div w:id="1772822715">
          <w:marLeft w:val="0"/>
          <w:marRight w:val="0"/>
          <w:marTop w:val="0"/>
          <w:marBottom w:val="0"/>
          <w:divBdr>
            <w:top w:val="none" w:sz="0" w:space="0" w:color="auto"/>
            <w:left w:val="none" w:sz="0" w:space="0" w:color="auto"/>
            <w:bottom w:val="none" w:sz="0" w:space="0" w:color="auto"/>
            <w:right w:val="none" w:sz="0" w:space="0" w:color="auto"/>
          </w:divBdr>
        </w:div>
        <w:div w:id="1167016101">
          <w:marLeft w:val="0"/>
          <w:marRight w:val="0"/>
          <w:marTop w:val="0"/>
          <w:marBottom w:val="0"/>
          <w:divBdr>
            <w:top w:val="none" w:sz="0" w:space="0" w:color="auto"/>
            <w:left w:val="none" w:sz="0" w:space="0" w:color="auto"/>
            <w:bottom w:val="none" w:sz="0" w:space="0" w:color="auto"/>
            <w:right w:val="none" w:sz="0" w:space="0" w:color="auto"/>
          </w:divBdr>
        </w:div>
        <w:div w:id="341737106">
          <w:marLeft w:val="0"/>
          <w:marRight w:val="0"/>
          <w:marTop w:val="0"/>
          <w:marBottom w:val="0"/>
          <w:divBdr>
            <w:top w:val="none" w:sz="0" w:space="0" w:color="auto"/>
            <w:left w:val="none" w:sz="0" w:space="0" w:color="auto"/>
            <w:bottom w:val="none" w:sz="0" w:space="0" w:color="auto"/>
            <w:right w:val="none" w:sz="0" w:space="0" w:color="auto"/>
          </w:divBdr>
        </w:div>
        <w:div w:id="1334334637">
          <w:marLeft w:val="0"/>
          <w:marRight w:val="0"/>
          <w:marTop w:val="0"/>
          <w:marBottom w:val="0"/>
          <w:divBdr>
            <w:top w:val="none" w:sz="0" w:space="0" w:color="auto"/>
            <w:left w:val="none" w:sz="0" w:space="0" w:color="auto"/>
            <w:bottom w:val="none" w:sz="0" w:space="0" w:color="auto"/>
            <w:right w:val="none" w:sz="0" w:space="0" w:color="auto"/>
          </w:divBdr>
        </w:div>
        <w:div w:id="546334794">
          <w:marLeft w:val="0"/>
          <w:marRight w:val="0"/>
          <w:marTop w:val="0"/>
          <w:marBottom w:val="0"/>
          <w:divBdr>
            <w:top w:val="none" w:sz="0" w:space="0" w:color="auto"/>
            <w:left w:val="none" w:sz="0" w:space="0" w:color="auto"/>
            <w:bottom w:val="none" w:sz="0" w:space="0" w:color="auto"/>
            <w:right w:val="none" w:sz="0" w:space="0" w:color="auto"/>
          </w:divBdr>
        </w:div>
        <w:div w:id="19499241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6e9ee44e50134379" Type="http://schemas.microsoft.com/office/2016/09/relationships/commentsIds" Target="commentsId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7725B2-AE4D-4B27-924B-D2BC11F882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3724</Words>
  <Characters>21231</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24906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Gillen, Julia</dc:creator>
  <cp:keywords/>
  <dc:description/>
  <cp:lastModifiedBy>Julia Gillen</cp:lastModifiedBy>
  <cp:revision>2</cp:revision>
  <dcterms:created xsi:type="dcterms:W3CDTF">2019-03-24T13:07:00Z</dcterms:created>
  <dcterms:modified xsi:type="dcterms:W3CDTF">2019-03-24T13:07:00Z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49e58381-97e8-3e56-8eda-14b5c2a2defc</vt:lpwstr>
  </property>
  <property fmtid="{D5CDD505-2E9C-101B-9397-08002B2CF9AE}" pid="24" name="Mendeley Citation Style_1">
    <vt:lpwstr>http://www.zotero.org/styles/apa</vt:lpwstr>
  </property>
</Properties>
</file>